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8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  <w:t>“双随机”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  <w:lang w:val="en-US" w:eastAsia="zh-CN"/>
        </w:rPr>
        <w:t>抽查事项清单</w:t>
      </w:r>
    </w:p>
    <w:tbl>
      <w:tblPr>
        <w:tblStyle w:val="3"/>
        <w:tblpPr w:leftFromText="180" w:rightFromText="180" w:vertAnchor="text" w:horzAnchor="page" w:tblpX="1718" w:tblpY="454"/>
        <w:tblOverlap w:val="never"/>
        <w:tblW w:w="1334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250"/>
        <w:gridCol w:w="4425"/>
        <w:gridCol w:w="1360"/>
        <w:gridCol w:w="1186"/>
        <w:gridCol w:w="1144"/>
        <w:gridCol w:w="1144"/>
        <w:gridCol w:w="1140"/>
        <w:gridCol w:w="11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8" w:lineRule="atLeast"/>
              <w:jc w:val="left"/>
            </w:pPr>
            <w:r>
              <w:rPr>
                <w:rFonts w:ascii="Calibri" w:hAnsi="Calibri" w:eastAsia="微软雅黑" w:cs="Calibri"/>
                <w:color w:val="000000"/>
                <w:kern w:val="0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抽查任务</w:t>
            </w:r>
          </w:p>
        </w:tc>
        <w:tc>
          <w:tcPr>
            <w:tcW w:w="4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抽查事项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检查主体</w:t>
            </w:r>
          </w:p>
        </w:tc>
        <w:tc>
          <w:tcPr>
            <w:tcW w:w="1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抽查对象</w:t>
            </w:r>
          </w:p>
        </w:tc>
        <w:tc>
          <w:tcPr>
            <w:tcW w:w="1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  <w:t>检查方式</w:t>
            </w:r>
          </w:p>
        </w:tc>
        <w:tc>
          <w:tcPr>
            <w:tcW w:w="11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抽查基数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抽查比例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抽查时间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生活垃圾治理工作专项检查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分类管理责任人是否分类收集、贮存生活垃圾、是否建立生活垃圾分类日常管理制度、是否规定设置生活垃圾分类收集容器、是否按规定管护生活垃圾分类收集容器、是否明确生活垃圾投放的时间、地点、是否建立生活垃圾管理台账等检查。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北京市丰台区人民政府东高地街道办事处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区域内餐饮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、超市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企业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现场检查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30%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2024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月至12月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5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燃气安全管理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工作专项检查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是否按要求安装浓度检测报警装置、可燃气体探测器、紧急切断阀、强制排风装置、可燃气体报警器、气瓶间是否堆放易燃、易爆物品，气瓶间是否使用明火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、气瓶间是否配备灭火器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等检查。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北京市丰台区人民政府东高地街道办事处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区域内餐饮企业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现场检查</w:t>
            </w:r>
            <w:bookmarkStart w:id="0" w:name="_GoBack"/>
            <w:bookmarkEnd w:id="0"/>
          </w:p>
        </w:tc>
        <w:tc>
          <w:tcPr>
            <w:tcW w:w="11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30%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atLeast"/>
              <w:ind w:right="-107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2024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月至12月</w:t>
            </w:r>
          </w:p>
        </w:tc>
      </w:tr>
    </w:tbl>
    <w:p/>
    <w:p/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41DA36E7"/>
    <w:rsid w:val="00273CD0"/>
    <w:rsid w:val="003708AE"/>
    <w:rsid w:val="003A7504"/>
    <w:rsid w:val="004A3504"/>
    <w:rsid w:val="00604722"/>
    <w:rsid w:val="00951292"/>
    <w:rsid w:val="00A9712E"/>
    <w:rsid w:val="00E167DD"/>
    <w:rsid w:val="02927D85"/>
    <w:rsid w:val="0D2D2370"/>
    <w:rsid w:val="1A0E7DE3"/>
    <w:rsid w:val="1B9700C8"/>
    <w:rsid w:val="270B709C"/>
    <w:rsid w:val="28F439DE"/>
    <w:rsid w:val="2A85427B"/>
    <w:rsid w:val="2C276A1D"/>
    <w:rsid w:val="341466B5"/>
    <w:rsid w:val="3CFD4E10"/>
    <w:rsid w:val="41DA36E7"/>
    <w:rsid w:val="460113F0"/>
    <w:rsid w:val="4D580A08"/>
    <w:rsid w:val="4E29372D"/>
    <w:rsid w:val="515B29E0"/>
    <w:rsid w:val="65B201A3"/>
    <w:rsid w:val="6B514C91"/>
    <w:rsid w:val="78833D0B"/>
    <w:rsid w:val="7C8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339</Characters>
  <Lines>2</Lines>
  <Paragraphs>1</Paragraphs>
  <TotalTime>1</TotalTime>
  <ScaleCrop>false</ScaleCrop>
  <LinksUpToDate>false</LinksUpToDate>
  <CharactersWithSpaces>397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2020-09-20T02:06:00Z</dcterms:created>
  <dc:creator>妍、◠‿◠</dc:creator>
  <cp:lastModifiedBy>Dell</cp:lastModifiedBy>
  <cp:lastPrinted>2023-12-27T02:05:00Z</cp:lastPrinted>
  <dcterms:modified xsi:type="dcterms:W3CDTF">2023-12-29T02:04:09Z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273D0D1C60EB4012BB0EB543666BDEB5</vt:lpwstr>
  </property>
</Properties>
</file>