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BFD" w:rsidRPr="00535BFD" w:rsidRDefault="00535BFD" w:rsidP="00535BFD">
      <w:pPr>
        <w:widowControl/>
        <w:shd w:val="clear" w:color="auto" w:fill="FFFFFF"/>
        <w:spacing w:line="500" w:lineRule="exact"/>
        <w:jc w:val="center"/>
        <w:outlineLvl w:val="0"/>
        <w:rPr>
          <w:rFonts w:ascii="方正小标宋简体" w:eastAsia="方正小标宋简体" w:hAnsi="微软雅黑" w:cs="宋体" w:hint="eastAsia"/>
          <w:bCs/>
          <w:color w:val="333333"/>
          <w:kern w:val="36"/>
          <w:sz w:val="36"/>
          <w:szCs w:val="36"/>
        </w:rPr>
      </w:pPr>
      <w:r w:rsidRPr="00535BFD">
        <w:rPr>
          <w:rFonts w:ascii="方正小标宋简体" w:eastAsia="方正小标宋简体" w:hAnsi="微软雅黑" w:cs="宋体" w:hint="eastAsia"/>
          <w:bCs/>
          <w:color w:val="333333"/>
          <w:kern w:val="36"/>
          <w:sz w:val="36"/>
          <w:szCs w:val="36"/>
        </w:rPr>
        <w:t>应急管理部关于修改</w:t>
      </w:r>
    </w:p>
    <w:p w:rsidR="00535BFD" w:rsidRPr="00535BFD" w:rsidRDefault="00535BFD" w:rsidP="00535BFD">
      <w:pPr>
        <w:widowControl/>
        <w:shd w:val="clear" w:color="auto" w:fill="FFFFFF"/>
        <w:spacing w:line="500" w:lineRule="exact"/>
        <w:jc w:val="center"/>
        <w:outlineLvl w:val="0"/>
        <w:rPr>
          <w:rFonts w:ascii="方正小标宋简体" w:eastAsia="方正小标宋简体" w:hAnsi="微软雅黑" w:cs="宋体" w:hint="eastAsia"/>
          <w:bCs/>
          <w:color w:val="333333"/>
          <w:kern w:val="36"/>
          <w:sz w:val="36"/>
          <w:szCs w:val="36"/>
        </w:rPr>
      </w:pPr>
      <w:r w:rsidRPr="00535BFD">
        <w:rPr>
          <w:rFonts w:ascii="方正小标宋简体" w:eastAsia="方正小标宋简体" w:hAnsi="微软雅黑" w:cs="宋体" w:hint="eastAsia"/>
          <w:bCs/>
          <w:color w:val="333333"/>
          <w:kern w:val="36"/>
          <w:sz w:val="36"/>
          <w:szCs w:val="36"/>
        </w:rPr>
        <w:t>《生产安全事故应急预案管理办法》的决定</w:t>
      </w:r>
    </w:p>
    <w:p w:rsidR="00535BFD" w:rsidRDefault="00535BFD" w:rsidP="00535BFD">
      <w:pPr>
        <w:pStyle w:val="a3"/>
        <w:shd w:val="clear" w:color="auto" w:fill="FFFFFF"/>
        <w:spacing w:before="0" w:beforeAutospacing="0" w:after="0" w:afterAutospacing="0" w:line="500" w:lineRule="exact"/>
        <w:rPr>
          <w:rFonts w:ascii="仿宋_GB2312" w:eastAsia="仿宋_GB2312" w:hint="eastAsia"/>
          <w:color w:val="333333"/>
          <w:sz w:val="28"/>
          <w:szCs w:val="28"/>
        </w:rPr>
      </w:pPr>
    </w:p>
    <w:p w:rsidR="00535BFD" w:rsidRPr="00535BFD" w:rsidRDefault="00535BFD" w:rsidP="00535BFD">
      <w:pPr>
        <w:pStyle w:val="a3"/>
        <w:shd w:val="clear" w:color="auto" w:fill="FFFFFF"/>
        <w:spacing w:before="0" w:beforeAutospacing="0" w:after="0" w:afterAutospacing="0" w:line="500" w:lineRule="exact"/>
        <w:ind w:firstLineChars="200" w:firstLine="560"/>
        <w:rPr>
          <w:rFonts w:ascii="仿宋_GB2312" w:eastAsia="仿宋_GB2312" w:hint="eastAsia"/>
          <w:color w:val="333333"/>
          <w:sz w:val="28"/>
          <w:szCs w:val="28"/>
        </w:rPr>
      </w:pPr>
      <w:r w:rsidRPr="00535BFD">
        <w:rPr>
          <w:rFonts w:ascii="仿宋_GB2312" w:eastAsia="仿宋_GB2312" w:hint="eastAsia"/>
          <w:color w:val="333333"/>
          <w:sz w:val="28"/>
          <w:szCs w:val="28"/>
        </w:rPr>
        <w:t>应急管理部关于修改〈生产安全事故应急预案管理办法〉的决定</w:t>
      </w:r>
      <w:proofErr w:type="gramStart"/>
      <w:r w:rsidRPr="00535BFD">
        <w:rPr>
          <w:rFonts w:ascii="仿宋_GB2312" w:eastAsia="仿宋_GB2312" w:hint="eastAsia"/>
          <w:color w:val="333333"/>
          <w:sz w:val="28"/>
          <w:szCs w:val="28"/>
        </w:rPr>
        <w:t>》</w:t>
      </w:r>
      <w:proofErr w:type="gramEnd"/>
      <w:r w:rsidRPr="00535BFD">
        <w:rPr>
          <w:rFonts w:ascii="仿宋_GB2312" w:eastAsia="仿宋_GB2312" w:hint="eastAsia"/>
          <w:color w:val="333333"/>
          <w:sz w:val="28"/>
          <w:szCs w:val="28"/>
        </w:rPr>
        <w:t>已经2019年6月24日应急管理部第20次部务会议审议通过，现予公布，自2019年9月1日起施行。</w:t>
      </w:r>
    </w:p>
    <w:p w:rsidR="00535BFD" w:rsidRPr="00535BFD" w:rsidRDefault="00535BFD" w:rsidP="00535BFD">
      <w:pPr>
        <w:pStyle w:val="a3"/>
        <w:shd w:val="clear" w:color="auto" w:fill="FFFFFF"/>
        <w:spacing w:before="0" w:beforeAutospacing="0" w:after="0" w:afterAutospacing="0" w:line="500" w:lineRule="exact"/>
        <w:ind w:firstLine="645"/>
        <w:jc w:val="right"/>
        <w:rPr>
          <w:rFonts w:ascii="仿宋_GB2312" w:eastAsia="仿宋_GB2312" w:hint="eastAsia"/>
          <w:color w:val="333333"/>
          <w:sz w:val="28"/>
          <w:szCs w:val="28"/>
        </w:rPr>
      </w:pPr>
      <w:r w:rsidRPr="00535BFD">
        <w:rPr>
          <w:rFonts w:ascii="仿宋_GB2312" w:eastAsia="仿宋_GB2312" w:hint="eastAsia"/>
          <w:color w:val="333333"/>
          <w:sz w:val="28"/>
          <w:szCs w:val="28"/>
        </w:rPr>
        <w:t>部长</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王玉普</w:t>
      </w:r>
    </w:p>
    <w:p w:rsidR="00535BFD" w:rsidRPr="00535BFD" w:rsidRDefault="00535BFD" w:rsidP="00535BFD">
      <w:pPr>
        <w:pStyle w:val="a3"/>
        <w:shd w:val="clear" w:color="auto" w:fill="FFFFFF"/>
        <w:spacing w:before="0" w:beforeAutospacing="0" w:after="0" w:afterAutospacing="0" w:line="500" w:lineRule="exact"/>
        <w:ind w:firstLine="645"/>
        <w:jc w:val="right"/>
        <w:rPr>
          <w:rFonts w:ascii="仿宋_GB2312" w:eastAsia="仿宋_GB2312" w:hint="eastAsia"/>
          <w:color w:val="333333"/>
          <w:sz w:val="28"/>
          <w:szCs w:val="28"/>
        </w:rPr>
      </w:pPr>
      <w:r w:rsidRPr="00535BFD">
        <w:rPr>
          <w:rFonts w:ascii="仿宋_GB2312" w:eastAsia="仿宋_GB2312" w:hint="eastAsia"/>
          <w:color w:val="333333"/>
          <w:sz w:val="28"/>
          <w:szCs w:val="28"/>
        </w:rPr>
        <w:t>2019年7月11日</w:t>
      </w:r>
    </w:p>
    <w:p w:rsidR="00535BFD" w:rsidRDefault="00535BFD" w:rsidP="00535BFD">
      <w:pPr>
        <w:pStyle w:val="a3"/>
        <w:shd w:val="clear" w:color="auto" w:fill="FFFFFF"/>
        <w:spacing w:before="0" w:beforeAutospacing="0" w:after="0" w:afterAutospacing="0" w:line="500" w:lineRule="exact"/>
        <w:jc w:val="center"/>
        <w:rPr>
          <w:rStyle w:val="a4"/>
          <w:rFonts w:ascii="仿宋_GB2312" w:eastAsia="仿宋_GB2312" w:hint="eastAsia"/>
          <w:color w:val="333333"/>
          <w:sz w:val="28"/>
          <w:szCs w:val="28"/>
        </w:rPr>
      </w:pPr>
      <w:bookmarkStart w:id="0" w:name="_GoBack"/>
      <w:bookmarkEnd w:id="0"/>
    </w:p>
    <w:p w:rsidR="00535BFD" w:rsidRPr="008662F2" w:rsidRDefault="00535BFD" w:rsidP="00535BFD">
      <w:pPr>
        <w:pStyle w:val="a3"/>
        <w:shd w:val="clear" w:color="auto" w:fill="FFFFFF"/>
        <w:spacing w:before="0" w:beforeAutospacing="0" w:after="0" w:afterAutospacing="0" w:line="500" w:lineRule="exact"/>
        <w:jc w:val="center"/>
        <w:rPr>
          <w:rStyle w:val="a4"/>
          <w:rFonts w:ascii="方正小标宋简体" w:eastAsia="方正小标宋简体" w:hint="eastAsia"/>
          <w:b w:val="0"/>
          <w:color w:val="333333"/>
          <w:sz w:val="32"/>
          <w:szCs w:val="32"/>
        </w:rPr>
      </w:pPr>
      <w:r w:rsidRPr="008662F2">
        <w:rPr>
          <w:rStyle w:val="a4"/>
          <w:rFonts w:ascii="方正小标宋简体" w:eastAsia="方正小标宋简体" w:hint="eastAsia"/>
          <w:b w:val="0"/>
          <w:color w:val="333333"/>
          <w:sz w:val="32"/>
          <w:szCs w:val="32"/>
        </w:rPr>
        <w:t>应急管理部关于修改</w:t>
      </w:r>
    </w:p>
    <w:p w:rsidR="00535BFD" w:rsidRDefault="00535BFD" w:rsidP="00535BFD">
      <w:pPr>
        <w:pStyle w:val="a3"/>
        <w:shd w:val="clear" w:color="auto" w:fill="FFFFFF"/>
        <w:spacing w:before="0" w:beforeAutospacing="0" w:after="0" w:afterAutospacing="0" w:line="500" w:lineRule="exact"/>
        <w:jc w:val="center"/>
        <w:rPr>
          <w:rStyle w:val="a4"/>
          <w:rFonts w:ascii="方正小标宋简体" w:eastAsia="方正小标宋简体" w:hint="eastAsia"/>
          <w:color w:val="333333"/>
          <w:sz w:val="32"/>
          <w:szCs w:val="32"/>
        </w:rPr>
      </w:pPr>
      <w:r w:rsidRPr="008662F2">
        <w:rPr>
          <w:rStyle w:val="a4"/>
          <w:rFonts w:ascii="方正小标宋简体" w:eastAsia="方正小标宋简体" w:hint="eastAsia"/>
          <w:b w:val="0"/>
          <w:color w:val="333333"/>
          <w:sz w:val="32"/>
          <w:szCs w:val="32"/>
        </w:rPr>
        <w:t>《生产安全事故应急预案管理办法》的决定</w:t>
      </w:r>
    </w:p>
    <w:p w:rsidR="00535BFD" w:rsidRPr="00535BFD" w:rsidRDefault="00535BFD" w:rsidP="00535BFD">
      <w:pPr>
        <w:pStyle w:val="a3"/>
        <w:shd w:val="clear" w:color="auto" w:fill="FFFFFF"/>
        <w:spacing w:before="0" w:beforeAutospacing="0" w:after="0" w:afterAutospacing="0" w:line="500" w:lineRule="exact"/>
        <w:jc w:val="center"/>
        <w:rPr>
          <w:rFonts w:ascii="方正小标宋简体" w:eastAsia="方正小标宋简体" w:hint="eastAsia"/>
          <w:color w:val="333333"/>
          <w:sz w:val="32"/>
          <w:szCs w:val="32"/>
        </w:rPr>
      </w:pP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为贯彻落实十三届全国人大一次会议批准的《国务院机构改革方案》和《生产安全事故应急条例》《国务院关于加快推进全国一体化在线政务服务平台建设的指导意见》，应急管理部决定对《生产安全事故应急预案管理办法》（国家安全生产监督管理总局令第88号）部分条款予以修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一、将第一条修改为：“为规范生产安全事故应急预案管理工作，迅速有效处置生产安全事故，依据《中华人民共和国突发事件应对法》《中华人民共和国安全生产法》《生产安全事故应急条例》等法律、行政法规和《突发事件应急预案管理办法》（国办发〔2013〕101号），制定本办法。”</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二、将第二条修改为：“生产安全事故应急预案（以下简称应急预案）的编制、评审、公布、备案、实施及监督管理工作，适用本办法。”</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lastRenderedPageBreak/>
        <w:t>三、将第四条第一款修改为：“应急管理部负责全国应急预案的综合协调管理工作。国务院其他负有安全生产监督管理职责的部门在各自职责范围内，负责相关行业、领域应急预案的管理工作。”</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四、将第十条第一款、第二款中的“事故风险评估”修改为“事故风险辨识、评估”；将第三款中的“事故风险评估结论”修改为“事故风险辨识评估结论”。</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五、将第十一条第一款修改为：“地方各级人民政府应急管理部门和其他负有安全生产监督管理职责的部门应当根据法律、法规、规章和同级人民政府以及上一级人民政府应急管理部门和其他负有安全生产监督管理职责的部门的应急预案，结合工作实际，组织编制相应的部门应急预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六、将第十二条修改为：“生产经营单位应当根据有关法律、法规、规章和相关标准，结合本单位组织管理体系、生产规模和可能发生的事故特点，与相关预案保持衔接，确立本单位的应急预案体系，编制相应的应急预案，并体现自救互救和先期处置等特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七、将第二十一条修改为：“矿山、金属冶炼企业和易燃易爆物品、危险化学品的生产、经营（带储存设施的，下同）、储存、运输企业，以及使用危险化学品达到国家规定数量的化工企业、烟花爆竹生产、批发经营企业和中型规模以上的其他生产经营单位，应当对本单位编制的应急预案进行评审，并形成书面评审纪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“前款规定以外的其他生产经营单位可以根据自身需要，对本单位编制的应急预案进行论证。”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八、将第二十四条第一款修改为：“生产经营单位的应急预案经评审或者论证后，由本单位主要负责人签署，向本单位从业人员公布，并及时发放到本单位有关部门、岗位和相关应急救援队伍。”</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lastRenderedPageBreak/>
        <w:t>九、将第二十五条修改为：“地方各级人民政府应急管理部门的应急预案，应当报同级人民政府备案，同时抄送上一级人民政府应急管理部门，并依法向社会公布。</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“地方各级人民政府其他负有安全生产监督管理职责的部门的应急预案，应当抄送同级人民政府应急管理部门。”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将第二十六条修改为：“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前款所列单位属于中央企业的，其总部（上市公司）的应急预案，报国务院主管的负有安全生产监督管理职责的部门备案，并抄送应急管理部；其所属单位的应急预案报所在地的省、自治区、直辖市或者设区的市级人民政府主管的负有安全生产监督管理职责的部门备案，并抄送同级人民政府应急管理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本条第一款所列单位不属于中央企业的，其中非煤矿山、金属冶炼和危险化学品生产、经营、储存、运输企业，以及使用危险化学品达到国家规定数量的化工企业、烟花爆竹生产、批发经营企业的应急预案，按照隶属关系报所在地县级以上地方人民政府应急管理部门备案；本款前述单位以外的其他生产经营单位应急预案的备案，由省、自治区、直辖市人民政府负有安全生产监督管理职责的部门确定。</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“油气输送管道运营单位的应急预案，除按照本条第一款、第二款的规定备案外，还应当抄送所经行政区域的县级人民政府应急管理部门。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lastRenderedPageBreak/>
        <w:t>“海洋石油开采企业的应急预案，除按照本条第一款、第二款的规定备案外，还应当抄送所经行政区域的县级人民政府应急管理部门和海洋石油安全监管机构。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“煤矿企业的应急预案除按照本条第一款、第二款的规定备案外，还应当抄送所在地的煤矿安全监察机构。”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十一、将第二十七条第二项修改为：“本办法第二十一条所列单位，应当提供应急预案评审意见”；将第三项修改为：“应急预案电子文档”。</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十二、将第三十二条修改为：“各级人民政府应急管理部门应当至少每两年组织一次应急预案演练，提高本部门、本地区生产安全事故应急处置能力。”</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三、在第三十三条增加两款，分别作为第二款、第三款：“易燃易爆物品、危险化学品等危险物品的生产、经营、储存、运输单位，矿山、金属冶炼、城市轨道交通运营、建筑施工单位，以及宾馆、商场、娱乐场所、旅游景区等人员密集场所经营单位，应当至少每半年组织一次生产安全事故应急预案演练，并将演练情况报送所在地县级以上地方人民政府负有安全生产监督管理职责的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“县级以上地方人民政府负有安全生产监督管理职责的部门应当对本行政区域内前款规定的重点生产经营单位的生产安全事故应急救援预案演练进行抽查；发现演练不符合要求的，应当责令限期改正。”</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十四、将第三十五条第二款中的“危险化学品等危险物品的生产、经营、储存企业”修改为“危险化学品等危险物品的生产、经营、储存、运输企业”。</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十五、将第三十六条第三项修改为：“安全生产面临的风险发生重大变化的”；删除第五项；将第六项改为第五项，并修改为“在</w:t>
      </w:r>
      <w:r w:rsidRPr="00535BFD">
        <w:rPr>
          <w:rFonts w:ascii="仿宋_GB2312" w:eastAsia="仿宋_GB2312" w:hint="eastAsia"/>
          <w:color w:val="333333"/>
          <w:sz w:val="28"/>
          <w:szCs w:val="28"/>
        </w:rPr>
        <w:lastRenderedPageBreak/>
        <w:t>应急演练和事故应急救援中发现需要修订预案的重大问题的”；将第七项改为第六项。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六、将第四十五条第一项中的“风险评估”修改为“风险辨识、评估”；删除第三项；将第四项、第五项、第七项分别改第三项、第四项、第六项；将第六项改为第五项，并修改为“未按照规定进行应急预案修订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在第四十五条增加一款作为第二款：“生产经营单位未按照规定进行应急预案备案的，由县级以上人民政府应急管理等部门依照职责责令限期改正；逾期未改正的，处3万元以上5万元以下的罚款，对直接负责的主管人员和其他直接责任人员处1万元以上2万元以下的罚款。”</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七、将第四条第二款、第二十条、第三十条、第三十一条、第四十一条、第四十二条、第四十五条、第四十七条中的“安全生产监督管理部门”修改为“人民政府应急管理部门”；将第四条第二款中的“其他负有安全生产监督管理职责的部门”修改为“人民政府其他负有安全生产监督管理职责的部门”；将第二十九条中的“各级安全生产监督管理部门”修改为“各级人民政府负有安全生产监督管理职责的部门”；将第三十九条中的“安全生产监督管理部门”修改为“事故发生地县级以上人民政府应急管理部门”；将第四十三条中的“安全生产监督管理部门”修改为“各级人民政府应急管理部门”；将第四十四条中的“县级以上安全生产监督管理部门”修改为“县级以上人民政府应急管理等部门”；将第四十六条中的“国家安全生产应急救援指挥中心”修改为“应急管理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十八、增加一条，作为第四十八条：“对储存、使用易燃易爆物品、危险化学品等危险物品的科研机构、学校、医院等单位的安全事故应急预案的管理，参照本办法的有关规定执行。”</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十九、将第四十八条修改为第四十九条。</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lastRenderedPageBreak/>
        <w:t>本决定自2019年9月1日起施行。</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《生产安全事故应急预案管理办法》根据本决定作相应修改后重新公布。</w:t>
      </w:r>
    </w:p>
    <w:p w:rsidR="00535BFD" w:rsidRPr="00535BFD" w:rsidRDefault="00535BFD" w:rsidP="00535BFD">
      <w:pPr>
        <w:pStyle w:val="a3"/>
        <w:shd w:val="clear" w:color="auto" w:fill="FFFFFF"/>
        <w:spacing w:before="525" w:beforeAutospacing="0" w:after="315"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 </w:t>
      </w:r>
    </w:p>
    <w:p w:rsidR="00535BFD" w:rsidRPr="00535BFD" w:rsidRDefault="00535BFD" w:rsidP="00535BFD">
      <w:pPr>
        <w:pStyle w:val="a3"/>
        <w:shd w:val="clear" w:color="auto" w:fill="FFFFFF"/>
        <w:spacing w:before="150" w:beforeAutospacing="0" w:after="0" w:afterAutospacing="0" w:line="500" w:lineRule="exact"/>
        <w:ind w:firstLine="480"/>
        <w:jc w:val="both"/>
        <w:rPr>
          <w:rFonts w:ascii="仿宋_GB2312" w:eastAsia="仿宋_GB2312" w:hAnsi="微软雅黑" w:hint="eastAsia"/>
          <w:color w:val="404040"/>
          <w:sz w:val="28"/>
          <w:szCs w:val="28"/>
        </w:rPr>
      </w:pPr>
      <w:r w:rsidRPr="00535BFD">
        <w:rPr>
          <w:rFonts w:ascii="仿宋_GB2312" w:eastAsia="仿宋_GB2312" w:hAnsi="微软雅黑" w:hint="eastAsia"/>
          <w:color w:val="404040"/>
          <w:sz w:val="28"/>
          <w:szCs w:val="28"/>
        </w:rPr>
        <w:t> </w:t>
      </w:r>
    </w:p>
    <w:p w:rsidR="00535BFD" w:rsidRPr="00535BFD" w:rsidRDefault="00535BFD" w:rsidP="00535BFD">
      <w:pPr>
        <w:pStyle w:val="a3"/>
        <w:shd w:val="clear" w:color="auto" w:fill="FFFFFF"/>
        <w:spacing w:before="0" w:beforeAutospacing="0" w:after="0" w:afterAutospacing="0" w:line="500" w:lineRule="exact"/>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生产安全事故应急预案管理办法</w:t>
      </w:r>
    </w:p>
    <w:p w:rsidR="00535BFD" w:rsidRPr="00535BFD" w:rsidRDefault="00535BFD" w:rsidP="00535BFD">
      <w:pPr>
        <w:pStyle w:val="a3"/>
        <w:shd w:val="clear" w:color="auto" w:fill="FFFFFF"/>
        <w:spacing w:before="0" w:beforeAutospacing="0" w:after="0" w:afterAutospacing="0" w:line="500" w:lineRule="exact"/>
        <w:jc w:val="center"/>
        <w:rPr>
          <w:rFonts w:ascii="仿宋_GB2312" w:eastAsia="仿宋_GB2312" w:hint="eastAsia"/>
          <w:color w:val="333333"/>
          <w:sz w:val="28"/>
          <w:szCs w:val="28"/>
        </w:rPr>
      </w:pPr>
      <w:r w:rsidRPr="00535BFD">
        <w:rPr>
          <w:rFonts w:ascii="仿宋_GB2312" w:eastAsia="仿宋_GB2312" w:hint="eastAsia"/>
          <w:color w:val="333333"/>
          <w:sz w:val="28"/>
          <w:szCs w:val="28"/>
        </w:rPr>
        <w:t>（2016年6月3日国家安全生产监督管理总局令</w:t>
      </w:r>
    </w:p>
    <w:p w:rsidR="00535BFD" w:rsidRPr="00535BFD" w:rsidRDefault="00535BFD" w:rsidP="00535BFD">
      <w:pPr>
        <w:pStyle w:val="a3"/>
        <w:shd w:val="clear" w:color="auto" w:fill="FFFFFF"/>
        <w:spacing w:before="0" w:beforeAutospacing="0" w:after="0" w:afterAutospacing="0" w:line="500" w:lineRule="exact"/>
        <w:jc w:val="center"/>
        <w:rPr>
          <w:rFonts w:ascii="仿宋_GB2312" w:eastAsia="仿宋_GB2312" w:hint="eastAsia"/>
          <w:color w:val="333333"/>
          <w:sz w:val="28"/>
          <w:szCs w:val="28"/>
        </w:rPr>
      </w:pPr>
      <w:r w:rsidRPr="00535BFD">
        <w:rPr>
          <w:rFonts w:ascii="仿宋_GB2312" w:eastAsia="仿宋_GB2312" w:hint="eastAsia"/>
          <w:color w:val="333333"/>
          <w:sz w:val="28"/>
          <w:szCs w:val="28"/>
        </w:rPr>
        <w:t>第88号公布，根据2019年7月11日应急管理部令</w:t>
      </w:r>
    </w:p>
    <w:p w:rsidR="00535BFD" w:rsidRPr="00535BFD" w:rsidRDefault="00535BFD" w:rsidP="00535BFD">
      <w:pPr>
        <w:pStyle w:val="a3"/>
        <w:shd w:val="clear" w:color="auto" w:fill="FFFFFF"/>
        <w:spacing w:before="0" w:beforeAutospacing="0" w:after="0" w:afterAutospacing="0" w:line="500" w:lineRule="exact"/>
        <w:jc w:val="center"/>
        <w:rPr>
          <w:rFonts w:ascii="仿宋_GB2312" w:eastAsia="仿宋_GB2312" w:hint="eastAsia"/>
          <w:color w:val="333333"/>
          <w:sz w:val="28"/>
          <w:szCs w:val="28"/>
        </w:rPr>
      </w:pPr>
      <w:r w:rsidRPr="00535BFD">
        <w:rPr>
          <w:rFonts w:ascii="仿宋_GB2312" w:eastAsia="仿宋_GB2312" w:hint="eastAsia"/>
          <w:color w:val="333333"/>
          <w:sz w:val="28"/>
          <w:szCs w:val="28"/>
        </w:rPr>
        <w:t>第2号</w:t>
      </w:r>
      <w:proofErr w:type="gramStart"/>
      <w:r w:rsidRPr="00535BFD">
        <w:rPr>
          <w:rFonts w:ascii="仿宋_GB2312" w:eastAsia="仿宋_GB2312" w:hint="eastAsia"/>
          <w:color w:val="333333"/>
          <w:sz w:val="28"/>
          <w:szCs w:val="28"/>
        </w:rPr>
        <w:t>《</w:t>
      </w:r>
      <w:proofErr w:type="gramEnd"/>
      <w:r w:rsidRPr="00535BFD">
        <w:rPr>
          <w:rFonts w:ascii="仿宋_GB2312" w:eastAsia="仿宋_GB2312" w:hint="eastAsia"/>
          <w:color w:val="333333"/>
          <w:sz w:val="28"/>
          <w:szCs w:val="28"/>
        </w:rPr>
        <w:t>应急管理部关于修改&lt;生产安全事故</w:t>
      </w:r>
    </w:p>
    <w:p w:rsidR="00535BFD" w:rsidRPr="00535BFD" w:rsidRDefault="00535BFD" w:rsidP="00535BFD">
      <w:pPr>
        <w:pStyle w:val="a3"/>
        <w:shd w:val="clear" w:color="auto" w:fill="FFFFFF"/>
        <w:spacing w:before="0" w:beforeAutospacing="0" w:after="0" w:afterAutospacing="0" w:line="500" w:lineRule="exact"/>
        <w:jc w:val="center"/>
        <w:rPr>
          <w:rFonts w:ascii="仿宋_GB2312" w:eastAsia="仿宋_GB2312" w:hint="eastAsia"/>
          <w:color w:val="333333"/>
          <w:sz w:val="28"/>
          <w:szCs w:val="28"/>
        </w:rPr>
      </w:pPr>
      <w:r w:rsidRPr="00535BFD">
        <w:rPr>
          <w:rFonts w:ascii="仿宋_GB2312" w:eastAsia="仿宋_GB2312" w:hint="eastAsia"/>
          <w:color w:val="333333"/>
          <w:sz w:val="28"/>
          <w:szCs w:val="28"/>
        </w:rPr>
        <w:t>应急预案管理办法&gt;的决定</w:t>
      </w:r>
      <w:proofErr w:type="gramStart"/>
      <w:r w:rsidRPr="00535BFD">
        <w:rPr>
          <w:rFonts w:ascii="仿宋_GB2312" w:eastAsia="仿宋_GB2312" w:hint="eastAsia"/>
          <w:color w:val="333333"/>
          <w:sz w:val="28"/>
          <w:szCs w:val="28"/>
        </w:rPr>
        <w:t>》</w:t>
      </w:r>
      <w:proofErr w:type="gramEnd"/>
      <w:r w:rsidRPr="00535BFD">
        <w:rPr>
          <w:rFonts w:ascii="仿宋_GB2312" w:eastAsia="仿宋_GB2312" w:hint="eastAsia"/>
          <w:color w:val="333333"/>
          <w:sz w:val="28"/>
          <w:szCs w:val="28"/>
        </w:rPr>
        <w:t>修正）</w:t>
      </w:r>
    </w:p>
    <w:p w:rsidR="00535BFD" w:rsidRPr="00535BFD" w:rsidRDefault="00535BFD" w:rsidP="00535BFD">
      <w:pPr>
        <w:pStyle w:val="a3"/>
        <w:shd w:val="clear" w:color="auto" w:fill="FFFFFF"/>
        <w:spacing w:before="0" w:beforeAutospacing="0" w:after="0" w:afterAutospacing="0" w:line="500" w:lineRule="exact"/>
        <w:ind w:firstLine="645"/>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第一章</w:t>
      </w:r>
      <w:r w:rsidRPr="00535BFD">
        <w:rPr>
          <w:rStyle w:val="a4"/>
          <w:rFonts w:ascii="仿宋_GB2312" w:eastAsia="仿宋_GB2312" w:hint="eastAsia"/>
          <w:color w:val="333333"/>
          <w:sz w:val="28"/>
          <w:szCs w:val="28"/>
        </w:rPr>
        <w:t>  </w:t>
      </w:r>
      <w:r w:rsidRPr="00535BFD">
        <w:rPr>
          <w:rStyle w:val="a4"/>
          <w:rFonts w:ascii="仿宋_GB2312" w:eastAsia="仿宋_GB2312" w:hint="eastAsia"/>
          <w:color w:val="333333"/>
          <w:sz w:val="28"/>
          <w:szCs w:val="28"/>
        </w:rPr>
        <w:t>总则</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第一条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为规范生产安全事故应急预案管理工作，迅速有效处置生产安全事故，依据《中华人民共和国突发事件应对法》《中华人民共和国安全生产法》《生产安全事故应急条例》等法律、行政法规和《突发事件应急预案管理办法》（国办发〔2013〕101号），制定本办法。</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生产安全事故应急预案（以下简称应急预案）的编制、评审、公布、备案、实施及监督管理工作，适用本办法。</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应急预案的管理实行属地为主、分级负责、分类指导、综合协调、动态管理的原则。</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应急管理部负责全国应急预案的综合协调管理工作。国务院其他负有安全生产监督管理职责的部门在各自职责范围内，负责相关行业、领域应急预案的管理工作。</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县级以上地方各级人民政府应急管理部门负责本行政区域内应急预案的综合协调管理工作。县级以上地方各级人民政府其他负有安</w:t>
      </w:r>
      <w:r w:rsidRPr="00535BFD">
        <w:rPr>
          <w:rFonts w:ascii="仿宋_GB2312" w:eastAsia="仿宋_GB2312" w:hint="eastAsia"/>
          <w:color w:val="333333"/>
          <w:sz w:val="28"/>
          <w:szCs w:val="28"/>
        </w:rPr>
        <w:lastRenderedPageBreak/>
        <w:t>全生产监督管理职责的部门按照各自的职责负责有关行业、领域应急预案的管理工作。</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第五条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生产经营单位主要负责人负责组织编制和实施本单位的应急预案，并对应急预案的真实性和实用性负责；各分管负责人应当按照职责分工落实应急预案规定的职责。</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第六条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生产经营单位应急预案分为综合应急预案、专项应急预案和现场处置方案。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综合应急预案，是指生产经营单位为应对各种生产安全事故而制定的综合性工作方案，是本单位应对生产安全事故的总体工作程序、措施和应急预案体系的总纲。</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专项应急预案，是指生产经营单位为应对某一种或者多种类型生产安全事故，或者针对重要生产设施、重大危险源、重大活动防止生产安全事故而制定的专项性工作方案。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现场处置方案，是指生产经营单位根据不同生产安全事故类型，针对具体场所、装置或者设施所制定的应急处置措施。</w:t>
      </w:r>
    </w:p>
    <w:p w:rsidR="00535BFD" w:rsidRPr="00535BFD" w:rsidRDefault="00535BFD" w:rsidP="00535BFD">
      <w:pPr>
        <w:pStyle w:val="a3"/>
        <w:shd w:val="clear" w:color="auto" w:fill="FFFFFF"/>
        <w:spacing w:before="0" w:beforeAutospacing="0" w:after="0" w:afterAutospacing="0" w:line="500" w:lineRule="exact"/>
        <w:ind w:firstLine="645"/>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第二章</w:t>
      </w:r>
      <w:r w:rsidRPr="00535BFD">
        <w:rPr>
          <w:rStyle w:val="a4"/>
          <w:rFonts w:ascii="仿宋_GB2312" w:eastAsia="仿宋_GB2312" w:hint="eastAsia"/>
          <w:color w:val="333333"/>
          <w:sz w:val="28"/>
          <w:szCs w:val="28"/>
        </w:rPr>
        <w:t>  </w:t>
      </w:r>
      <w:r w:rsidRPr="00535BFD">
        <w:rPr>
          <w:rStyle w:val="a4"/>
          <w:rFonts w:ascii="仿宋_GB2312" w:eastAsia="仿宋_GB2312" w:hint="eastAsia"/>
          <w:color w:val="333333"/>
          <w:sz w:val="28"/>
          <w:szCs w:val="28"/>
        </w:rPr>
        <w:t>应急预案的编制</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第七条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应急预案的编制应当遵循以人为本、依法依规、符合实际、注重实效的原则，以应急处置为核心，明确应急职责、规范应急程序、细化保障措施。</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第八条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应急预案的编制应当符合下列基本要求：</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（一）有关法律、法规、规章和标准的规定；</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（二）本地区、本部门、本单位的安全生产实际情况；</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（三）本地区、本部门、本单位的危险性分析情况；</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（四）应急组织和人员的职责分工明确，并有具体的落实措施；</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（五）有明确、具体的应急程序和处置措施，并与其应急能力相适应；</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lastRenderedPageBreak/>
        <w:t>（六）有明确的应急保障措施，满足本地区、本部门、本单位的应急工作需要；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（七）应急预案基本要素齐全、完整，应急预案附件提供的信息准确；</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（八）应急预案内容与相关应急预案相互衔接。</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第九条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编制应急预案应当成立编制工作小组，由本单位有关负责人任组长，吸收与应急预案有关的职能部门和单位的人员，以及有现场处置经验的人员参加。</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编制应急预案前，编制单位应当进行事故风险辨识、评估和应急资源调查。</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事故风险辨识、评估，是指针对不同事故种类及特点，识别存在的</w:t>
      </w:r>
      <w:proofErr w:type="gramStart"/>
      <w:r w:rsidRPr="00535BFD">
        <w:rPr>
          <w:rFonts w:ascii="仿宋_GB2312" w:eastAsia="仿宋_GB2312" w:hint="eastAsia"/>
          <w:color w:val="333333"/>
          <w:sz w:val="28"/>
          <w:szCs w:val="28"/>
        </w:rPr>
        <w:t>危险危害</w:t>
      </w:r>
      <w:proofErr w:type="gramEnd"/>
      <w:r w:rsidRPr="00535BFD">
        <w:rPr>
          <w:rFonts w:ascii="仿宋_GB2312" w:eastAsia="仿宋_GB2312" w:hint="eastAsia"/>
          <w:color w:val="333333"/>
          <w:sz w:val="28"/>
          <w:szCs w:val="28"/>
        </w:rPr>
        <w:t>因素，分析事故可能产生的直接后果以及次生、衍生后果，评估各种后果的危害程度和影响范围，提出防范和控制事故风险措施的过程。</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应急资源调查，是指全面调查本地区、本</w:t>
      </w:r>
      <w:proofErr w:type="gramStart"/>
      <w:r w:rsidRPr="00535BFD">
        <w:rPr>
          <w:rFonts w:ascii="仿宋_GB2312" w:eastAsia="仿宋_GB2312" w:hint="eastAsia"/>
          <w:color w:val="333333"/>
          <w:sz w:val="28"/>
          <w:szCs w:val="28"/>
        </w:rPr>
        <w:t>单位第</w:t>
      </w:r>
      <w:proofErr w:type="gramEnd"/>
      <w:r w:rsidRPr="00535BFD">
        <w:rPr>
          <w:rFonts w:ascii="仿宋_GB2312" w:eastAsia="仿宋_GB2312" w:hint="eastAsia"/>
          <w:color w:val="333333"/>
          <w:sz w:val="28"/>
          <w:szCs w:val="28"/>
        </w:rPr>
        <w:t>一时间可以调用的应急资源状况和合作区域内可以请求援助的应急资源状况，并结合事故风险辨识评估结论制定应急措施的过程。</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第十一条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地方各级人民政府应急管理部门和其他负有安全生产监督管理职责的部门应当根据法律、法规、规章和同级人民政府以及上一级人民政府应急管理部门和其他负有安全生产监督管理职责的部门的应急预案，结合工作实际，组织编制相应的部门应急预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部门应急预案应当根据本地区、本部门的实际情况，明确信息报告、响应分级、指挥权移交、警戒疏散等内容。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第十二条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应当根据有关法律、法规、规章和相关标准，结合本单位组织管理体系、生产规模和可能发生的事故特点，与相关预案保持衔接，确立本单位的应急预案体系，编制相应的应急预案，并体现自救互救和先期处置等特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lastRenderedPageBreak/>
        <w:t>第十三条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生产经营单位风险种类多、可能发生多种类型事故的，应当组织编制综合应急预案。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综合应急预案应当规定应急组织机构及其职责、应急预案体系、事故风险描述、预警及信息报告、应急响应、保障措施、应急预案管理等内容。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第十四条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对于某一种或者多种类型的事故风险，生产经营单位可以编制相应的专项应急预案，或将专项应急预案并入综合应急预案。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专项应急预案应当规定应急指挥机构与职责、处置程序和措施等内容。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第十五条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对于危险性较大的场所、装置或者设施，生产经营单位应当编制现场处置方案。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现场处置方案应当规定应急工作职责、应急处置措施和注意事项等内容。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事故风险单一、危险性小的生产经营单位，可以只编制现场处置方案。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第十六条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生产经营单位应急预案应当包括向上级应急管理机构报告的内容、应急组织机构和人员的联系方式、应急物资储备清单等附件信息。附件信息发生变化时，应当及时更新，确保准确有效。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第十七条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生产经营单位组织应急预案编制过程中，应当根据法律、法规、规章的规定或者实际需要，征求相关应急救援队伍、公民、法人或者其他组织的意见。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第十八条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生产经营单位编制的各类应急预案之间应当相互衔接，并与相关人民政府及其部门、应急救援队伍和涉及的其他单位的应急预案相衔接。</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第十九条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生产经营单位应当在编制应急预案的基础上，针对工作场所、岗位的特点，编制简明、实用、有效的应急处置卡。</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lastRenderedPageBreak/>
        <w:t>应急</w:t>
      </w:r>
      <w:proofErr w:type="gramStart"/>
      <w:r w:rsidRPr="00535BFD">
        <w:rPr>
          <w:rFonts w:ascii="仿宋_GB2312" w:eastAsia="仿宋_GB2312" w:hint="eastAsia"/>
          <w:color w:val="333333"/>
          <w:sz w:val="28"/>
          <w:szCs w:val="28"/>
        </w:rPr>
        <w:t>处置卡</w:t>
      </w:r>
      <w:proofErr w:type="gramEnd"/>
      <w:r w:rsidRPr="00535BFD">
        <w:rPr>
          <w:rFonts w:ascii="仿宋_GB2312" w:eastAsia="仿宋_GB2312" w:hint="eastAsia"/>
          <w:color w:val="333333"/>
          <w:sz w:val="28"/>
          <w:szCs w:val="28"/>
        </w:rPr>
        <w:t>应当规定重点岗位、人员的应急处置程序和措施，以及相关联络人员和联系方式，便于从业人员携带。</w:t>
      </w:r>
    </w:p>
    <w:p w:rsidR="00535BFD" w:rsidRPr="00535BFD" w:rsidRDefault="00535BFD" w:rsidP="00535BFD">
      <w:pPr>
        <w:pStyle w:val="a3"/>
        <w:shd w:val="clear" w:color="auto" w:fill="FFFFFF"/>
        <w:spacing w:before="0" w:beforeAutospacing="0" w:after="0" w:afterAutospacing="0" w:line="500" w:lineRule="exact"/>
        <w:ind w:firstLine="645"/>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第三章</w:t>
      </w:r>
      <w:r w:rsidRPr="00535BFD">
        <w:rPr>
          <w:rStyle w:val="a4"/>
          <w:rFonts w:ascii="仿宋_GB2312" w:eastAsia="仿宋_GB2312" w:hint="eastAsia"/>
          <w:color w:val="333333"/>
          <w:sz w:val="28"/>
          <w:szCs w:val="28"/>
        </w:rPr>
        <w:t>  </w:t>
      </w:r>
      <w:r w:rsidRPr="00535BFD">
        <w:rPr>
          <w:rStyle w:val="a4"/>
          <w:rFonts w:ascii="仿宋_GB2312" w:eastAsia="仿宋_GB2312" w:hint="eastAsia"/>
          <w:color w:val="333333"/>
          <w:sz w:val="28"/>
          <w:szCs w:val="28"/>
        </w:rPr>
        <w:t>应急预案的评审、公布和备案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地方各级人民政府应急管理部门应当组织有关专家对本部门编制的部门应急预案进行审定；必要时，可以召开听证会，听取社会有关方面的意见。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第二十一条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矿山、金属冶炼企业和易燃易爆物品、危险化学品的生产、经营（带储存设施的，下同）、储存、运输企业，以及使用危险化学品达到国家规定数量的化工企业、烟花爆竹生产、批发经营企业和中型规模以上的其他生产经营单位，应当对本单位编制的应急预案进行评审，并形成书面评审纪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前款规定以外的其他生产经营单位可以根据自身需要，对本单位编制的应急预案进行论证。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第二十二条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参加应急预案评审的人员应当包括有关安全生产及应急管理方面的专家。</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评审人员与所评审应急预案的生产经营单位有利害关系的，应当回避。</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第二十三条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应急预案的评审或者论证应当注重基本要素的完整性、组织体系的合理性、应急处置程序和措施的针对性、应急保障措施的可行性、应急预案的衔接性等内容。</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第二十四条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生产经营单位的应急预案经评审或者论证后，由本单位主要负责人签署，向本单位从业人员公布，并及时发放到本单位有关部门、岗位和相关应急救援队伍。</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事故风险可能影响周边其他单位、人员的，生产经营单位应当将有关事故风险的性质、影响范围和应急防范措施告知周边的其他单位和人员。</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lastRenderedPageBreak/>
        <w:t>第二十五条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地方各级人民政府应急管理部门的应急预案，应当报同级人民政府备案，同时抄送上一级人民政府应急管理部门，并依法向社会公布。</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地方各级人民政府其他负有安全生产监督管理职责的部门的应急预案，应当抄送同级人民政府应急管理部门。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第二十六条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前款所列单位属于中央企业的，其总部（上市公司）的应急预案，报国务院主管的负有安全生产监督管理职责的部门备案，并抄送应急管理部；其所属单位的应急预案报所在地的省、自治区、直辖市或者设区的市级人民政府主管的负有安全生产监督管理职责的部门备案，并抄送同级人民政府应急管理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本条第一款所列单位不属于中央企业的，其中非煤矿山、金属冶炼和危险化学品生产、经营、储存、运输企业，以及使用危险化学品达到国家规定数量的化工企业、烟花爆竹生产、批发经营企业的应急预案，按照隶属关系报所在地县级以上地方人民政府应急管理部门备案；本款前述单位以外的其他生产经营单位应急预案的备案，由省、自治区、直辖市人民政府负有安全生产监督管理职责的部门确定。</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油气输送管道运营单位的应急预案，除按照本条第一款、第二款的规定备案外，还应当抄送所经行政区域的县级人民政府应急管理部门。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lastRenderedPageBreak/>
        <w:t>海洋石油开采企业的应急预案，除按照本条第一款、第二款的规定备案外，还应当抄送所经行政区域的县级人民政府应急管理部门和海洋石油安全监管机构。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煤矿企业的应急预案除按照本条第一款、第二款的规定备案外，还应当抄送所在地的煤矿安全监察机构。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第二十七条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生产经营单位申报应急预案备案，应当提交下列材料：</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（一）应急预案备案申报表；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（二）本办法第二十一条所列单位，应当提供应急预案评审意见；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（三）应急预案电子文档；</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（四）风险评估结果和应急资源调查清单。</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第二十八条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受理备案登记的负有安全生产监督管理职责的部门应当在5个工作日内对应急预案材料进行核对，材料齐全的，应当予以备案并出具应急预案备案登记表；材料不齐全的，不予备案并一次性告知需要补齐的材料。逾期不予备案又不说明理由的，视为已经备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对于实行安全生产许可的生产经营单位，已经进行应急预案备案的，在申请安全生产许可证时，可以不提供相应的应急预案，仅提供应急预案备案登记表。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第二十九条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各级人民政府负有安全生产监督管理职责的部门应当建立应急预案备案登记建档制度，指导、督促生产经营单位做好应急预案的备案登记工作。</w:t>
      </w:r>
    </w:p>
    <w:p w:rsidR="00535BFD" w:rsidRPr="00535BFD" w:rsidRDefault="00535BFD" w:rsidP="00535BFD">
      <w:pPr>
        <w:pStyle w:val="a3"/>
        <w:shd w:val="clear" w:color="auto" w:fill="FFFFFF"/>
        <w:spacing w:before="0" w:beforeAutospacing="0" w:after="0" w:afterAutospacing="0" w:line="500" w:lineRule="exact"/>
        <w:ind w:firstLine="645"/>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第四章</w:t>
      </w:r>
      <w:r w:rsidRPr="00535BFD">
        <w:rPr>
          <w:rStyle w:val="a4"/>
          <w:rFonts w:ascii="仿宋_GB2312" w:eastAsia="仿宋_GB2312" w:hint="eastAsia"/>
          <w:color w:val="333333"/>
          <w:sz w:val="28"/>
          <w:szCs w:val="28"/>
        </w:rPr>
        <w:t>  </w:t>
      </w:r>
      <w:r w:rsidRPr="00535BFD">
        <w:rPr>
          <w:rStyle w:val="a4"/>
          <w:rFonts w:ascii="仿宋_GB2312" w:eastAsia="仿宋_GB2312" w:hint="eastAsia"/>
          <w:color w:val="333333"/>
          <w:sz w:val="28"/>
          <w:szCs w:val="28"/>
        </w:rPr>
        <w:t>应急预案的实施</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各级人民政府应急管理部门、各类生产经营单位应当采取多种形式开展应急预案的宣传教育，普及生产安全事故避险、</w:t>
      </w:r>
      <w:r w:rsidRPr="00535BFD">
        <w:rPr>
          <w:rFonts w:ascii="仿宋_GB2312" w:eastAsia="仿宋_GB2312" w:hint="eastAsia"/>
          <w:color w:val="333333"/>
          <w:sz w:val="28"/>
          <w:szCs w:val="28"/>
        </w:rPr>
        <w:lastRenderedPageBreak/>
        <w:t>自救和互救知识，提高从业人员和社会公众的安全意识与应急处置技能。</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第三十一条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各级人民政府应急管理部门应当将本部门应急预案的培训纳入安全生产培训工作计划，并组织实施本行政区域内重点生产经营单位的应急预案培训工作。</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生产经营单位应当组织开展本单位的应急预案、应急知识、自救互救和避险逃生技能的培训活动，使有关人员了解应急预案内容，熟悉应急职责、应急处置程序和措施。</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应急培训的时间、地点、内容、师资、参加人员和考核结果等情况应当如实记入本单位的安全生产教育和培训档案。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第三十二条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各级人民政府应急管理部门应当至少每两年组织一次应急预案演练，提高本部门、本地区生产安全事故应急处置能力。</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第三十三条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生产经营单位应当制定本单位的应急预案演练计划，根据本单位的事故风险特点，每年至少组织一次综合应急预案演练或者专项应急预案演练，每半年至少组织一次现场处置方案演练。</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易燃易爆物品、危险化学品等危险物品的生产、经营、储存、运输单位，矿山、金属冶炼、城市轨道交通运营、建筑施工单位，以及宾馆、商场、娱乐场所、旅游景区等人员密集场所经营单位，应当至少每半年组织一次生产安全事故应急预案演练，并将演练情况报送所在地县级以上地方人民政府负有安全生产监督管理职责的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县级以上地方人民政府负有安全生产监督管理职责的部门应当对本行政区域内前款规定的重点生产经营单位的生产安全事故应急救援预案演练进行抽查；发现演练不符合要求的，应当责令限期改正。</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第三十四条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应急预案演练结束后，应急预案演练组织单位应当对应急预案演练效果进行评估，撰写应急预案演练评估报告，分析存在的问题，并对应急预案提出修订意见。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lastRenderedPageBreak/>
        <w:t>第三十五条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应急预案编制单位应当建立应急预案定期评估制度，对预案内容的针对性和实用性进行分析，并对应急预案是否需要修订</w:t>
      </w:r>
      <w:proofErr w:type="gramStart"/>
      <w:r w:rsidRPr="00535BFD">
        <w:rPr>
          <w:rFonts w:ascii="仿宋_GB2312" w:eastAsia="仿宋_GB2312" w:hint="eastAsia"/>
          <w:color w:val="333333"/>
          <w:sz w:val="28"/>
          <w:szCs w:val="28"/>
        </w:rPr>
        <w:t>作出</w:t>
      </w:r>
      <w:proofErr w:type="gramEnd"/>
      <w:r w:rsidRPr="00535BFD">
        <w:rPr>
          <w:rFonts w:ascii="仿宋_GB2312" w:eastAsia="仿宋_GB2312" w:hint="eastAsia"/>
          <w:color w:val="333333"/>
          <w:sz w:val="28"/>
          <w:szCs w:val="28"/>
        </w:rPr>
        <w:t>结论。</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矿山、金属冶炼、建筑施工企业和易燃易爆物品、危险化学品等危险物品的生产、经营、储存、运输企业、使用危险化学品达到国家规定数量的化工企业、烟花爆竹生产、批发经营企业和中型规模以上的其他生产经营单位，应当每三年进行一次应急预案评估。</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应急预案评估可以邀请相关专业机构或者有关专家、有实际应急救援工作经验的人员参加，必要时可以委托安全生产技术服务机构实施。</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第三十六条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有下列情形之一的，应急预案应当及时修订并归档：</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（一）依据的法律、法规、规章、标准及上位预案中的有关规定发生重大变化的；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（二）应急指挥机构及其职责发生调整的；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（三）安全生产面临的风险发生重大变化的；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（四）重要应急资源发生重大变化的；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（五）在应急演练和事故应急救援中发现需要修订预案的重大问题的；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（六）编制单位认为应当修订的其他情况。</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第三十七条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应急预案修订涉及组织指挥体系与职责、应急处置程序、主要处置措施、应急响应分级等内容变更的，修订工作应当参照本办法规定的应急预案编制程序进行，并按照有关应急预案报备程序重新备案。</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第三十八条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生产经营单位应当按照应急预案的规定，落实应急指挥体系、应急救援队伍、应急物资及装备，建立应急物资、装备</w:t>
      </w:r>
      <w:r w:rsidRPr="00535BFD">
        <w:rPr>
          <w:rFonts w:ascii="仿宋_GB2312" w:eastAsia="仿宋_GB2312" w:hint="eastAsia"/>
          <w:color w:val="333333"/>
          <w:sz w:val="28"/>
          <w:szCs w:val="28"/>
        </w:rPr>
        <w:lastRenderedPageBreak/>
        <w:t>配备及其使用档案，并对应急物资、装备进行定期检测和维护，使其处于适用状态。</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第三十九条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生产经营单位发生事故时，</w:t>
      </w:r>
      <w:proofErr w:type="gramStart"/>
      <w:r w:rsidRPr="00535BFD">
        <w:rPr>
          <w:rFonts w:ascii="仿宋_GB2312" w:eastAsia="仿宋_GB2312" w:hint="eastAsia"/>
          <w:color w:val="333333"/>
          <w:sz w:val="28"/>
          <w:szCs w:val="28"/>
        </w:rPr>
        <w:t>应当第</w:t>
      </w:r>
      <w:proofErr w:type="gramEnd"/>
      <w:r w:rsidRPr="00535BFD">
        <w:rPr>
          <w:rFonts w:ascii="仿宋_GB2312" w:eastAsia="仿宋_GB2312" w:hint="eastAsia"/>
          <w:color w:val="333333"/>
          <w:sz w:val="28"/>
          <w:szCs w:val="28"/>
        </w:rPr>
        <w:t>一时间启动应急响应，组织有关力量进行救援，并按照规定将事故信息及应急响应启动情况报告事故发生地县级以上人民政府应急管理部门和其他负有安全生产监督管理职责的部门。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生产安全事故应急处置和应急救援结束后，事故发生单位应当对应急预案实施情况进行总结评估。</w:t>
      </w:r>
    </w:p>
    <w:p w:rsidR="00535BFD" w:rsidRPr="00535BFD" w:rsidRDefault="00535BFD" w:rsidP="00535BFD">
      <w:pPr>
        <w:pStyle w:val="a3"/>
        <w:shd w:val="clear" w:color="auto" w:fill="FFFFFF"/>
        <w:spacing w:before="0" w:beforeAutospacing="0" w:after="0" w:afterAutospacing="0" w:line="500" w:lineRule="exact"/>
        <w:ind w:firstLine="645"/>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第五章</w:t>
      </w:r>
      <w:r w:rsidRPr="00535BFD">
        <w:rPr>
          <w:rStyle w:val="a4"/>
          <w:rFonts w:ascii="仿宋_GB2312" w:eastAsia="仿宋_GB2312" w:hint="eastAsia"/>
          <w:color w:val="333333"/>
          <w:sz w:val="28"/>
          <w:szCs w:val="28"/>
        </w:rPr>
        <w:t>  </w:t>
      </w:r>
      <w:r w:rsidRPr="00535BFD">
        <w:rPr>
          <w:rStyle w:val="a4"/>
          <w:rFonts w:ascii="仿宋_GB2312" w:eastAsia="仿宋_GB2312" w:hint="eastAsia"/>
          <w:color w:val="333333"/>
          <w:sz w:val="28"/>
          <w:szCs w:val="28"/>
        </w:rPr>
        <w:t>监督管理</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第四十一条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各级人民政府应急管理部门和煤矿安全监察机构应当将生产经营单位应急预案工作纳入年度监督检查计划，明确检查的重点内容和标准，并严格按照计划开展执法检查。</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第四十二条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地方各级人民政府应急管理部门应当每年对应急预案的监督管理工作情况进行总结，并报上一级人民政府应急管理部门。</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第四十三条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对于在应急预案管理工作中做出显著成绩的单位和人员，各级人民政府应急管理部门、生产经营单位可以给予表彰和奖励。</w:t>
      </w:r>
    </w:p>
    <w:p w:rsidR="00535BFD" w:rsidRPr="00535BFD" w:rsidRDefault="00535BFD" w:rsidP="00535BFD">
      <w:pPr>
        <w:pStyle w:val="a3"/>
        <w:shd w:val="clear" w:color="auto" w:fill="FFFFFF"/>
        <w:spacing w:before="0" w:beforeAutospacing="0" w:after="0" w:afterAutospacing="0" w:line="500" w:lineRule="exact"/>
        <w:ind w:firstLine="645"/>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第六章</w:t>
      </w:r>
      <w:r w:rsidRPr="00535BFD">
        <w:rPr>
          <w:rStyle w:val="a4"/>
          <w:rFonts w:ascii="仿宋_GB2312" w:eastAsia="仿宋_GB2312" w:hint="eastAsia"/>
          <w:color w:val="333333"/>
          <w:sz w:val="28"/>
          <w:szCs w:val="28"/>
        </w:rPr>
        <w:t>  </w:t>
      </w:r>
      <w:r w:rsidRPr="00535BFD">
        <w:rPr>
          <w:rStyle w:val="a4"/>
          <w:rFonts w:ascii="仿宋_GB2312" w:eastAsia="仿宋_GB2312" w:hint="eastAsia"/>
          <w:color w:val="333333"/>
          <w:sz w:val="28"/>
          <w:szCs w:val="28"/>
        </w:rPr>
        <w:t>法律责任</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第四十四条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有下列情形之一的，由县级以上人民政府应急管理等部门依照《中华人民共和国安全生产法》第九十四条的规定，责令限期改正，可以处5万元以下罚款；逾期未改正的，责令停产停业整顿，并处5万元以上10万元以下的罚款，对直接负责的主管人员和其他直接责任人员处1万元以上2万元以下的罚款：</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（一）未按照规定编制应急预案的；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（二）未按照规定定期组织应急预案演练的。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lastRenderedPageBreak/>
        <w:t>第四十五条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生产经营单位有下列情形之一的，由县级以上人民政府应急管理部门责令限期改正，可以处1万元以上3万元以下的罚款：</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（一）在应急预案编制前未按照规定开展风险辨识、评估和应急资源调查的；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（二）未按照规定开展应急预案评审的；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（三）事故风险可能影响周边单位、人员的，未将事故风险的性质、影响范围和应急防范措施告知周边单位和人员的；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（四）未按照规定开展应急预案评估的；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（五）未按照规定进行应急预案修订的；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（六）未落实应急预案规定的应急物资及装备的。</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Fonts w:ascii="仿宋_GB2312" w:eastAsia="仿宋_GB2312" w:hint="eastAsia"/>
          <w:color w:val="333333"/>
          <w:sz w:val="28"/>
          <w:szCs w:val="28"/>
        </w:rPr>
        <w:t>生产经营单位未按照规定进行应急预案备案的，由县级以上人民政府应急管理等部门依照职责责令限期改正；逾期未改正的，处3万元以上5万元以下的罚款，对直接负责的主管人员和其他直接责任人员处1万元以上2万元以下的罚款。</w:t>
      </w:r>
    </w:p>
    <w:p w:rsidR="00535BFD" w:rsidRPr="00535BFD" w:rsidRDefault="00535BFD" w:rsidP="00535BFD">
      <w:pPr>
        <w:pStyle w:val="a3"/>
        <w:shd w:val="clear" w:color="auto" w:fill="FFFFFF"/>
        <w:spacing w:before="0" w:beforeAutospacing="0" w:after="0" w:afterAutospacing="0" w:line="500" w:lineRule="exact"/>
        <w:ind w:firstLine="645"/>
        <w:jc w:val="center"/>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第七章</w:t>
      </w:r>
      <w:r w:rsidRPr="00535BFD">
        <w:rPr>
          <w:rStyle w:val="a4"/>
          <w:rFonts w:ascii="仿宋_GB2312" w:eastAsia="仿宋_GB2312" w:hint="eastAsia"/>
          <w:color w:val="333333"/>
          <w:sz w:val="28"/>
          <w:szCs w:val="28"/>
        </w:rPr>
        <w:t>  </w:t>
      </w:r>
      <w:r w:rsidRPr="00535BFD">
        <w:rPr>
          <w:rStyle w:val="a4"/>
          <w:rFonts w:ascii="仿宋_GB2312" w:eastAsia="仿宋_GB2312" w:hint="eastAsia"/>
          <w:color w:val="333333"/>
          <w:sz w:val="28"/>
          <w:szCs w:val="28"/>
        </w:rPr>
        <w:t>附则</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第四十六条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《生产经营单位生产安全事故应急预案备案申报表》和《生产经营单位生产安全事故应急预案备案登记表》由应急管理部统一制定。</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第四十七条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各省、自治区、直辖市应急管理部门可以依据本办法的规定，结合本地区实际制定实施细则。</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第四十八条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对储存、使用易燃易爆物品、危险化学品等危险物品的科研机构、学校、医院等单位的安全事故应急预案的管理，参照本办法的有关规定执行。</w:t>
      </w:r>
    </w:p>
    <w:p w:rsidR="00535BFD" w:rsidRPr="00535BFD" w:rsidRDefault="00535BFD" w:rsidP="00535BFD">
      <w:pPr>
        <w:pStyle w:val="a3"/>
        <w:shd w:val="clear" w:color="auto" w:fill="FFFFFF"/>
        <w:spacing w:before="0" w:beforeAutospacing="0" w:after="0" w:afterAutospacing="0" w:line="500" w:lineRule="exact"/>
        <w:ind w:firstLine="645"/>
        <w:rPr>
          <w:rFonts w:ascii="仿宋_GB2312" w:eastAsia="仿宋_GB2312" w:hint="eastAsia"/>
          <w:color w:val="333333"/>
          <w:sz w:val="28"/>
          <w:szCs w:val="28"/>
        </w:rPr>
      </w:pPr>
      <w:r w:rsidRPr="00535BFD">
        <w:rPr>
          <w:rStyle w:val="a4"/>
          <w:rFonts w:ascii="仿宋_GB2312" w:eastAsia="仿宋_GB2312" w:hint="eastAsia"/>
          <w:color w:val="333333"/>
          <w:sz w:val="28"/>
          <w:szCs w:val="28"/>
        </w:rPr>
        <w:t>第四十九条</w:t>
      </w:r>
      <w:r w:rsidRPr="00535BFD">
        <w:rPr>
          <w:rFonts w:ascii="仿宋_GB2312" w:eastAsia="仿宋_GB2312" w:hint="eastAsia"/>
          <w:color w:val="333333"/>
          <w:sz w:val="28"/>
          <w:szCs w:val="28"/>
        </w:rPr>
        <w:t> </w:t>
      </w:r>
      <w:r w:rsidRPr="00535BFD">
        <w:rPr>
          <w:rFonts w:ascii="仿宋_GB2312" w:eastAsia="仿宋_GB2312" w:hint="eastAsia"/>
          <w:color w:val="333333"/>
          <w:sz w:val="28"/>
          <w:szCs w:val="28"/>
        </w:rPr>
        <w:t>本办法自2016年7月1日起施行。</w:t>
      </w:r>
    </w:p>
    <w:p w:rsidR="007C7EF7" w:rsidRPr="00535BFD" w:rsidRDefault="007C7EF7" w:rsidP="00535BFD">
      <w:pPr>
        <w:spacing w:line="500" w:lineRule="exact"/>
        <w:rPr>
          <w:rFonts w:ascii="仿宋_GB2312" w:eastAsia="仿宋_GB2312" w:hint="eastAsia"/>
          <w:sz w:val="28"/>
          <w:szCs w:val="28"/>
        </w:rPr>
      </w:pPr>
    </w:p>
    <w:sectPr w:rsidR="007C7EF7" w:rsidRPr="00535B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4A"/>
    <w:rsid w:val="00535BFD"/>
    <w:rsid w:val="005F064A"/>
    <w:rsid w:val="007C7EF7"/>
    <w:rsid w:val="0086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35B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35BFD"/>
    <w:rPr>
      <w:rFonts w:ascii="宋体" w:eastAsia="宋体" w:hAnsi="宋体" w:cs="宋体"/>
      <w:b/>
      <w:bCs/>
      <w:kern w:val="36"/>
      <w:sz w:val="48"/>
      <w:szCs w:val="48"/>
    </w:rPr>
  </w:style>
  <w:style w:type="paragraph" w:styleId="a3">
    <w:name w:val="Normal (Web)"/>
    <w:basedOn w:val="a"/>
    <w:uiPriority w:val="99"/>
    <w:semiHidden/>
    <w:unhideWhenUsed/>
    <w:rsid w:val="00535BF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35BF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35B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35BFD"/>
    <w:rPr>
      <w:rFonts w:ascii="宋体" w:eastAsia="宋体" w:hAnsi="宋体" w:cs="宋体"/>
      <w:b/>
      <w:bCs/>
      <w:kern w:val="36"/>
      <w:sz w:val="48"/>
      <w:szCs w:val="48"/>
    </w:rPr>
  </w:style>
  <w:style w:type="paragraph" w:styleId="a3">
    <w:name w:val="Normal (Web)"/>
    <w:basedOn w:val="a"/>
    <w:uiPriority w:val="99"/>
    <w:semiHidden/>
    <w:unhideWhenUsed/>
    <w:rsid w:val="00535BF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35B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897079">
      <w:bodyDiv w:val="1"/>
      <w:marLeft w:val="0"/>
      <w:marRight w:val="0"/>
      <w:marTop w:val="0"/>
      <w:marBottom w:val="0"/>
      <w:divBdr>
        <w:top w:val="none" w:sz="0" w:space="0" w:color="auto"/>
        <w:left w:val="none" w:sz="0" w:space="0" w:color="auto"/>
        <w:bottom w:val="none" w:sz="0" w:space="0" w:color="auto"/>
        <w:right w:val="none" w:sz="0" w:space="0" w:color="auto"/>
      </w:divBdr>
    </w:div>
    <w:div w:id="197659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1456</Words>
  <Characters>8302</Characters>
  <Application>Microsoft Office Word</Application>
  <DocSecurity>0</DocSecurity>
  <Lines>69</Lines>
  <Paragraphs>19</Paragraphs>
  <ScaleCrop>false</ScaleCrop>
  <Company/>
  <LinksUpToDate>false</LinksUpToDate>
  <CharactersWithSpaces>9739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3</cp:revision>
  <dcterms:created xsi:type="dcterms:W3CDTF">2021-12-09T07:50:00Z</dcterms:created>
  <dcterms:modified xsi:type="dcterms:W3CDTF">2021-12-09T07:52:00Z</dcterms:modified>
</cp:coreProperties>
</file>