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B5B" w:rsidRPr="001E4B5B" w:rsidRDefault="001E4B5B" w:rsidP="001E4B5B">
      <w:pPr>
        <w:widowControl/>
        <w:shd w:val="clear" w:color="auto" w:fill="FFFFFF"/>
        <w:spacing w:line="600" w:lineRule="atLeast"/>
        <w:jc w:val="center"/>
        <w:outlineLvl w:val="1"/>
        <w:rPr>
          <w:rFonts w:ascii="微软雅黑" w:eastAsia="微软雅黑" w:hAnsi="微软雅黑" w:cs="宋体"/>
          <w:color w:val="333333"/>
          <w:kern w:val="36"/>
          <w:sz w:val="42"/>
          <w:szCs w:val="42"/>
        </w:rPr>
      </w:pPr>
      <w:bookmarkStart w:id="0" w:name="_GoBack"/>
      <w:r w:rsidRPr="001E4B5B">
        <w:rPr>
          <w:rFonts w:ascii="微软雅黑" w:eastAsia="微软雅黑" w:hAnsi="微软雅黑" w:cs="宋体" w:hint="eastAsia"/>
          <w:color w:val="333333"/>
          <w:kern w:val="36"/>
          <w:sz w:val="42"/>
          <w:szCs w:val="42"/>
        </w:rPr>
        <w:t>生产经营单位安全培训规定2015年版</w:t>
      </w:r>
    </w:p>
    <w:bookmarkEnd w:id="0"/>
    <w:p w:rsidR="001E4B5B" w:rsidRPr="001E4B5B" w:rsidRDefault="001E4B5B" w:rsidP="001E4B5B">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生产经营单位安全培训规定</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第一章 总则</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第一条 为加强和规范生产经营单位安全培训工作，提高从业人员安全素质，防范伤亡事故，减轻职业危害，根据安全生产法和有关法律、行政法规，制定本规定。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第二条 工矿商贸生产经营单位(以下简称生产经营单位) 从业人员的安全培训，适用本规定。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第三条 生产经营单位负责本单位从业人员安全培训工作。</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生产经营单位应当按照安全生产法和有关法律、行政法规和本规定，建立健全安全培训工作制度。</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第四条 生产经营单位应当进行安全培训的从业人员包括主要负责人、安全生产管理人员、特种作业人员和其他从业人员。</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生产经营单位接收中等职业学校、高等学校学生实习的，应当对实习学生进行相应的安全生产教育和培训，提供必要的劳动防护用品。学校应当协助生产经营单位对实习学生进行安全生产教育和培训。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生产经营单位从业人员应当接受安全培训，熟悉有关安全生产规章制度和安全操作规程，具备必要的安全生产知识，掌握本岗位的安全操作技能，了解事故应急处理措施，知悉自身在安全生产方面的权利和义务。</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未经安全培训合格的从业人员，不得上岗作业。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第五条 国家安全生产监督管理总局指导全国安全培训工作，依法对全国的安全培训工作实施监督管理。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国务院有关主管部门按照各自职责指导监督本行业安全培训工作，并按照本规定制定实施办法。</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国家煤矿安全监察局指导监督检查全国煤矿安全培训工作。</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各级安全生产监督管理部门和煤矿安全监察机构（以下简称安全生产监管监察部门）按照各自的职责，依法对生产经营单位的安全培训工作实施监督管理。 </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第二章 主要负责人、安全生产管理人员的安全培训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第六条 生产经营单位主要负责人和安全生产管理人员应当接受安全培训，具备与所从事的生产经营活动相适应的安全生产知识和管理能力。</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第七条 生产经营单位主要负责人安全培训应当包括下列内容：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（一）国家安全生产方针、政策和有关安全生产的法律、法规、规章及标准；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（二）安全生产管理基本知识、安全生产技术、安全生产专业知识；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（三）重大危险源管理、重大事故防范、应急管理和救援组织以及事故调查处理的有关规定；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（四）职业危害及其预防措施；</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（五）国内外先进的安全生产管理经验；</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（六）典型事故和应急救援案例分析；</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（七）其他需要培训的内容。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第八条 生产经营单位安全生产管理人员安全培训应当包括下列内容：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（一）国家安全生产方针、政策和有关安全生产的法律、法规、规章及标准；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（二）安全生产管理、安全生产技术、职业卫生等知识；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（三）伤亡事故统计、报告及职业危害的调查处理方法；</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（四）应急管理、应急预案编制以及应急处置的内容和要求；</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（五）国内外先进的安全生产管理经验；</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（六）典型事故和应急救援案例分析；</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（七）其他需要培训的内容。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第九条 生产经营单位主要负责人和安全生产管理人员初次安全培训时间不得少于32学时。每年再培训时间不得少于12学时。</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煤矿、非煤矿山、危险化学品、烟花爆竹、金属冶炼等生产经营单位主要负责人和安全生产管理人员初次安全培训时间不得少于48学时，每年再培训时间不得少于16学时。</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第十条 生产经营单位主要负责人和安全生产管理人员的安全培训必须依照安全生产监管监察部门制定的安全培训大纲实施。</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非煤矿山、危险化学品、烟花爆竹、金属冶炼等生产经营单位主要负责人和安全生产管理人员的安全培训大纲及考核标准由国家安全生产监督管理总局统一制定。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煤矿主要负责人和安全生产管理人员的安全培训大纲及考核标准由国家煤矿安全监察局制定。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煤矿、非煤矿山、危险化学品、烟花爆竹、金属冶炼以外的其他生产经营单位主要负责人和安全管理人员的安全培训大纲及考核标准，由省、自治区、直辖市安全生产监督管理部门制定。</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第三章 其他从业人员的安全培训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第十一条 煤矿、非煤矿山、危险化学品、烟花爆竹、金属冶炼等生产经营单位必须对新上岗的临时工、合同工、劳务工、轮换工、</w:t>
      </w:r>
      <w:proofErr w:type="gramStart"/>
      <w:r w:rsidRPr="001E4B5B">
        <w:rPr>
          <w:rFonts w:ascii="微软雅黑" w:eastAsia="微软雅黑" w:hAnsi="微软雅黑" w:cs="宋体" w:hint="eastAsia"/>
          <w:color w:val="404040"/>
          <w:kern w:val="0"/>
          <w:sz w:val="24"/>
          <w:szCs w:val="24"/>
        </w:rPr>
        <w:t>协议工</w:t>
      </w:r>
      <w:proofErr w:type="gramEnd"/>
      <w:r w:rsidRPr="001E4B5B">
        <w:rPr>
          <w:rFonts w:ascii="微软雅黑" w:eastAsia="微软雅黑" w:hAnsi="微软雅黑" w:cs="宋体" w:hint="eastAsia"/>
          <w:color w:val="404040"/>
          <w:kern w:val="0"/>
          <w:sz w:val="24"/>
          <w:szCs w:val="24"/>
        </w:rPr>
        <w:t>等进行强制性安全培训，保证其具备本岗位安全操作、自救互救以及应急处置所需的知识和技能后，方能安排上岗作业。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第十二条 加工、制造业等生产单位的其他从业人员，在上岗前必须经过厂（矿）、车间（工段、区、队）、班组三级安全培训教育。</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生产经营单位应当根据工作性质对其他从业人员进行安全培训，保证其具备本岗位安全操作、应急处置等知识和技能。</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第十三条 生产经营单位新上岗的从业人员，岗前安全培训时间不得少于24学时。</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煤矿、非煤矿山、危险化学品、烟花爆竹、金属冶炼等生产经营单位新上岗的从业人员安全培训时间不得少于72学时，每年再培训的时间不得少于20学时。</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第十四条 厂（矿）级岗前安全培训内容应当包括：</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（一）本单位安全生产情况及安全生产基本知识；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（二）本单位安全生产规章制度和劳动纪律；</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（三）从业人员安全生产权利和义务；</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（四）有关事故案例等。</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煤矿、非煤矿山、危险化学品、烟花爆竹、金属冶炼等生产经营单位厂（矿）级安全培训除包括上述内容外，应当增加事故应急救援、事故应急预案演练及防范措施等内容。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第十五条 车间（工段、区、队）级岗前安全培训内容应当包括：</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 工作环境及危险因素；</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 所从事工种可能遭受的职业伤害和伤亡事故；</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（三） 所从事工种的安全职责、操作技能及强制性标准；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（四）自救互救、急救方法、疏散和现场紧急情况的处理；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（五）安全设备设施、个人防护用品的使用和维护；</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（六）本车间（工段、区、队）安全生产状况及规章制度；</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（七）预防事故和职业危害的措施及应注意的安全事项；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（八）有关事故案例；</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（九）其他需要培训的内容。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第十六条 </w:t>
      </w:r>
      <w:proofErr w:type="gramStart"/>
      <w:r w:rsidRPr="001E4B5B">
        <w:rPr>
          <w:rFonts w:ascii="微软雅黑" w:eastAsia="微软雅黑" w:hAnsi="微软雅黑" w:cs="宋体" w:hint="eastAsia"/>
          <w:color w:val="404040"/>
          <w:kern w:val="0"/>
          <w:sz w:val="24"/>
          <w:szCs w:val="24"/>
        </w:rPr>
        <w:t>班组级</w:t>
      </w:r>
      <w:proofErr w:type="gramEnd"/>
      <w:r w:rsidRPr="001E4B5B">
        <w:rPr>
          <w:rFonts w:ascii="微软雅黑" w:eastAsia="微软雅黑" w:hAnsi="微软雅黑" w:cs="宋体" w:hint="eastAsia"/>
          <w:color w:val="404040"/>
          <w:kern w:val="0"/>
          <w:sz w:val="24"/>
          <w:szCs w:val="24"/>
        </w:rPr>
        <w:t>岗前安全培训内容应当包括：</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（一）岗位安全操作规程；</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（二）岗位之间工作衔接配合的安全与职业卫生事项；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（三）有关事故案例；</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（四）其他需要培训的内容。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第十七条 从业人员在</w:t>
      </w:r>
      <w:proofErr w:type="gramStart"/>
      <w:r w:rsidRPr="001E4B5B">
        <w:rPr>
          <w:rFonts w:ascii="微软雅黑" w:eastAsia="微软雅黑" w:hAnsi="微软雅黑" w:cs="宋体" w:hint="eastAsia"/>
          <w:color w:val="404040"/>
          <w:kern w:val="0"/>
          <w:sz w:val="24"/>
          <w:szCs w:val="24"/>
        </w:rPr>
        <w:t>本生产</w:t>
      </w:r>
      <w:proofErr w:type="gramEnd"/>
      <w:r w:rsidRPr="001E4B5B">
        <w:rPr>
          <w:rFonts w:ascii="微软雅黑" w:eastAsia="微软雅黑" w:hAnsi="微软雅黑" w:cs="宋体" w:hint="eastAsia"/>
          <w:color w:val="404040"/>
          <w:kern w:val="0"/>
          <w:sz w:val="24"/>
          <w:szCs w:val="24"/>
        </w:rPr>
        <w:t>经营单位内调整工作岗位或离岗一年以上重新上岗时，应当重新接受车间（工段、区、队）和</w:t>
      </w:r>
      <w:proofErr w:type="gramStart"/>
      <w:r w:rsidRPr="001E4B5B">
        <w:rPr>
          <w:rFonts w:ascii="微软雅黑" w:eastAsia="微软雅黑" w:hAnsi="微软雅黑" w:cs="宋体" w:hint="eastAsia"/>
          <w:color w:val="404040"/>
          <w:kern w:val="0"/>
          <w:sz w:val="24"/>
          <w:szCs w:val="24"/>
        </w:rPr>
        <w:t>班组级</w:t>
      </w:r>
      <w:proofErr w:type="gramEnd"/>
      <w:r w:rsidRPr="001E4B5B">
        <w:rPr>
          <w:rFonts w:ascii="微软雅黑" w:eastAsia="微软雅黑" w:hAnsi="微软雅黑" w:cs="宋体" w:hint="eastAsia"/>
          <w:color w:val="404040"/>
          <w:kern w:val="0"/>
          <w:sz w:val="24"/>
          <w:szCs w:val="24"/>
        </w:rPr>
        <w:t>的安全培训。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生产经营单位采用新工艺、新技术、新材料或者使用新设备时，应当对有关从业人员重新进行有针对性的安全培训。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第十八条 生产经营单位的特种作业人员，必须按照国家有关法律、法规的规定接受专门的安全培训，经考核合格，取得特种作业操作资格证书后，方可上岗作业。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特种作业人员的范围和培训考核管理办法，另行规定。</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第四章 安全培训的组织实施</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第十九条 生产经营单位从业人员的安全培训工作，由生产经营单位组织实施。</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生产经营单位应当坚持以考促学、</w:t>
      </w:r>
      <w:proofErr w:type="gramStart"/>
      <w:r w:rsidRPr="001E4B5B">
        <w:rPr>
          <w:rFonts w:ascii="微软雅黑" w:eastAsia="微软雅黑" w:hAnsi="微软雅黑" w:cs="宋体" w:hint="eastAsia"/>
          <w:color w:val="404040"/>
          <w:kern w:val="0"/>
          <w:sz w:val="24"/>
          <w:szCs w:val="24"/>
        </w:rPr>
        <w:t>以讲促学</w:t>
      </w:r>
      <w:proofErr w:type="gramEnd"/>
      <w:r w:rsidRPr="001E4B5B">
        <w:rPr>
          <w:rFonts w:ascii="微软雅黑" w:eastAsia="微软雅黑" w:hAnsi="微软雅黑" w:cs="宋体" w:hint="eastAsia"/>
          <w:color w:val="404040"/>
          <w:kern w:val="0"/>
          <w:sz w:val="24"/>
          <w:szCs w:val="24"/>
        </w:rPr>
        <w:t>，确保全体从业人员熟练掌握岗位安全生产知识和技能；煤矿、非煤矿山、危险化学品、烟花爆竹、金属冶炼等生产经营单位还应当完善和落实师傅带徒弟制度。</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第二十条 具备安全培训条件的生产经营单位，应当以自主培训为主；可以委托具备安全培训条件的机构，对从业人员进行安全培训。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不具备安全培训条件的生产经营单位，应当委托具备安全培训条件的机构，对从业人员进行安全培训。</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生产经营单位委托其他机构进行安全培训的，保证安全培训的责任仍由本单位负责。</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第二十一条 生产经营单位应当将安全培训工作纳入本单位年度工作计划。保证本单位安全培训工作所需资金。</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生产经营单位的主要负责人负责组织制定并实施本单位安全培训计划。</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第二十二条 生产经营单位应当建立健全从业人员安全生产教育和培训档案，由生产经营单位的安全生产管理机构以及安全生产管理人员详细、准确记录培训的时间、内容、参加人员以及考核结果等情况。</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第二十三条 生产经营单位安排从业人员进行安全培训期间，应当支付工资和必要的费用。</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第五章 监督管理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第二十四条 煤矿、非煤矿山、危险化学品、烟花爆竹、金属冶炼等生产经营单位主要负责人和安全生产管理人员，自任职之日起6个月内，必须经安全生产监管监察部门对其安全生产知识和管理能力考核合格。</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第二十五条安全生产监管监察部门依法对生产经营单位安全培训情况进行监督检查，督促生产经营单位按照国家有关法律法规和本规定开展安全培训工作。</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县级以上地方人民政府负责煤矿安全生产监督管理的部门对煤矿井下作业人员的安全培训情况进行监督检查。煤矿安全监察机构对煤矿特种作业人员安全培训及其持证上岗的情况进行监督检查。</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第二十六条各级安全生产监管监察部门对生产经营单位安全培训及其持证上岗的情况进行监督检查，主要包括以下内容：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（一）安全培训制度、计划的制定及其实施的情况；</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煤矿、非煤矿山、危险化学品、烟花爆竹、金属冶炼等生产经营单位主要负责人和安全生产管理人员安全培训以及安全生产知识和管理能力考核的情况；其他生产经营单位主要负责人和安全生产管理人员培训的情况；</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（三）特种作业人员操作资格证持证上岗的情况；</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（四）建立安全生产教育和培训档案，并如实记录的情况；</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（五）对从业人员现场抽考本职工作的安全生产知识;</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（六）其他需要检查的内容。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第二十七条安全生产监管监察部门对煤矿、非煤矿山、危险化学品、烟花爆竹、金属冶炼等生产经营单位的主要负责人、安全管理人员应当按照本规定严格考核。考核不得收费。</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安全生产监管监察部门负责考核的有关人员不得玩忽职守和滥用职权。 </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第六章 罚则</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第二十八条 安全生产监管监察部门检查中发现安全生产教育和培训责任落实不到位、有关从业人员未经培训合格的，应当视为生产安全事故隐患，责令生产经营单位立即停止违法行为，限期整改，并依法予以处罚。</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第二十九条 生产经营单位有下列行为之一的，由安全生产监管监察部门责令其限期改正，可以处1万元以上3万元以下的罚款：</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（一）未将安全培训工作纳入本单位工作计划并保证安全培训工作所需资金的；</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（二）从业人员进行安全培训期间未支付工资并承担安全培训费用的。</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第三十条 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（一）煤矿、非煤矿山、危险化学品、烟花爆竹、金属冶炼等生产经营单位主要负责人和安全管理人员未按照规定经考核合格的；</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（二）未按照规定对从业人员、被派遣劳动者、实习学生进行安全生产教育和培训或者未如实告知其有关安全生产事项的；</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（三）未如实记录安全生产教育和培训情况的；</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（四）特种作业人员未按照规定经专门的安全技术培训并取得特种作业人员操作资格证书，上岗作业的。</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县级以上地方人民政府负责煤矿安全生产监督管理的部门发现煤矿未按照本规定对井下作业人员进行安全培训的，责令限期改正，处10万元以上50万元以下的罚款；逾期未改正的，责令停产停业整顿。</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煤矿安全监察机构发现煤矿特种作业人员无证上岗作业的，责令限期改正，处10万元以上50万元以下的罚款；逾期未改正的，责令停产停业整顿。</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第三十一条 安全生产监管监察部门有关人员在考核、发证工作中玩忽职守、滥用职权的，由上级安全生产监管监察部门或者行政监察部门给予记过、记大过的行政处分。</w:t>
      </w:r>
    </w:p>
    <w:p w:rsidR="001E4B5B" w:rsidRPr="001E4B5B" w:rsidRDefault="001E4B5B" w:rsidP="001E4B5B">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b/>
          <w:bCs/>
          <w:color w:val="404040"/>
          <w:kern w:val="0"/>
          <w:sz w:val="24"/>
          <w:szCs w:val="24"/>
        </w:rPr>
        <w:t xml:space="preserve">　　第七章 附则</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第三十二条 生产经营单位主要负责人是指有限责任公司或者股份有限公司的董事长、总经理，其他生产经营单位的厂长、经理、（矿务局）局长、矿长（</w:t>
      </w:r>
      <w:proofErr w:type="gramStart"/>
      <w:r w:rsidRPr="001E4B5B">
        <w:rPr>
          <w:rFonts w:ascii="微软雅黑" w:eastAsia="微软雅黑" w:hAnsi="微软雅黑" w:cs="宋体" w:hint="eastAsia"/>
          <w:color w:val="404040"/>
          <w:kern w:val="0"/>
          <w:sz w:val="24"/>
          <w:szCs w:val="24"/>
        </w:rPr>
        <w:t>含实际</w:t>
      </w:r>
      <w:proofErr w:type="gramEnd"/>
      <w:r w:rsidRPr="001E4B5B">
        <w:rPr>
          <w:rFonts w:ascii="微软雅黑" w:eastAsia="微软雅黑" w:hAnsi="微软雅黑" w:cs="宋体" w:hint="eastAsia"/>
          <w:color w:val="404040"/>
          <w:kern w:val="0"/>
          <w:sz w:val="24"/>
          <w:szCs w:val="24"/>
        </w:rPr>
        <w:t>控制人）等。</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生产经营单位安全生产管理人员是指生产经营单位分管安全生产的负责人、安全生产管理机构负责人及其管理人员，以及未设安全生产管理机构的生产经营单位专、兼职安全生产管理人员等。</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生产经营单位其他从业人员是指除主要负责人、安全生产管理人员和特种作业人员以外，该单位从事生产经营活动的所有人员，包括其他负责人、其他管理人员、技术人员和各岗位的工人以及临时聘用的人员。</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lastRenderedPageBreak/>
        <w:t xml:space="preserve">　　第三十三条 省、自治区、直辖市安全生产监督管理部门和省级煤矿安全监察机构可以根据本规定制定实施细则，报国家安全生产监督管理总局和国家煤矿安全监察局备案。</w:t>
      </w:r>
    </w:p>
    <w:p w:rsidR="001E4B5B" w:rsidRPr="001E4B5B" w:rsidRDefault="001E4B5B" w:rsidP="001E4B5B">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1E4B5B">
        <w:rPr>
          <w:rFonts w:ascii="微软雅黑" w:eastAsia="微软雅黑" w:hAnsi="微软雅黑" w:cs="宋体" w:hint="eastAsia"/>
          <w:color w:val="404040"/>
          <w:kern w:val="0"/>
          <w:sz w:val="24"/>
          <w:szCs w:val="24"/>
        </w:rPr>
        <w:t xml:space="preserve">　　第三十四条 本规定自2006年3月1日起施行。</w:t>
      </w:r>
    </w:p>
    <w:p w:rsidR="00C66EC8" w:rsidRPr="001E4B5B" w:rsidRDefault="00C66EC8"/>
    <w:sectPr w:rsidR="00C66EC8" w:rsidRPr="001E4B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3AB" w:rsidRDefault="000A73AB" w:rsidP="001E4B5B">
      <w:r>
        <w:separator/>
      </w:r>
    </w:p>
  </w:endnote>
  <w:endnote w:type="continuationSeparator" w:id="0">
    <w:p w:rsidR="000A73AB" w:rsidRDefault="000A73AB" w:rsidP="001E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3AB" w:rsidRDefault="000A73AB" w:rsidP="001E4B5B">
      <w:r>
        <w:separator/>
      </w:r>
    </w:p>
  </w:footnote>
  <w:footnote w:type="continuationSeparator" w:id="0">
    <w:p w:rsidR="000A73AB" w:rsidRDefault="000A73AB" w:rsidP="001E4B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C50"/>
    <w:rsid w:val="000A73AB"/>
    <w:rsid w:val="001E4B5B"/>
    <w:rsid w:val="00B12C50"/>
    <w:rsid w:val="00C6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4B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4B5B"/>
    <w:rPr>
      <w:sz w:val="18"/>
      <w:szCs w:val="18"/>
    </w:rPr>
  </w:style>
  <w:style w:type="paragraph" w:styleId="a4">
    <w:name w:val="footer"/>
    <w:basedOn w:val="a"/>
    <w:link w:val="Char0"/>
    <w:uiPriority w:val="99"/>
    <w:unhideWhenUsed/>
    <w:rsid w:val="001E4B5B"/>
    <w:pPr>
      <w:tabs>
        <w:tab w:val="center" w:pos="4153"/>
        <w:tab w:val="right" w:pos="8306"/>
      </w:tabs>
      <w:snapToGrid w:val="0"/>
      <w:jc w:val="left"/>
    </w:pPr>
    <w:rPr>
      <w:sz w:val="18"/>
      <w:szCs w:val="18"/>
    </w:rPr>
  </w:style>
  <w:style w:type="character" w:customStyle="1" w:styleId="Char0">
    <w:name w:val="页脚 Char"/>
    <w:basedOn w:val="a0"/>
    <w:link w:val="a4"/>
    <w:uiPriority w:val="99"/>
    <w:rsid w:val="001E4B5B"/>
    <w:rPr>
      <w:sz w:val="18"/>
      <w:szCs w:val="18"/>
    </w:rPr>
  </w:style>
  <w:style w:type="paragraph" w:styleId="a5">
    <w:name w:val="Normal (Web)"/>
    <w:basedOn w:val="a"/>
    <w:uiPriority w:val="99"/>
    <w:semiHidden/>
    <w:unhideWhenUsed/>
    <w:rsid w:val="001E4B5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E4B5B"/>
    <w:rPr>
      <w:color w:val="0000FF"/>
      <w:u w:val="single"/>
    </w:rPr>
  </w:style>
  <w:style w:type="character" w:styleId="a7">
    <w:name w:val="Strong"/>
    <w:basedOn w:val="a0"/>
    <w:uiPriority w:val="22"/>
    <w:qFormat/>
    <w:rsid w:val="001E4B5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4B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4B5B"/>
    <w:rPr>
      <w:sz w:val="18"/>
      <w:szCs w:val="18"/>
    </w:rPr>
  </w:style>
  <w:style w:type="paragraph" w:styleId="a4">
    <w:name w:val="footer"/>
    <w:basedOn w:val="a"/>
    <w:link w:val="Char0"/>
    <w:uiPriority w:val="99"/>
    <w:unhideWhenUsed/>
    <w:rsid w:val="001E4B5B"/>
    <w:pPr>
      <w:tabs>
        <w:tab w:val="center" w:pos="4153"/>
        <w:tab w:val="right" w:pos="8306"/>
      </w:tabs>
      <w:snapToGrid w:val="0"/>
      <w:jc w:val="left"/>
    </w:pPr>
    <w:rPr>
      <w:sz w:val="18"/>
      <w:szCs w:val="18"/>
    </w:rPr>
  </w:style>
  <w:style w:type="character" w:customStyle="1" w:styleId="Char0">
    <w:name w:val="页脚 Char"/>
    <w:basedOn w:val="a0"/>
    <w:link w:val="a4"/>
    <w:uiPriority w:val="99"/>
    <w:rsid w:val="001E4B5B"/>
    <w:rPr>
      <w:sz w:val="18"/>
      <w:szCs w:val="18"/>
    </w:rPr>
  </w:style>
  <w:style w:type="paragraph" w:styleId="a5">
    <w:name w:val="Normal (Web)"/>
    <w:basedOn w:val="a"/>
    <w:uiPriority w:val="99"/>
    <w:semiHidden/>
    <w:unhideWhenUsed/>
    <w:rsid w:val="001E4B5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E4B5B"/>
    <w:rPr>
      <w:color w:val="0000FF"/>
      <w:u w:val="single"/>
    </w:rPr>
  </w:style>
  <w:style w:type="character" w:styleId="a7">
    <w:name w:val="Strong"/>
    <w:basedOn w:val="a0"/>
    <w:uiPriority w:val="22"/>
    <w:qFormat/>
    <w:rsid w:val="001E4B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794470">
      <w:bodyDiv w:val="1"/>
      <w:marLeft w:val="0"/>
      <w:marRight w:val="0"/>
      <w:marTop w:val="0"/>
      <w:marBottom w:val="0"/>
      <w:divBdr>
        <w:top w:val="none" w:sz="0" w:space="0" w:color="auto"/>
        <w:left w:val="none" w:sz="0" w:space="0" w:color="auto"/>
        <w:bottom w:val="none" w:sz="0" w:space="0" w:color="auto"/>
        <w:right w:val="none" w:sz="0" w:space="0" w:color="auto"/>
      </w:divBdr>
      <w:divsChild>
        <w:div w:id="1105536962">
          <w:marLeft w:val="0"/>
          <w:marRight w:val="0"/>
          <w:marTop w:val="0"/>
          <w:marBottom w:val="450"/>
          <w:divBdr>
            <w:top w:val="none" w:sz="0" w:space="0" w:color="auto"/>
            <w:left w:val="none" w:sz="0" w:space="0" w:color="auto"/>
            <w:bottom w:val="none" w:sz="0" w:space="0" w:color="auto"/>
            <w:right w:val="none" w:sz="0" w:space="0" w:color="auto"/>
          </w:divBdr>
        </w:div>
        <w:div w:id="209072476">
          <w:marLeft w:val="0"/>
          <w:marRight w:val="0"/>
          <w:marTop w:val="0"/>
          <w:marBottom w:val="0"/>
          <w:divBdr>
            <w:top w:val="none" w:sz="0" w:space="0" w:color="auto"/>
            <w:left w:val="none" w:sz="0" w:space="0" w:color="auto"/>
            <w:bottom w:val="none" w:sz="0" w:space="0" w:color="auto"/>
            <w:right w:val="none" w:sz="0" w:space="0" w:color="auto"/>
          </w:divBdr>
          <w:divsChild>
            <w:div w:id="154732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774</Words>
  <Characters>4418</Characters>
  <Application>Microsoft Office Word</Application>
  <DocSecurity>0</DocSecurity>
  <Lines>36</Lines>
  <Paragraphs>10</Paragraphs>
  <ScaleCrop>false</ScaleCrop>
  <Company/>
  <LinksUpToDate>false</LinksUpToDate>
  <CharactersWithSpaces>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2021-12-13T02:16:00Z</dcterms:created>
  <dcterms:modified xsi:type="dcterms:W3CDTF">2021-12-13T02:17:00Z</dcterms:modified>
</cp:coreProperties>
</file>