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A6" w:rsidRPr="00370CA6" w:rsidRDefault="00370CA6" w:rsidP="00370CA6">
      <w:pPr>
        <w:widowControl/>
        <w:ind w:firstLineChars="200" w:firstLine="723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70CA6">
        <w:rPr>
          <w:rFonts w:ascii="Times New Roman" w:eastAsia="宋体" w:hAnsi="Times New Roman" w:cs="Times New Roman"/>
          <w:b/>
          <w:kern w:val="0"/>
          <w:sz w:val="36"/>
          <w:szCs w:val="36"/>
        </w:rPr>
        <w:t>2009</w:t>
      </w:r>
      <w:r w:rsidRPr="00370CA6">
        <w:rPr>
          <w:rFonts w:ascii="ˎ̥" w:eastAsia="宋体" w:hAnsi="ˎ̥" w:cs="宋体" w:hint="eastAsia"/>
          <w:b/>
          <w:kern w:val="0"/>
          <w:sz w:val="36"/>
          <w:szCs w:val="36"/>
        </w:rPr>
        <w:t>年马家堡街道办事处信息公开年度报告</w:t>
      </w:r>
    </w:p>
    <w:p w:rsidR="00370CA6" w:rsidRPr="00370CA6" w:rsidRDefault="00370CA6" w:rsidP="00370CA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Times New Roman" w:eastAsia="宋体" w:hAnsi="Times New Roman" w:cs="Times New Roman"/>
          <w:b/>
          <w:bCs/>
          <w:kern w:val="0"/>
          <w:sz w:val="18"/>
          <w:szCs w:val="18"/>
        </w:rPr>
        <w:t> </w:t>
      </w:r>
    </w:p>
    <w:p w:rsidR="00370CA6" w:rsidRPr="00370CA6" w:rsidRDefault="00370CA6" w:rsidP="00370CA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仿宋_GB2312" w:eastAsia="仿宋_GB2312" w:hAnsi="宋体" w:cs="宋体" w:hint="eastAsia"/>
          <w:kern w:val="0"/>
          <w:sz w:val="32"/>
          <w:szCs w:val="32"/>
        </w:rPr>
        <w:t>本报告是根据《中华人民共和国政府信息公开条例》（以下简称《条例》）要求，以及2009年度北京市各区（县）人民政府（以下简称“区（县）政府”）和北京市政府各委、办、局（以下统称“市政府工作部门”）的政府信息公开工作年度报告编制。</w:t>
      </w:r>
    </w:p>
    <w:p w:rsidR="00370CA6" w:rsidRPr="00370CA6" w:rsidRDefault="00370CA6" w:rsidP="00370CA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仿宋_GB2312" w:eastAsia="仿宋_GB2312" w:hAnsi="宋体" w:cs="宋体" w:hint="eastAsia"/>
          <w:kern w:val="0"/>
          <w:sz w:val="32"/>
          <w:szCs w:val="32"/>
        </w:rPr>
        <w:t>全文包括概述，主动公开政府信息的情况，依申请公开政府信息和不予公开政府信息的情况，因政府信息公开申请行政复议、提起行政诉讼的情况，政府信息公开工作存在不足及改进措施。</w:t>
      </w:r>
    </w:p>
    <w:p w:rsidR="00370CA6" w:rsidRPr="00370CA6" w:rsidRDefault="00370CA6" w:rsidP="00370CA6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仿宋_GB2312" w:eastAsia="仿宋_GB2312" w:hAnsi="宋体" w:cs="宋体" w:hint="eastAsia"/>
          <w:kern w:val="0"/>
          <w:sz w:val="32"/>
          <w:szCs w:val="32"/>
        </w:rPr>
        <w:t>本报告中所列数据的统计期限自2009年1月1日起，至2009年12月31日止。本报告的电子</w:t>
      </w:r>
      <w:r w:rsidRPr="00370CA6">
        <w:rPr>
          <w:rFonts w:ascii="仿宋_GB2312" w:eastAsia="仿宋_GB2312" w:hAnsi="宋体" w:cs="宋体" w:hint="eastAsia"/>
          <w:spacing w:val="-2"/>
          <w:kern w:val="0"/>
          <w:sz w:val="32"/>
          <w:szCs w:val="32"/>
        </w:rPr>
        <w:t>版可在“首都之窗”门户网站（http://www.mjpjd.gov.cn/）下载。由于篇幅所限，</w:t>
      </w:r>
      <w:r w:rsidRPr="00370CA6">
        <w:rPr>
          <w:rFonts w:ascii="仿宋_GB2312" w:eastAsia="仿宋_GB2312" w:hAnsi="宋体" w:cs="宋体" w:hint="eastAsia"/>
          <w:kern w:val="0"/>
          <w:sz w:val="32"/>
          <w:szCs w:val="32"/>
        </w:rPr>
        <w:t>如对报告有任何疑问，请与北京市丰台区马家堡街道办事处办公室联系（地址:北京市丰台</w:t>
      </w:r>
      <w:proofErr w:type="gramStart"/>
      <w:r w:rsidRPr="00370CA6">
        <w:rPr>
          <w:rFonts w:ascii="仿宋_GB2312" w:eastAsia="仿宋_GB2312" w:hAnsi="宋体" w:cs="宋体" w:hint="eastAsia"/>
          <w:kern w:val="0"/>
          <w:sz w:val="32"/>
          <w:szCs w:val="32"/>
        </w:rPr>
        <w:t>区嘉园三里</w:t>
      </w:r>
      <w:proofErr w:type="gramEnd"/>
      <w:r w:rsidRPr="00370CA6">
        <w:rPr>
          <w:rFonts w:ascii="仿宋_GB2312" w:eastAsia="仿宋_GB2312" w:hAnsi="宋体" w:cs="宋体" w:hint="eastAsia"/>
          <w:kern w:val="0"/>
          <w:sz w:val="32"/>
          <w:szCs w:val="32"/>
        </w:rPr>
        <w:t>17号楼马家堡街道办事处；邮编：100068；</w:t>
      </w:r>
      <w:r w:rsidRPr="00370CA6">
        <w:rPr>
          <w:rFonts w:ascii="仿宋_GB2312" w:eastAsia="仿宋_GB2312" w:hAnsi="宋体" w:cs="宋体" w:hint="eastAsia"/>
          <w:spacing w:val="-12"/>
          <w:kern w:val="15"/>
          <w:sz w:val="32"/>
          <w:szCs w:val="32"/>
        </w:rPr>
        <w:t>联系电话：010-87585550；电子邮箱：</w:t>
      </w:r>
      <w:r w:rsidRPr="00370CA6">
        <w:rPr>
          <w:rFonts w:ascii="仿宋_GB2312" w:eastAsia="仿宋_GB2312" w:hAnsi="宋体" w:cs="宋体" w:hint="eastAsia"/>
          <w:color w:val="FF0000"/>
          <w:spacing w:val="-12"/>
          <w:kern w:val="15"/>
          <w:sz w:val="32"/>
          <w:szCs w:val="32"/>
        </w:rPr>
        <w:t>mjp6869@163.com</w:t>
      </w:r>
      <w:r w:rsidRPr="00370CA6">
        <w:rPr>
          <w:rFonts w:ascii="仿宋_GB2312" w:eastAsia="仿宋_GB2312" w:hAnsi="宋体" w:cs="宋体" w:hint="eastAsia"/>
          <w:spacing w:val="-12"/>
          <w:kern w:val="15"/>
          <w:sz w:val="32"/>
          <w:szCs w:val="32"/>
        </w:rPr>
        <w:t>）。</w:t>
      </w:r>
    </w:p>
    <w:p w:rsidR="00370CA6" w:rsidRPr="00370CA6" w:rsidRDefault="00370CA6" w:rsidP="00370CA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Times New Roman" w:eastAsia="宋体" w:hAnsi="Times New Roman" w:cs="Times New Roman"/>
          <w:b/>
          <w:bCs/>
          <w:kern w:val="0"/>
          <w:sz w:val="18"/>
          <w:szCs w:val="18"/>
        </w:rPr>
        <w:t> </w:t>
      </w:r>
    </w:p>
    <w:p w:rsidR="00370CA6" w:rsidRPr="00370CA6" w:rsidRDefault="00370CA6" w:rsidP="00370CA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Times New Roman" w:eastAsia="宋体" w:hAnsi="Times New Roman" w:cs="Times New Roman"/>
          <w:b/>
          <w:bCs/>
          <w:kern w:val="0"/>
          <w:sz w:val="18"/>
          <w:szCs w:val="18"/>
        </w:rPr>
        <w:t> </w:t>
      </w:r>
    </w:p>
    <w:p w:rsidR="00370CA6" w:rsidRPr="00370CA6" w:rsidRDefault="00370CA6" w:rsidP="00370CA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Times New Roman" w:eastAsia="宋体" w:hAnsi="Times New Roman" w:cs="Times New Roman"/>
          <w:b/>
          <w:bCs/>
          <w:kern w:val="0"/>
          <w:sz w:val="18"/>
          <w:szCs w:val="18"/>
        </w:rPr>
        <w:t> </w:t>
      </w:r>
    </w:p>
    <w:p w:rsidR="00370CA6" w:rsidRPr="00370CA6" w:rsidRDefault="00370CA6" w:rsidP="00370CA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Times New Roman" w:eastAsia="宋体" w:hAnsi="Times New Roman" w:cs="Times New Roman"/>
          <w:b/>
          <w:bCs/>
          <w:kern w:val="0"/>
          <w:sz w:val="18"/>
          <w:szCs w:val="18"/>
        </w:rPr>
        <w:t> </w:t>
      </w:r>
    </w:p>
    <w:p w:rsidR="00370CA6" w:rsidRPr="00370CA6" w:rsidRDefault="00370CA6" w:rsidP="00370CA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Times New Roman" w:eastAsia="宋体" w:hAnsi="Times New Roman" w:cs="Times New Roman"/>
          <w:b/>
          <w:bCs/>
          <w:kern w:val="0"/>
          <w:sz w:val="18"/>
          <w:szCs w:val="18"/>
        </w:rPr>
        <w:t> </w:t>
      </w:r>
    </w:p>
    <w:p w:rsidR="00370CA6" w:rsidRPr="00370CA6" w:rsidRDefault="00370CA6" w:rsidP="00370CA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Times New Roman" w:eastAsia="宋体" w:hAnsi="Times New Roman" w:cs="Times New Roman"/>
          <w:b/>
          <w:bCs/>
          <w:kern w:val="0"/>
          <w:sz w:val="18"/>
          <w:szCs w:val="18"/>
        </w:rPr>
        <w:t> </w:t>
      </w:r>
    </w:p>
    <w:p w:rsidR="00370CA6" w:rsidRPr="00370CA6" w:rsidRDefault="00370CA6" w:rsidP="00370CA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Times New Roman" w:eastAsia="宋体" w:hAnsi="Times New Roman" w:cs="Times New Roman"/>
          <w:b/>
          <w:bCs/>
          <w:kern w:val="0"/>
          <w:sz w:val="18"/>
          <w:szCs w:val="18"/>
        </w:rPr>
        <w:t> </w:t>
      </w:r>
    </w:p>
    <w:p w:rsidR="00370CA6" w:rsidRPr="00370CA6" w:rsidRDefault="00370CA6" w:rsidP="00370CA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Times New Roman" w:eastAsia="宋体" w:hAnsi="Times New Roman" w:cs="Times New Roman"/>
          <w:b/>
          <w:bCs/>
          <w:kern w:val="0"/>
          <w:sz w:val="18"/>
          <w:szCs w:val="18"/>
        </w:rPr>
        <w:t> </w:t>
      </w:r>
    </w:p>
    <w:p w:rsidR="00370CA6" w:rsidRPr="00370CA6" w:rsidRDefault="00370CA6" w:rsidP="00370CA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Times New Roman" w:eastAsia="宋体" w:hAnsi="Times New Roman" w:cs="Times New Roman"/>
          <w:b/>
          <w:bCs/>
          <w:kern w:val="0"/>
          <w:sz w:val="18"/>
          <w:szCs w:val="18"/>
        </w:rPr>
        <w:t> </w:t>
      </w:r>
    </w:p>
    <w:p w:rsidR="00370CA6" w:rsidRPr="00370CA6" w:rsidRDefault="00370CA6" w:rsidP="00370CA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Times New Roman" w:eastAsia="宋体" w:hAnsi="Times New Roman" w:cs="Times New Roman"/>
          <w:b/>
          <w:bCs/>
          <w:kern w:val="0"/>
          <w:sz w:val="18"/>
          <w:szCs w:val="18"/>
        </w:rPr>
        <w:t> </w:t>
      </w:r>
    </w:p>
    <w:p w:rsidR="00370CA6" w:rsidRPr="00370CA6" w:rsidRDefault="00370CA6" w:rsidP="00370CA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Times New Roman" w:eastAsia="宋体" w:hAnsi="Times New Roman" w:cs="Times New Roman"/>
          <w:b/>
          <w:bCs/>
          <w:kern w:val="0"/>
          <w:sz w:val="18"/>
          <w:szCs w:val="18"/>
        </w:rPr>
        <w:t> </w:t>
      </w:r>
    </w:p>
    <w:p w:rsidR="00370CA6" w:rsidRPr="00370CA6" w:rsidRDefault="00370CA6" w:rsidP="00370CA6">
      <w:pPr>
        <w:widowControl/>
        <w:spacing w:line="520" w:lineRule="exact"/>
        <w:ind w:firstLineChars="20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Times New Roman" w:eastAsia="宋体" w:hAnsi="Times New Roman" w:cs="Times New Roman"/>
          <w:kern w:val="0"/>
          <w:sz w:val="30"/>
          <w:szCs w:val="30"/>
        </w:rPr>
        <w:lastRenderedPageBreak/>
        <w:t xml:space="preserve">This report is prepared according to the requirement of </w:t>
      </w:r>
      <w:r w:rsidRPr="00370CA6">
        <w:rPr>
          <w:rFonts w:ascii="Times New Roman" w:eastAsia="宋体" w:hAnsi="Times New Roman" w:cs="Times New Roman"/>
          <w:b/>
          <w:kern w:val="0"/>
          <w:sz w:val="30"/>
          <w:szCs w:val="30"/>
        </w:rPr>
        <w:t xml:space="preserve">the Decree of Government Information Openness </w:t>
      </w:r>
      <w:r w:rsidRPr="00370CA6">
        <w:rPr>
          <w:rFonts w:ascii="Times New Roman" w:eastAsia="宋体" w:hAnsi="Times New Roman" w:cs="Times New Roman"/>
          <w:kern w:val="0"/>
          <w:sz w:val="30"/>
          <w:szCs w:val="30"/>
        </w:rPr>
        <w:t xml:space="preserve">of the PRC and annual reports by the people’s governments at district/county level of Beijing Municipality </w:t>
      </w:r>
      <w:r w:rsidRPr="00370CA6">
        <w:rPr>
          <w:rFonts w:ascii="Times New Roman" w:eastAsia="宋体" w:hAnsi="Times New Roman" w:cs="Times New Roman"/>
          <w:b/>
          <w:kern w:val="0"/>
          <w:sz w:val="30"/>
          <w:szCs w:val="30"/>
        </w:rPr>
        <w:t xml:space="preserve">(hereinafter referred to as county/county governments) </w:t>
      </w:r>
      <w:r w:rsidRPr="00370CA6">
        <w:rPr>
          <w:rFonts w:ascii="Times New Roman" w:eastAsia="宋体" w:hAnsi="Times New Roman" w:cs="Times New Roman"/>
          <w:kern w:val="0"/>
          <w:sz w:val="30"/>
          <w:szCs w:val="30"/>
        </w:rPr>
        <w:t xml:space="preserve">and commission, offices and bureaus of Beijing Municipal Government </w:t>
      </w:r>
      <w:r w:rsidRPr="00370CA6">
        <w:rPr>
          <w:rFonts w:ascii="Times New Roman" w:eastAsia="宋体" w:hAnsi="Times New Roman" w:cs="Times New Roman"/>
          <w:b/>
          <w:kern w:val="0"/>
          <w:sz w:val="30"/>
          <w:szCs w:val="30"/>
        </w:rPr>
        <w:t xml:space="preserve">(hereinafter referred to as municipal government agencies) </w:t>
      </w:r>
      <w:r w:rsidRPr="00370CA6">
        <w:rPr>
          <w:rFonts w:ascii="Times New Roman" w:eastAsia="宋体" w:hAnsi="Times New Roman" w:cs="Times New Roman"/>
          <w:kern w:val="0"/>
          <w:sz w:val="30"/>
          <w:szCs w:val="30"/>
        </w:rPr>
        <w:t xml:space="preserve">on information openness. </w:t>
      </w:r>
    </w:p>
    <w:p w:rsidR="00370CA6" w:rsidRPr="00370CA6" w:rsidRDefault="00370CA6" w:rsidP="00370CA6">
      <w:pPr>
        <w:widowControl/>
        <w:spacing w:line="520" w:lineRule="exact"/>
        <w:ind w:firstLineChars="20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Times New Roman" w:eastAsia="宋体" w:hAnsi="Times New Roman" w:cs="Times New Roman"/>
          <w:kern w:val="0"/>
          <w:sz w:val="30"/>
          <w:szCs w:val="30"/>
        </w:rPr>
        <w:t>The text of the report includes the following content: summary, voluntary disclosure of government information, disclosure of government information upon request and non-disclosure of government information; application for administrative re-examination and initiated administrative proceedings due to disclosure of government information; and deficiencies of government information openness and measures for improvement.</w:t>
      </w:r>
      <w:r w:rsidRPr="00370CA6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70CA6" w:rsidRPr="00370CA6" w:rsidRDefault="00370CA6" w:rsidP="00370CA6">
      <w:pPr>
        <w:widowControl/>
        <w:spacing w:line="520" w:lineRule="exact"/>
        <w:ind w:firstLineChars="20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Times New Roman" w:eastAsia="宋体" w:hAnsi="Times New Roman" w:cs="Times New Roman"/>
          <w:kern w:val="0"/>
          <w:sz w:val="30"/>
          <w:szCs w:val="30"/>
        </w:rPr>
        <w:t>The data listed in the report is collected from the period starting from January 1 2009 to December 31 2009. If you have any question, please contact the Information Openness Office of Beijing Municipal Government. (</w:t>
      </w:r>
      <w:proofErr w:type="spellStart"/>
      <w:r w:rsidRPr="00370CA6">
        <w:rPr>
          <w:rFonts w:ascii="Times New Roman" w:eastAsia="宋体" w:hAnsi="Times New Roman" w:cs="Times New Roman"/>
          <w:kern w:val="0"/>
          <w:sz w:val="30"/>
          <w:szCs w:val="30"/>
        </w:rPr>
        <w:t>Addess</w:t>
      </w:r>
      <w:proofErr w:type="spellEnd"/>
      <w:r w:rsidRPr="00370CA6">
        <w:rPr>
          <w:rFonts w:ascii="Times New Roman" w:eastAsia="宋体" w:hAnsi="Times New Roman" w:cs="Times New Roman"/>
          <w:kern w:val="0"/>
          <w:sz w:val="30"/>
          <w:szCs w:val="30"/>
        </w:rPr>
        <w:t xml:space="preserve">: No.17, </w:t>
      </w:r>
      <w:proofErr w:type="spellStart"/>
      <w:r w:rsidRPr="00370CA6">
        <w:rPr>
          <w:rFonts w:ascii="Times New Roman" w:eastAsia="宋体" w:hAnsi="Times New Roman" w:cs="Times New Roman"/>
          <w:kern w:val="0"/>
          <w:sz w:val="30"/>
          <w:szCs w:val="30"/>
        </w:rPr>
        <w:t>Jiayuansanli</w:t>
      </w:r>
      <w:proofErr w:type="spellEnd"/>
      <w:r w:rsidRPr="00370CA6">
        <w:rPr>
          <w:rFonts w:ascii="Times New Roman" w:eastAsia="宋体" w:hAnsi="Times New Roman" w:cs="Times New Roman"/>
          <w:kern w:val="0"/>
          <w:sz w:val="30"/>
          <w:szCs w:val="30"/>
        </w:rPr>
        <w:t xml:space="preserve"> Community, </w:t>
      </w:r>
      <w:proofErr w:type="spellStart"/>
      <w:r w:rsidRPr="00370CA6">
        <w:rPr>
          <w:rFonts w:ascii="Times New Roman" w:eastAsia="宋体" w:hAnsi="Times New Roman" w:cs="Times New Roman"/>
          <w:kern w:val="0"/>
          <w:sz w:val="30"/>
          <w:szCs w:val="30"/>
        </w:rPr>
        <w:t>MajiapuXilu</w:t>
      </w:r>
      <w:proofErr w:type="spellEnd"/>
      <w:r w:rsidRPr="00370CA6">
        <w:rPr>
          <w:rFonts w:ascii="Times New Roman" w:eastAsia="宋体" w:hAnsi="Times New Roman" w:cs="Times New Roman"/>
          <w:kern w:val="0"/>
          <w:sz w:val="30"/>
          <w:szCs w:val="30"/>
        </w:rPr>
        <w:t xml:space="preserve"> Street, </w:t>
      </w:r>
      <w:proofErr w:type="spellStart"/>
      <w:r w:rsidRPr="00370CA6">
        <w:rPr>
          <w:rFonts w:ascii="Times New Roman" w:eastAsia="宋体" w:hAnsi="Times New Roman" w:cs="Times New Roman"/>
          <w:kern w:val="0"/>
          <w:sz w:val="30"/>
          <w:szCs w:val="30"/>
        </w:rPr>
        <w:t>Fengtai</w:t>
      </w:r>
      <w:proofErr w:type="spellEnd"/>
      <w:r w:rsidRPr="00370CA6">
        <w:rPr>
          <w:rFonts w:ascii="Times New Roman" w:eastAsia="宋体" w:hAnsi="Times New Roman" w:cs="Times New Roman"/>
          <w:kern w:val="0"/>
          <w:sz w:val="30"/>
          <w:szCs w:val="30"/>
        </w:rPr>
        <w:t xml:space="preserve"> District, Beijing 100068</w:t>
      </w:r>
      <w:proofErr w:type="gramStart"/>
      <w:r w:rsidRPr="00370CA6">
        <w:rPr>
          <w:rFonts w:ascii="Times New Roman" w:eastAsia="宋体" w:hAnsi="Times New Roman" w:cs="Times New Roman"/>
          <w:kern w:val="0"/>
          <w:sz w:val="30"/>
          <w:szCs w:val="30"/>
        </w:rPr>
        <w:t>,  TEL</w:t>
      </w:r>
      <w:proofErr w:type="gramEnd"/>
      <w:r w:rsidRPr="00370CA6">
        <w:rPr>
          <w:rFonts w:ascii="Times New Roman" w:eastAsia="宋体" w:hAnsi="Times New Roman" w:cs="Times New Roman"/>
          <w:kern w:val="0"/>
          <w:sz w:val="30"/>
          <w:szCs w:val="30"/>
        </w:rPr>
        <w:t>: 010-87585550)</w:t>
      </w:r>
    </w:p>
    <w:p w:rsidR="00370CA6" w:rsidRPr="00370CA6" w:rsidRDefault="00370CA6" w:rsidP="00370CA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Times New Roman" w:eastAsia="宋体" w:hAnsi="Times New Roman" w:cs="Times New Roman"/>
          <w:b/>
          <w:bCs/>
          <w:kern w:val="0"/>
          <w:sz w:val="18"/>
          <w:szCs w:val="18"/>
        </w:rPr>
        <w:t> </w:t>
      </w:r>
    </w:p>
    <w:p w:rsidR="00370CA6" w:rsidRPr="00370CA6" w:rsidRDefault="00370CA6" w:rsidP="00370CA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Times New Roman" w:eastAsia="宋体" w:hAnsi="Times New Roman" w:cs="Times New Roman"/>
          <w:b/>
          <w:bCs/>
          <w:kern w:val="0"/>
          <w:sz w:val="18"/>
          <w:szCs w:val="18"/>
        </w:rPr>
        <w:t> </w:t>
      </w:r>
    </w:p>
    <w:p w:rsidR="00370CA6" w:rsidRPr="00370CA6" w:rsidRDefault="00370CA6" w:rsidP="00370CA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Times New Roman" w:eastAsia="宋体" w:hAnsi="Times New Roman" w:cs="Times New Roman"/>
          <w:b/>
          <w:bCs/>
          <w:kern w:val="0"/>
          <w:sz w:val="18"/>
          <w:szCs w:val="18"/>
        </w:rPr>
        <w:t> </w:t>
      </w:r>
    </w:p>
    <w:p w:rsidR="00370CA6" w:rsidRPr="00370CA6" w:rsidRDefault="00370CA6" w:rsidP="00370CA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Times New Roman" w:eastAsia="宋体" w:hAnsi="Times New Roman" w:cs="Times New Roman"/>
          <w:b/>
          <w:bCs/>
          <w:kern w:val="0"/>
          <w:sz w:val="18"/>
          <w:szCs w:val="18"/>
        </w:rPr>
        <w:t> </w:t>
      </w:r>
    </w:p>
    <w:p w:rsidR="00370CA6" w:rsidRPr="00370CA6" w:rsidRDefault="00370CA6" w:rsidP="00370CA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Times New Roman" w:eastAsia="宋体" w:hAnsi="Times New Roman" w:cs="Times New Roman"/>
          <w:b/>
          <w:bCs/>
          <w:kern w:val="0"/>
          <w:sz w:val="18"/>
          <w:szCs w:val="18"/>
        </w:rPr>
        <w:t> </w:t>
      </w:r>
    </w:p>
    <w:p w:rsidR="00370CA6" w:rsidRPr="00370CA6" w:rsidRDefault="00370CA6" w:rsidP="00370CA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Times New Roman" w:eastAsia="宋体" w:hAnsi="Times New Roman" w:cs="Times New Roman"/>
          <w:b/>
          <w:bCs/>
          <w:kern w:val="0"/>
          <w:sz w:val="18"/>
          <w:szCs w:val="18"/>
        </w:rPr>
        <w:t> </w:t>
      </w:r>
    </w:p>
    <w:p w:rsidR="00370CA6" w:rsidRPr="00370CA6" w:rsidRDefault="00370CA6" w:rsidP="00370CA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Times New Roman" w:eastAsia="宋体" w:hAnsi="Times New Roman" w:cs="Times New Roman"/>
          <w:b/>
          <w:bCs/>
          <w:kern w:val="0"/>
          <w:sz w:val="18"/>
          <w:szCs w:val="18"/>
        </w:rPr>
        <w:t> </w:t>
      </w:r>
    </w:p>
    <w:p w:rsidR="00370CA6" w:rsidRPr="00370CA6" w:rsidRDefault="00370CA6" w:rsidP="00370CA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Times New Roman" w:eastAsia="宋体" w:hAnsi="Times New Roman" w:cs="Times New Roman"/>
          <w:kern w:val="0"/>
          <w:sz w:val="18"/>
          <w:szCs w:val="18"/>
        </w:rPr>
        <w:t> </w:t>
      </w:r>
    </w:p>
    <w:p w:rsidR="00370CA6" w:rsidRPr="00370CA6" w:rsidRDefault="00370CA6" w:rsidP="00370CA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Times New Roman" w:eastAsia="宋体" w:hAnsi="Times New Roman" w:cs="Times New Roman"/>
          <w:kern w:val="0"/>
          <w:sz w:val="18"/>
          <w:szCs w:val="18"/>
        </w:rPr>
        <w:t> </w:t>
      </w:r>
    </w:p>
    <w:p w:rsidR="00370CA6" w:rsidRPr="00370CA6" w:rsidRDefault="00370CA6" w:rsidP="00370CA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Times New Roman" w:eastAsia="宋体" w:hAnsi="Times New Roman" w:cs="Times New Roman"/>
          <w:kern w:val="0"/>
          <w:sz w:val="18"/>
          <w:szCs w:val="18"/>
        </w:rPr>
        <w:t> </w:t>
      </w:r>
    </w:p>
    <w:p w:rsidR="00370CA6" w:rsidRPr="00370CA6" w:rsidRDefault="00370CA6" w:rsidP="00370CA6">
      <w:pPr>
        <w:widowControl/>
        <w:ind w:firstLineChars="196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lastRenderedPageBreak/>
        <w:t>一、概述</w:t>
      </w:r>
    </w:p>
    <w:p w:rsidR="00370CA6" w:rsidRPr="00370CA6" w:rsidRDefault="00370CA6" w:rsidP="00370CA6">
      <w:pPr>
        <w:widowControl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仿宋_GB2312" w:eastAsia="仿宋_GB2312" w:hAnsi="ˎ̥" w:cs="宋体" w:hint="eastAsia"/>
          <w:kern w:val="0"/>
          <w:sz w:val="32"/>
          <w:szCs w:val="32"/>
        </w:rPr>
        <w:t>2009年成立了马家堡街道办事处信息公开领导小组，领导小组下设办公室，办公室设在办事处办公室，负责推进、指导、协调、监督政府信息公开工作，明确了兼职工作人员，完善了保密审查、政府信息公开目录规范等相关制度规定。</w:t>
      </w:r>
    </w:p>
    <w:p w:rsidR="00370CA6" w:rsidRPr="00370CA6" w:rsidRDefault="00370CA6" w:rsidP="00370CA6">
      <w:pPr>
        <w:widowControl/>
        <w:ind w:firstLineChars="196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二、主动公开情况</w:t>
      </w:r>
    </w:p>
    <w:p w:rsidR="00370CA6" w:rsidRPr="00370CA6" w:rsidRDefault="00370CA6" w:rsidP="00370CA6">
      <w:pPr>
        <w:widowControl/>
        <w:ind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（一）主要公开渠道</w:t>
      </w:r>
    </w:p>
    <w:p w:rsidR="00370CA6" w:rsidRPr="00370CA6" w:rsidRDefault="00370CA6" w:rsidP="00370CA6">
      <w:pPr>
        <w:widowControl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仿宋_GB2312" w:eastAsia="仿宋_GB2312" w:hAnsi="ˎ̥" w:cs="宋体" w:hint="eastAsia"/>
          <w:kern w:val="0"/>
          <w:sz w:val="32"/>
          <w:szCs w:val="32"/>
        </w:rPr>
        <w:t>街道办事处通过“北京丰台”网站政府信息公开专栏公开政府信息。通过政府信息公开专栏主动公开政府信息4条，全文电子化率为100%。其中，机构职能类信息1条，占总体比例25%；业务动态类信息3条，占总体比75%。</w:t>
      </w:r>
    </w:p>
    <w:p w:rsidR="00370CA6" w:rsidRPr="00370CA6" w:rsidRDefault="00370CA6" w:rsidP="00370CA6">
      <w:pPr>
        <w:widowControl/>
        <w:ind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（二）公共查阅场所</w:t>
      </w:r>
    </w:p>
    <w:p w:rsidR="00370CA6" w:rsidRPr="00370CA6" w:rsidRDefault="00370CA6" w:rsidP="00370CA6">
      <w:pPr>
        <w:widowControl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仿宋_GB2312" w:eastAsia="仿宋_GB2312" w:hAnsi="ˎ̥" w:cs="宋体" w:hint="eastAsia"/>
          <w:kern w:val="0"/>
          <w:sz w:val="32"/>
          <w:szCs w:val="32"/>
        </w:rPr>
        <w:t>在街道服务大厅设立政府信息公开接待窗口，未接待查阅政府信息人员。</w:t>
      </w:r>
    </w:p>
    <w:p w:rsidR="00370CA6" w:rsidRPr="00370CA6" w:rsidRDefault="00370CA6" w:rsidP="00370CA6">
      <w:pPr>
        <w:widowControl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仿宋_GB2312" w:eastAsia="仿宋_GB2312" w:hAnsi="ˎ̥" w:cs="宋体" w:hint="eastAsia"/>
          <w:b/>
          <w:kern w:val="0"/>
          <w:sz w:val="32"/>
          <w:szCs w:val="32"/>
        </w:rPr>
        <w:t>三、依申请公开情况</w:t>
      </w:r>
    </w:p>
    <w:p w:rsidR="00370CA6" w:rsidRPr="00370CA6" w:rsidRDefault="00370CA6" w:rsidP="00370CA6">
      <w:pPr>
        <w:widowControl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仿宋_GB2312" w:eastAsia="仿宋_GB2312" w:hAnsi="ˎ̥" w:cs="宋体" w:hint="eastAsia"/>
          <w:kern w:val="0"/>
          <w:sz w:val="32"/>
          <w:szCs w:val="32"/>
        </w:rPr>
        <w:t>全年未受理公民、法人或者其他组织根据自身生产、生活、科研等特殊需要提出的政府信息公开申请。</w:t>
      </w:r>
    </w:p>
    <w:p w:rsidR="00370CA6" w:rsidRPr="00370CA6" w:rsidRDefault="00370CA6" w:rsidP="00370CA6">
      <w:pPr>
        <w:widowControl/>
        <w:ind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四、复议和诉讼情况</w:t>
      </w:r>
    </w:p>
    <w:p w:rsidR="00370CA6" w:rsidRPr="00370CA6" w:rsidRDefault="00370CA6" w:rsidP="00370CA6">
      <w:pPr>
        <w:widowControl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仿宋_GB2312" w:eastAsia="仿宋_GB2312" w:hAnsi="ˎ̥" w:cs="宋体" w:hint="eastAsia"/>
          <w:kern w:val="0"/>
          <w:sz w:val="32"/>
          <w:szCs w:val="32"/>
        </w:rPr>
        <w:t>未发生与政府信息公开有关的行政复议和行政诉讼案件。</w:t>
      </w:r>
    </w:p>
    <w:p w:rsidR="00370CA6" w:rsidRPr="00370CA6" w:rsidRDefault="00370CA6" w:rsidP="00370CA6">
      <w:pPr>
        <w:widowControl/>
        <w:ind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五、存在不足及改进措施</w:t>
      </w:r>
    </w:p>
    <w:p w:rsidR="00370CA6" w:rsidRPr="00370CA6" w:rsidRDefault="00370CA6" w:rsidP="00370CA6">
      <w:pPr>
        <w:widowControl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仿宋_GB2312" w:eastAsia="仿宋_GB2312" w:hAnsi="ˎ̥" w:cs="宋体" w:hint="eastAsia"/>
          <w:kern w:val="0"/>
          <w:sz w:val="32"/>
          <w:szCs w:val="32"/>
        </w:rPr>
        <w:lastRenderedPageBreak/>
        <w:t>存在不足：一是对政府信息公开工作的认识需要进一步提高；二是工作制度和工作机制需要在工作中进一步完善。</w:t>
      </w:r>
    </w:p>
    <w:p w:rsidR="00370CA6" w:rsidRPr="00370CA6" w:rsidRDefault="00370CA6" w:rsidP="00370CA6">
      <w:pPr>
        <w:widowControl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仿宋_GB2312" w:eastAsia="仿宋_GB2312" w:hAnsi="ˎ̥" w:cs="宋体" w:hint="eastAsia"/>
          <w:kern w:val="0"/>
          <w:sz w:val="32"/>
          <w:szCs w:val="32"/>
        </w:rPr>
        <w:t>改进措施：一是进一步加强培训，提高认识，增强服务意识，提高服务能力；二是不断完善政府信息公开相关制度和工作机制。</w:t>
      </w:r>
    </w:p>
    <w:p w:rsidR="00370CA6" w:rsidRPr="00370CA6" w:rsidRDefault="00370CA6" w:rsidP="00370CA6">
      <w:pPr>
        <w:widowControl/>
        <w:spacing w:beforeLines="100" w:before="312" w:afterLines="100" w:after="312" w:line="560" w:lineRule="exact"/>
        <w:ind w:firstLineChars="200" w:firstLine="643"/>
        <w:jc w:val="left"/>
        <w:outlineLvl w:val="0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六、说明与附表</w:t>
      </w:r>
    </w:p>
    <w:p w:rsidR="00370CA6" w:rsidRPr="00370CA6" w:rsidRDefault="00370CA6" w:rsidP="00370CA6">
      <w:pPr>
        <w:widowControl/>
        <w:spacing w:line="5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附表</w:t>
      </w:r>
      <w:proofErr w:type="gramStart"/>
      <w:r w:rsidRPr="00370CA6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一</w:t>
      </w:r>
      <w:proofErr w:type="gramEnd"/>
      <w:r w:rsidRPr="00370CA6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：主动公开情况统计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868"/>
        <w:gridCol w:w="2514"/>
      </w:tblGrid>
      <w:tr w:rsidR="00370CA6" w:rsidRPr="00370CA6">
        <w:trPr>
          <w:trHeight w:val="315"/>
        </w:trPr>
        <w:tc>
          <w:tcPr>
            <w:tcW w:w="30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CA6" w:rsidRPr="00370CA6" w:rsidRDefault="00370CA6" w:rsidP="00370CA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指</w:t>
            </w:r>
            <w:r w:rsidRPr="00370CA6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    </w:t>
            </w:r>
            <w:r w:rsidRPr="00370CA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 xml:space="preserve"> 标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CA6" w:rsidRPr="00370CA6" w:rsidRDefault="00370CA6" w:rsidP="00370CA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单位</w:t>
            </w:r>
          </w:p>
        </w:tc>
        <w:tc>
          <w:tcPr>
            <w:tcW w:w="1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CA6" w:rsidRPr="00370CA6" w:rsidRDefault="00370CA6" w:rsidP="00370CA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数量</w:t>
            </w:r>
          </w:p>
        </w:tc>
      </w:tr>
      <w:tr w:rsidR="00370CA6" w:rsidRPr="00370CA6">
        <w:trPr>
          <w:trHeight w:val="315"/>
        </w:trPr>
        <w:tc>
          <w:tcPr>
            <w:tcW w:w="3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CA6" w:rsidRPr="00370CA6" w:rsidRDefault="00370CA6" w:rsidP="00370CA6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主动公开信息数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CA6" w:rsidRPr="00370CA6" w:rsidRDefault="00370CA6" w:rsidP="00370CA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CA6" w:rsidRPr="00370CA6" w:rsidRDefault="00370CA6" w:rsidP="00370CA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74</w:t>
            </w:r>
          </w:p>
        </w:tc>
      </w:tr>
    </w:tbl>
    <w:p w:rsidR="00370CA6" w:rsidRPr="00370CA6" w:rsidRDefault="00370CA6" w:rsidP="00370CA6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370CA6" w:rsidRPr="00370CA6" w:rsidRDefault="00370CA6" w:rsidP="00370CA6">
      <w:pPr>
        <w:widowControl/>
        <w:spacing w:line="560" w:lineRule="exact"/>
        <w:ind w:firstLineChars="200" w:firstLine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70CA6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附表二：依申请公开情况统计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868"/>
        <w:gridCol w:w="2514"/>
      </w:tblGrid>
      <w:tr w:rsidR="00370CA6" w:rsidRPr="00370CA6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1"/>
              </w:rPr>
              <w:t>指     标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adjustRightIn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1"/>
              </w:rPr>
              <w:t>单位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adjustRightIn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b/>
                <w:kern w:val="0"/>
                <w:sz w:val="24"/>
                <w:szCs w:val="21"/>
              </w:rPr>
              <w:t>数量</w:t>
            </w:r>
          </w:p>
        </w:tc>
      </w:tr>
      <w:tr w:rsidR="00370CA6" w:rsidRPr="00370CA6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本年度申请总数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adjustRightIn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adjustRightIn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70CA6" w:rsidRPr="00370CA6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spacing w:line="56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其中：1.当面申请数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adjustRightIn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adjustRightIn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70CA6" w:rsidRPr="00370CA6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spacing w:line="560" w:lineRule="exact"/>
              <w:ind w:firstLineChars="500" w:firstLine="1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2.传真申请数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adjustRightIn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adjustRightIn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70CA6" w:rsidRPr="00370CA6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spacing w:line="560" w:lineRule="exact"/>
              <w:ind w:firstLineChars="500" w:firstLine="1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3.互联网申请数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adjustRightIn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adjustRightIn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70CA6" w:rsidRPr="00370CA6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spacing w:line="560" w:lineRule="exact"/>
              <w:ind w:firstLineChars="500" w:firstLine="1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4.信函申请数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adjustRightIn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adjustRightIn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70CA6" w:rsidRPr="00370CA6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对申请的答复总数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adjustRightIn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adjustRightIn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70CA6" w:rsidRPr="00370CA6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spacing w:line="56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其中： 1.同意公开答复数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adjustRightIn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adjustRightIn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70CA6" w:rsidRPr="00370CA6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spacing w:line="560" w:lineRule="exact"/>
              <w:ind w:firstLineChars="600" w:firstLine="14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2.同意部分公开答复数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adjustRightIn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adjustRightIn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70CA6" w:rsidRPr="00370CA6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spacing w:line="560" w:lineRule="exact"/>
              <w:ind w:firstLineChars="600" w:firstLine="14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3.不予公开答复总数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adjustRightIn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adjustRightIn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70CA6" w:rsidRPr="00370CA6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spacing w:line="560" w:lineRule="exact"/>
              <w:ind w:firstLineChars="600" w:firstLine="14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4.信息不存在数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adjustRightIn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adjustRightIn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70CA6" w:rsidRPr="00370CA6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spacing w:line="56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lastRenderedPageBreak/>
              <w:t xml:space="preserve">        5.非本机关掌握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adjustRightIn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adjustRightIn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70CA6" w:rsidRPr="00370CA6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spacing w:line="56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 xml:space="preserve">        6.申请内容不明确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adjustRightIn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adjustRightIn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370CA6" w:rsidRPr="00370CA6" w:rsidRDefault="00370CA6" w:rsidP="00370CA6">
      <w:pPr>
        <w:widowControl/>
        <w:spacing w:line="560" w:lineRule="exact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370CA6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 </w:t>
      </w:r>
    </w:p>
    <w:p w:rsidR="00370CA6" w:rsidRPr="00370CA6" w:rsidRDefault="00370CA6" w:rsidP="00370CA6">
      <w:pPr>
        <w:widowControl/>
        <w:spacing w:line="560" w:lineRule="exact"/>
        <w:ind w:firstLineChars="200" w:firstLine="482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370CA6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附表三：复议、诉讼、申诉情况统计表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8"/>
        <w:gridCol w:w="828"/>
        <w:gridCol w:w="2686"/>
      </w:tblGrid>
      <w:tr w:rsidR="00370CA6" w:rsidRPr="00370CA6">
        <w:trPr>
          <w:trHeight w:val="315"/>
          <w:jc w:val="center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1"/>
              </w:rPr>
              <w:t>指标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adjustRightIn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1"/>
              </w:rPr>
              <w:t>单位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adjustRightIn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b/>
                <w:kern w:val="0"/>
                <w:sz w:val="24"/>
                <w:szCs w:val="21"/>
              </w:rPr>
              <w:t>数量</w:t>
            </w:r>
          </w:p>
        </w:tc>
      </w:tr>
      <w:tr w:rsidR="00370CA6" w:rsidRPr="00370CA6">
        <w:trPr>
          <w:trHeight w:val="315"/>
          <w:jc w:val="center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行政复议数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adjustRightIn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件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adjustRightIn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70CA6" w:rsidRPr="00370CA6">
        <w:trPr>
          <w:trHeight w:val="315"/>
          <w:jc w:val="center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行政诉讼数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件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adjustRightIn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70CA6" w:rsidRPr="00370CA6">
        <w:trPr>
          <w:trHeight w:val="315"/>
          <w:jc w:val="center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行政申诉数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6" w:rsidRPr="00370CA6" w:rsidRDefault="00370CA6" w:rsidP="00370CA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件</w:t>
            </w:r>
          </w:p>
        </w:tc>
        <w:tc>
          <w:tcPr>
            <w:tcW w:w="0" w:type="auto"/>
            <w:vAlign w:val="center"/>
            <w:hideMark/>
          </w:tcPr>
          <w:p w:rsidR="00370CA6" w:rsidRPr="00370CA6" w:rsidRDefault="00370CA6" w:rsidP="00370C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54A1A" w:rsidRDefault="00A54A1A">
      <w:bookmarkStart w:id="0" w:name="_GoBack"/>
      <w:bookmarkEnd w:id="0"/>
    </w:p>
    <w:sectPr w:rsidR="00A54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C6"/>
    <w:rsid w:val="00370CA6"/>
    <w:rsid w:val="00A54A1A"/>
    <w:rsid w:val="00CE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C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C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jzb</dc:creator>
  <cp:keywords/>
  <dc:description/>
  <cp:lastModifiedBy>jzb</cp:lastModifiedBy>
  <cp:revision>2</cp:revision>
  <dcterms:created xsi:type="dcterms:W3CDTF">2018-02-28T06:13:00Z</dcterms:created>
  <dcterms:modified xsi:type="dcterms:W3CDTF">2018-02-28T06:14:00Z</dcterms:modified>
</cp:coreProperties>
</file>