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  <w:t>丰台区人力资源和社会保障局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404040"/>
          <w:sz w:val="44"/>
          <w:szCs w:val="44"/>
        </w:rPr>
        <w:t>年执法统计年报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行政执法机关的执法主体名称和数量情况：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北京市丰台区人力资源和社会保障局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执法主体的执法岗位设置及执法人员在岗情况: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我局设置A类执法岗位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，分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别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为：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人力社保综合执法业务承办岗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、人力社保综合执法业务审查决定岗、基金监督业务承办岗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设置B类执法岗位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，分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别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为：人力社保综合业务审查决定岗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、人力资源行政许可初审业务承办岗、劳动关系业务承办岗、职业能力建设业务承办岗、技能培训业务承办岗、工伤保险业务承办岗、职工养老保险业务承办岗、社会保险基金管理业务承办岗、特殊就业（失业）人员管理服务业务承办岗、劳服中心业务承办岗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年A类执法岗位核定人数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人，执法岗位实际关联人数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人，岗位人员关联率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%，A岗人员参与执法率100%。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执法力量投入情况: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我局执法岗位核定人数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人，执法岗位实际关联人数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人，岗位人员关联率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%。其中A类岗位核定人数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人，A类执法岗位实际关联人数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人，岗位人员关联率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%，A岗人员参与执法率100%。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政务服务事项的办理情况：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我局共承担政务服务事项158项，涉及14个具体业务部门，其中进驻丰台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区社会保险政务服务专业大厅158项，除行政处罚、行政检查、行政强制类以外均进驻区级政务服务综合大厅。通过强化组织领导、统筹推动，2023年政务服务的深度、广度、质量大幅度提升，申报材料减少大幅减少，大部分业务办理只跑一次，实现一窗分类、综合受理，多项业务实行容缺受理，极大地方便了群众和企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业。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五、行政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检查计划执行情况：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  <w:t>2023年，我局开展劳动保障监察部门内部双随机检查量178家、联合双随机检查100家、日常巡视检查4593家，共计4871家；开展社会保险稽核检查1458家；开展民办职业技能培训机构检查11家；开展人力资源服务机构检查16家，取得良好成效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行政处罚、行政强制等案件的办理情况: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年，我局共作出行政处罚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，行政强制案件无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投诉、举报案件的受理和分类办理情况: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-SA"/>
        </w:rPr>
        <w:t>2023年，我局累计受理并办结市民热线诉求43964件。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行政执法机关认为需要公示的其他情况: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eastAsia="zh-CN"/>
        </w:rPr>
        <w:t>北京市丰台区人力资源和社会保障局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 xml:space="preserve">                  2024年1月2日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D24FB"/>
    <w:multiLevelType w:val="singleLevel"/>
    <w:tmpl w:val="E68D24F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1"/>
    <w:rsid w:val="0067587F"/>
    <w:rsid w:val="006B3D92"/>
    <w:rsid w:val="008003A5"/>
    <w:rsid w:val="00A57571"/>
    <w:rsid w:val="00B8503D"/>
    <w:rsid w:val="00DD6EE6"/>
    <w:rsid w:val="00E436D3"/>
    <w:rsid w:val="024541CD"/>
    <w:rsid w:val="20F66386"/>
    <w:rsid w:val="6157467E"/>
    <w:rsid w:val="7F9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947</Characters>
  <Lines>7</Lines>
  <Paragraphs>2</Paragraphs>
  <TotalTime>10</TotalTime>
  <ScaleCrop>false</ScaleCrop>
  <LinksUpToDate>false</LinksUpToDate>
  <CharactersWithSpaces>1111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2023-02-13T00:59:00Z</dcterms:created>
  <dc:creator>SYSTEM</dc:creator>
  <cp:lastModifiedBy>❥月牙</cp:lastModifiedBy>
  <dcterms:modified xsi:type="dcterms:W3CDTF">2024-01-15T07:03:41Z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9D427621E32A44A3BE61E0322D8E4A39</vt:lpwstr>
  </property>
</Properties>
</file>