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after="0" w:line="640" w:lineRule="exact"/>
        <w:jc w:val="center"/>
        <w:rPr>
          <w:rFonts w:ascii="方正小标宋简体" w:eastAsia="方正小标宋简体"/>
          <w:b w:val="0"/>
          <w:bCs/>
          <w:snapToGrid w:val="0"/>
          <w:sz w:val="44"/>
          <w:lang w:eastAsia="zh-CN"/>
        </w:rPr>
      </w:pPr>
      <w:r>
        <w:rPr>
          <w:rFonts w:hint="eastAsia" w:ascii="方正小标宋简体" w:eastAsia="方正小标宋简体"/>
          <w:b w:val="0"/>
          <w:bCs/>
          <w:snapToGrid w:val="0"/>
          <w:sz w:val="44"/>
          <w:lang w:val="en-US" w:eastAsia="zh-CN"/>
        </w:rPr>
        <w:t>丰台</w:t>
      </w:r>
      <w:r>
        <w:rPr>
          <w:rFonts w:ascii="方正小标宋简体" w:eastAsia="方正小标宋简体"/>
          <w:b w:val="0"/>
          <w:bCs/>
          <w:snapToGrid w:val="0"/>
          <w:sz w:val="44"/>
          <w:lang w:eastAsia="zh-CN"/>
        </w:rPr>
        <w:t>区</w:t>
      </w:r>
      <w:r>
        <w:rPr>
          <w:rFonts w:hint="eastAsia" w:ascii="方正小标宋简体" w:eastAsia="方正小标宋简体"/>
          <w:b w:val="0"/>
          <w:bCs/>
          <w:snapToGrid w:val="0"/>
          <w:sz w:val="44"/>
          <w:lang w:val="en-US" w:eastAsia="zh-CN"/>
        </w:rPr>
        <w:t>体育局</w:t>
      </w:r>
      <w:r>
        <w:rPr>
          <w:rFonts w:ascii="方正小标宋简体" w:eastAsia="方正小标宋简体"/>
          <w:b w:val="0"/>
          <w:bCs/>
          <w:snapToGrid w:val="0"/>
          <w:sz w:val="44"/>
          <w:lang w:eastAsia="zh-CN"/>
        </w:rPr>
        <w:t>202</w:t>
      </w:r>
      <w:r>
        <w:rPr>
          <w:rFonts w:hint="eastAsia" w:ascii="方正小标宋简体" w:eastAsia="方正小标宋简体"/>
          <w:b w:val="0"/>
          <w:bCs/>
          <w:snapToGrid w:val="0"/>
          <w:sz w:val="44"/>
          <w:lang w:val="en-US" w:eastAsia="zh-CN"/>
        </w:rPr>
        <w:t>4</w:t>
      </w:r>
      <w:r>
        <w:rPr>
          <w:rFonts w:ascii="方正小标宋简体" w:eastAsia="方正小标宋简体"/>
          <w:b w:val="0"/>
          <w:bCs/>
          <w:snapToGrid w:val="0"/>
          <w:sz w:val="44"/>
          <w:lang w:eastAsia="zh-CN"/>
        </w:rPr>
        <w:t>年法治政府建设情况报告</w:t>
      </w:r>
    </w:p>
    <w:p>
      <w:pPr>
        <w:adjustRightInd w:val="0"/>
        <w:snapToGrid w:val="0"/>
        <w:spacing w:after="0" w:line="560" w:lineRule="exact"/>
        <w:ind w:firstLine="632" w:firstLineChars="200"/>
        <w:jc w:val="both"/>
        <w:rPr>
          <w:rFonts w:ascii="仿宋_GB2312" w:eastAsia="仿宋_GB2312"/>
          <w:snapToGrid w:val="0"/>
          <w:sz w:val="32"/>
          <w:lang w:eastAsia="zh-CN"/>
        </w:rPr>
      </w:pPr>
    </w:p>
    <w:p>
      <w:pPr>
        <w:keepNext w:val="0"/>
        <w:keepLines w:val="0"/>
        <w:widowControl/>
        <w:suppressLineNumbers w:val="0"/>
        <w:shd w:val="clear"/>
        <w:ind w:left="0" w:firstLine="632" w:firstLineChars="200"/>
        <w:jc w:val="left"/>
        <w:rPr>
          <w:rFonts w:hint="eastAsia" w:ascii="仿宋_GB2312" w:hAnsi="仿宋_GB2312" w:eastAsia="仿宋_GB2312" w:cs="仿宋_GB2312"/>
          <w:i w:val="0"/>
          <w:iCs w:val="0"/>
          <w:caps w:val="0"/>
          <w:color w:val="auto"/>
          <w:spacing w:val="0"/>
          <w:kern w:val="0"/>
          <w:sz w:val="32"/>
          <w:szCs w:val="32"/>
          <w:shd w:val="clear" w:color="auto" w:fill="auto"/>
          <w:lang w:val="en-US" w:eastAsia="zh-CN" w:bidi="ar"/>
        </w:rPr>
      </w:pPr>
      <w:r>
        <w:rPr>
          <w:rFonts w:hint="eastAsia" w:ascii="仿宋_GB2312" w:hAnsi="仿宋_GB2312" w:eastAsia="仿宋_GB2312" w:cs="仿宋_GB2312"/>
          <w:i w:val="0"/>
          <w:iCs w:val="0"/>
          <w:caps w:val="0"/>
          <w:color w:val="auto"/>
          <w:spacing w:val="0"/>
          <w:kern w:val="0"/>
          <w:sz w:val="32"/>
          <w:szCs w:val="32"/>
          <w:shd w:val="clear" w:color="auto" w:fill="auto"/>
          <w:lang w:val="en-US" w:eastAsia="zh-CN" w:bidi="ar"/>
        </w:rPr>
        <w:t>2024年，丰台区体育局在</w:t>
      </w:r>
      <w:r>
        <w:rPr>
          <w:rFonts w:hint="eastAsia" w:ascii="仿宋_GB2312" w:hAnsi="仿宋_GB2312" w:eastAsia="仿宋_GB2312" w:cs="仿宋_GB2312"/>
          <w:sz w:val="32"/>
          <w:szCs w:val="32"/>
        </w:rPr>
        <w:t>在区委区政府领导下</w:t>
      </w:r>
      <w:r>
        <w:rPr>
          <w:rFonts w:hint="eastAsia" w:ascii="仿宋_GB2312" w:hAnsi="仿宋_GB2312" w:eastAsia="仿宋_GB2312" w:cs="仿宋_GB2312"/>
          <w:sz w:val="32"/>
          <w:szCs w:val="32"/>
          <w:lang w:eastAsia="zh-CN"/>
        </w:rPr>
        <w:t>，把学习宣传贯彻党的二十大精神和习近平法治思想作为具体行动，</w:t>
      </w:r>
      <w:r>
        <w:rPr>
          <w:rFonts w:hint="eastAsia" w:ascii="仿宋_GB2312" w:hAnsi="仿宋_GB2312" w:eastAsia="仿宋_GB2312" w:cs="仿宋_GB2312"/>
          <w:i w:val="0"/>
          <w:iCs w:val="0"/>
          <w:caps w:val="0"/>
          <w:color w:val="auto"/>
          <w:spacing w:val="0"/>
          <w:kern w:val="0"/>
          <w:sz w:val="32"/>
          <w:szCs w:val="32"/>
          <w:shd w:val="clear" w:color="auto" w:fill="auto"/>
          <w:lang w:val="en-US" w:eastAsia="zh-CN" w:bidi="ar"/>
        </w:rPr>
        <w:t>紧紧围绕法治政府建设目标，积极推进体育领域法治建设，不断提高依法行政水平，为体育事业的持续健康发展提供了有力的法治保障。现将我局 2024 年法治政府建设情况报告如下：</w:t>
      </w:r>
    </w:p>
    <w:p>
      <w:pPr>
        <w:keepNext w:val="0"/>
        <w:keepLines w:val="0"/>
        <w:widowControl/>
        <w:suppressLineNumbers w:val="0"/>
        <w:shd w:val="clear"/>
        <w:ind w:left="0" w:firstLine="632" w:firstLineChars="200"/>
        <w:jc w:val="left"/>
        <w:rPr>
          <w:rFonts w:hint="eastAsia" w:ascii="黑体" w:hAnsi="黑体" w:eastAsia="黑体" w:cs="黑体"/>
          <w:i w:val="0"/>
          <w:iCs w:val="0"/>
          <w:caps w:val="0"/>
          <w:color w:val="auto"/>
          <w:spacing w:val="0"/>
          <w:kern w:val="0"/>
          <w:sz w:val="32"/>
          <w:szCs w:val="32"/>
          <w:shd w:val="clear" w:color="auto" w:fill="auto"/>
          <w:lang w:val="en-US" w:eastAsia="zh-CN" w:bidi="ar"/>
        </w:rPr>
      </w:pPr>
      <w:r>
        <w:rPr>
          <w:rFonts w:hint="eastAsia" w:ascii="黑体" w:hAnsi="黑体" w:eastAsia="黑体" w:cs="黑体"/>
          <w:i w:val="0"/>
          <w:iCs w:val="0"/>
          <w:caps w:val="0"/>
          <w:color w:val="auto"/>
          <w:spacing w:val="0"/>
          <w:kern w:val="0"/>
          <w:sz w:val="32"/>
          <w:szCs w:val="32"/>
          <w:shd w:val="clear" w:color="auto" w:fill="auto"/>
          <w:lang w:val="en-US" w:eastAsia="zh-CN" w:bidi="ar"/>
        </w:rPr>
        <w:t>一、主要工作及成效</w:t>
      </w:r>
    </w:p>
    <w:p>
      <w:pPr>
        <w:keepNext w:val="0"/>
        <w:keepLines w:val="0"/>
        <w:widowControl/>
        <w:suppressLineNumbers w:val="0"/>
        <w:shd w:val="clear"/>
        <w:ind w:left="0" w:firstLine="632" w:firstLineChars="200"/>
        <w:jc w:val="left"/>
        <w:rPr>
          <w:rStyle w:val="10"/>
          <w:rFonts w:hint="eastAsia" w:ascii="楷体_GB2312" w:hAnsi="楷体_GB2312" w:eastAsia="楷体_GB2312" w:cs="楷体_GB2312"/>
          <w:b w:val="0"/>
          <w:bCs w:val="0"/>
          <w:i w:val="0"/>
          <w:iCs w:val="0"/>
          <w:caps w:val="0"/>
          <w:color w:val="auto"/>
          <w:spacing w:val="0"/>
          <w:sz w:val="32"/>
          <w:szCs w:val="32"/>
          <w:shd w:val="clear" w:color="auto" w:fill="auto"/>
        </w:rPr>
      </w:pPr>
      <w:r>
        <w:rPr>
          <w:rStyle w:val="10"/>
          <w:rFonts w:hint="eastAsia" w:ascii="楷体_GB2312" w:hAnsi="楷体_GB2312" w:eastAsia="楷体_GB2312" w:cs="楷体_GB2312"/>
          <w:b w:val="0"/>
          <w:bCs w:val="0"/>
          <w:i w:val="0"/>
          <w:iCs w:val="0"/>
          <w:caps w:val="0"/>
          <w:color w:val="auto"/>
          <w:spacing w:val="0"/>
          <w:sz w:val="32"/>
          <w:szCs w:val="32"/>
          <w:shd w:val="clear" w:color="auto" w:fill="auto"/>
          <w:lang w:eastAsia="zh-CN"/>
        </w:rPr>
        <w:t>（</w:t>
      </w:r>
      <w:r>
        <w:rPr>
          <w:rStyle w:val="10"/>
          <w:rFonts w:hint="eastAsia" w:ascii="楷体_GB2312" w:hAnsi="楷体_GB2312" w:eastAsia="楷体_GB2312" w:cs="楷体_GB2312"/>
          <w:b w:val="0"/>
          <w:bCs w:val="0"/>
          <w:i w:val="0"/>
          <w:iCs w:val="0"/>
          <w:caps w:val="0"/>
          <w:color w:val="auto"/>
          <w:spacing w:val="0"/>
          <w:sz w:val="32"/>
          <w:szCs w:val="32"/>
          <w:shd w:val="clear" w:color="auto" w:fill="auto"/>
          <w:lang w:val="en-US" w:eastAsia="zh-CN"/>
        </w:rPr>
        <w:t>一</w:t>
      </w:r>
      <w:r>
        <w:rPr>
          <w:rStyle w:val="10"/>
          <w:rFonts w:hint="eastAsia" w:ascii="楷体_GB2312" w:hAnsi="楷体_GB2312" w:eastAsia="楷体_GB2312" w:cs="楷体_GB2312"/>
          <w:b w:val="0"/>
          <w:bCs w:val="0"/>
          <w:i w:val="0"/>
          <w:iCs w:val="0"/>
          <w:caps w:val="0"/>
          <w:color w:val="auto"/>
          <w:spacing w:val="0"/>
          <w:sz w:val="32"/>
          <w:szCs w:val="32"/>
          <w:shd w:val="clear" w:color="auto" w:fill="auto"/>
          <w:lang w:eastAsia="zh-CN"/>
        </w:rPr>
        <w:t>）</w:t>
      </w:r>
      <w:r>
        <w:rPr>
          <w:rStyle w:val="10"/>
          <w:rFonts w:hint="eastAsia" w:ascii="楷体_GB2312" w:hAnsi="楷体_GB2312" w:eastAsia="楷体_GB2312" w:cs="楷体_GB2312"/>
          <w:b w:val="0"/>
          <w:bCs w:val="0"/>
          <w:i w:val="0"/>
          <w:iCs w:val="0"/>
          <w:caps w:val="0"/>
          <w:color w:val="auto"/>
          <w:spacing w:val="0"/>
          <w:sz w:val="32"/>
          <w:szCs w:val="32"/>
          <w:shd w:val="clear" w:color="auto" w:fill="auto"/>
        </w:rPr>
        <w:t>加强组织领导，完善法治建设工作机制</w:t>
      </w:r>
    </w:p>
    <w:p>
      <w:pPr>
        <w:keepNext w:val="0"/>
        <w:keepLines w:val="0"/>
        <w:widowControl/>
        <w:suppressLineNumbers w:val="0"/>
        <w:shd w:val="clear"/>
        <w:ind w:left="0" w:firstLine="632" w:firstLineChars="200"/>
        <w:jc w:val="left"/>
        <w:rPr>
          <w:rFonts w:hint="eastAsia" w:ascii="仿宋_GB2312" w:hAnsi="仿宋_GB2312" w:eastAsia="仿宋_GB2312" w:cs="仿宋_GB2312"/>
          <w:i w:val="0"/>
          <w:iCs w:val="0"/>
          <w:caps w:val="0"/>
          <w:color w:val="auto"/>
          <w:spacing w:val="0"/>
          <w:sz w:val="32"/>
          <w:szCs w:val="32"/>
          <w:shd w:val="clear" w:color="auto" w:fill="auto"/>
        </w:rPr>
      </w:pPr>
      <w:r>
        <w:rPr>
          <w:rStyle w:val="10"/>
          <w:rFonts w:hint="eastAsia" w:ascii="楷体_GB2312" w:hAnsi="楷体_GB2312" w:eastAsia="楷体_GB2312" w:cs="楷体_GB2312"/>
          <w:b w:val="0"/>
          <w:bCs w:val="0"/>
          <w:i w:val="0"/>
          <w:iCs w:val="0"/>
          <w:caps w:val="0"/>
          <w:color w:val="auto"/>
          <w:spacing w:val="0"/>
          <w:sz w:val="32"/>
          <w:szCs w:val="32"/>
          <w:shd w:val="clear" w:color="auto" w:fill="auto"/>
          <w:lang w:val="en-US" w:eastAsia="zh-CN"/>
        </w:rPr>
        <w:t>1.</w:t>
      </w:r>
      <w:r>
        <w:rPr>
          <w:rFonts w:hint="eastAsia" w:ascii="仿宋_GB2312" w:hAnsi="仿宋_GB2312" w:eastAsia="仿宋_GB2312" w:cs="仿宋_GB2312"/>
          <w:i w:val="0"/>
          <w:iCs w:val="0"/>
          <w:caps w:val="0"/>
          <w:color w:val="auto"/>
          <w:spacing w:val="0"/>
          <w:sz w:val="32"/>
          <w:szCs w:val="32"/>
          <w:shd w:val="clear" w:color="auto" w:fill="auto"/>
        </w:rPr>
        <w:t>成立以局主要领导为组长的法治政府建设工作领导小组，明确了各部门在法治建设中的职责分工，确保法治建设工作有人抓、有人管。</w:t>
      </w:r>
    </w:p>
    <w:p>
      <w:pPr>
        <w:keepNext w:val="0"/>
        <w:keepLines w:val="0"/>
        <w:widowControl/>
        <w:suppressLineNumbers w:val="0"/>
        <w:shd w:val="clear"/>
        <w:ind w:left="0" w:firstLine="632" w:firstLineChars="200"/>
        <w:jc w:val="left"/>
        <w:rPr>
          <w:rFonts w:hint="eastAsia" w:ascii="仿宋_GB2312" w:hAnsi="仿宋_GB2312" w:eastAsia="仿宋_GB2312" w:cs="仿宋_GB2312"/>
          <w:i w:val="0"/>
          <w:iCs w:val="0"/>
          <w:caps w:val="0"/>
          <w:color w:val="auto"/>
          <w:spacing w:val="0"/>
          <w:sz w:val="32"/>
          <w:szCs w:val="32"/>
          <w:shd w:val="clear" w:color="auto" w:fill="auto"/>
        </w:rPr>
      </w:pPr>
      <w:r>
        <w:rPr>
          <w:rFonts w:hint="eastAsia" w:ascii="仿宋_GB2312" w:hAnsi="仿宋_GB2312" w:eastAsia="仿宋_GB2312" w:cs="仿宋_GB2312"/>
          <w:i w:val="0"/>
          <w:iCs w:val="0"/>
          <w:caps w:val="0"/>
          <w:color w:val="auto"/>
          <w:spacing w:val="0"/>
          <w:sz w:val="32"/>
          <w:szCs w:val="32"/>
          <w:shd w:val="clear" w:color="auto" w:fill="auto"/>
          <w:lang w:val="en-US" w:eastAsia="zh-CN"/>
        </w:rPr>
        <w:t>2.</w:t>
      </w:r>
      <w:r>
        <w:rPr>
          <w:rFonts w:hint="eastAsia" w:ascii="仿宋_GB2312" w:hAnsi="仿宋_GB2312" w:eastAsia="仿宋_GB2312" w:cs="仿宋_GB2312"/>
          <w:i w:val="0"/>
          <w:iCs w:val="0"/>
          <w:caps w:val="0"/>
          <w:color w:val="auto"/>
          <w:spacing w:val="0"/>
          <w:sz w:val="32"/>
          <w:szCs w:val="32"/>
          <w:shd w:val="clear" w:color="auto" w:fill="auto"/>
        </w:rPr>
        <w:t>制定了年度法治建设工作计划，将法治建设工作纳入全局工作目标考核体系，定期对各部门法治建设工作进行督促检查，确保各项任务落到实处。</w:t>
      </w:r>
    </w:p>
    <w:p>
      <w:pPr>
        <w:keepNext w:val="0"/>
        <w:keepLines w:val="0"/>
        <w:widowControl/>
        <w:suppressLineNumbers w:val="0"/>
        <w:shd w:val="clear"/>
        <w:ind w:left="0" w:firstLine="632" w:firstLineChars="200"/>
        <w:jc w:val="left"/>
        <w:rPr>
          <w:rStyle w:val="10"/>
          <w:rFonts w:hint="eastAsia" w:ascii="楷体_GB2312" w:hAnsi="楷体_GB2312" w:eastAsia="楷体_GB2312" w:cs="楷体_GB2312"/>
          <w:b w:val="0"/>
          <w:bCs w:val="0"/>
          <w:i w:val="0"/>
          <w:iCs w:val="0"/>
          <w:caps w:val="0"/>
          <w:color w:val="auto"/>
          <w:spacing w:val="0"/>
          <w:sz w:val="32"/>
          <w:szCs w:val="32"/>
          <w:shd w:val="clear" w:color="auto" w:fill="auto"/>
        </w:rPr>
      </w:pPr>
      <w:r>
        <w:rPr>
          <w:rFonts w:hint="eastAsia" w:ascii="楷体_GB2312" w:hAnsi="楷体_GB2312" w:eastAsia="楷体_GB2312" w:cs="楷体_GB2312"/>
          <w:b w:val="0"/>
          <w:bCs w:val="0"/>
          <w:i w:val="0"/>
          <w:iCs w:val="0"/>
          <w:caps w:val="0"/>
          <w:color w:val="auto"/>
          <w:spacing w:val="0"/>
          <w:sz w:val="32"/>
          <w:szCs w:val="32"/>
          <w:shd w:val="clear" w:color="auto" w:fill="auto"/>
          <w:lang w:eastAsia="zh-CN"/>
        </w:rPr>
        <w:t>（</w:t>
      </w:r>
      <w:r>
        <w:rPr>
          <w:rFonts w:hint="eastAsia" w:ascii="楷体_GB2312" w:hAnsi="楷体_GB2312" w:eastAsia="楷体_GB2312" w:cs="楷体_GB2312"/>
          <w:b w:val="0"/>
          <w:bCs w:val="0"/>
          <w:i w:val="0"/>
          <w:iCs w:val="0"/>
          <w:caps w:val="0"/>
          <w:color w:val="auto"/>
          <w:spacing w:val="0"/>
          <w:sz w:val="32"/>
          <w:szCs w:val="32"/>
          <w:shd w:val="clear" w:color="auto" w:fill="auto"/>
          <w:lang w:val="en-US" w:eastAsia="zh-CN"/>
        </w:rPr>
        <w:t>二</w:t>
      </w:r>
      <w:r>
        <w:rPr>
          <w:rFonts w:hint="eastAsia" w:ascii="楷体_GB2312" w:hAnsi="楷体_GB2312" w:eastAsia="楷体_GB2312" w:cs="楷体_GB2312"/>
          <w:b w:val="0"/>
          <w:bCs w:val="0"/>
          <w:i w:val="0"/>
          <w:iCs w:val="0"/>
          <w:caps w:val="0"/>
          <w:color w:val="auto"/>
          <w:spacing w:val="0"/>
          <w:sz w:val="32"/>
          <w:szCs w:val="32"/>
          <w:shd w:val="clear" w:color="auto" w:fill="auto"/>
          <w:lang w:eastAsia="zh-CN"/>
        </w:rPr>
        <w:t>）</w:t>
      </w:r>
      <w:r>
        <w:rPr>
          <w:rStyle w:val="10"/>
          <w:rFonts w:hint="eastAsia" w:ascii="楷体_GB2312" w:hAnsi="楷体_GB2312" w:eastAsia="楷体_GB2312" w:cs="楷体_GB2312"/>
          <w:b w:val="0"/>
          <w:bCs w:val="0"/>
          <w:i w:val="0"/>
          <w:iCs w:val="0"/>
          <w:caps w:val="0"/>
          <w:color w:val="auto"/>
          <w:spacing w:val="0"/>
          <w:sz w:val="32"/>
          <w:szCs w:val="32"/>
          <w:shd w:val="clear" w:color="auto" w:fill="auto"/>
        </w:rPr>
        <w:t>强化法治宣传教育，提高干部职工法治意识</w:t>
      </w:r>
    </w:p>
    <w:p>
      <w:pPr>
        <w:keepNext w:val="0"/>
        <w:keepLines w:val="0"/>
        <w:widowControl/>
        <w:suppressLineNumbers w:val="0"/>
        <w:shd w:val="clear"/>
        <w:ind w:left="0" w:firstLine="632" w:firstLineChars="200"/>
        <w:jc w:val="left"/>
        <w:rPr>
          <w:rFonts w:hint="eastAsia" w:ascii="仿宋_GB2312" w:hAnsi="仿宋_GB2312" w:eastAsia="仿宋_GB2312" w:cs="仿宋_GB2312"/>
          <w:i w:val="0"/>
          <w:iCs w:val="0"/>
          <w:caps w:val="0"/>
          <w:color w:val="auto"/>
          <w:spacing w:val="0"/>
          <w:sz w:val="32"/>
          <w:szCs w:val="32"/>
          <w:shd w:val="clear" w:color="auto" w:fill="auto"/>
        </w:rPr>
      </w:pPr>
      <w:r>
        <w:rPr>
          <w:rStyle w:val="10"/>
          <w:rFonts w:hint="eastAsia" w:ascii="楷体_GB2312" w:hAnsi="楷体_GB2312" w:eastAsia="楷体_GB2312" w:cs="楷体_GB2312"/>
          <w:b w:val="0"/>
          <w:bCs w:val="0"/>
          <w:i w:val="0"/>
          <w:iCs w:val="0"/>
          <w:caps w:val="0"/>
          <w:color w:val="auto"/>
          <w:spacing w:val="0"/>
          <w:sz w:val="32"/>
          <w:szCs w:val="32"/>
          <w:shd w:val="clear" w:color="auto" w:fill="auto"/>
          <w:lang w:val="en-US" w:eastAsia="zh-CN"/>
        </w:rPr>
        <w:t>1.</w:t>
      </w:r>
      <w:r>
        <w:rPr>
          <w:rFonts w:hint="eastAsia" w:ascii="仿宋_GB2312" w:hAnsi="仿宋_GB2312" w:eastAsia="仿宋_GB2312" w:cs="仿宋_GB2312"/>
          <w:i w:val="0"/>
          <w:iCs w:val="0"/>
          <w:caps w:val="0"/>
          <w:color w:val="auto"/>
          <w:spacing w:val="0"/>
          <w:sz w:val="32"/>
          <w:szCs w:val="32"/>
          <w:shd w:val="clear" w:color="auto" w:fill="auto"/>
        </w:rPr>
        <w:t>制定了年度学法计划，通过集中学习、专题讲座、在线学习等多种形式，组织干部职工深入学习宪法、体育法、行政处罚法等法律法规，不断提高干部职工的法律素养。</w:t>
      </w:r>
    </w:p>
    <w:p>
      <w:pPr>
        <w:keepNext w:val="0"/>
        <w:keepLines w:val="0"/>
        <w:widowControl/>
        <w:suppressLineNumbers w:val="0"/>
        <w:shd w:val="clear"/>
        <w:ind w:left="0" w:firstLine="632" w:firstLineChars="200"/>
        <w:jc w:val="left"/>
        <w:rPr>
          <w:rFonts w:hint="eastAsia" w:ascii="仿宋_GB2312" w:hAnsi="仿宋_GB2312" w:eastAsia="仿宋_GB2312" w:cs="仿宋_GB2312"/>
          <w:i w:val="0"/>
          <w:iCs w:val="0"/>
          <w:caps w:val="0"/>
          <w:color w:val="auto"/>
          <w:spacing w:val="0"/>
          <w:sz w:val="32"/>
          <w:szCs w:val="32"/>
          <w:shd w:val="clear" w:color="auto" w:fill="auto"/>
        </w:rPr>
      </w:pPr>
      <w:r>
        <w:rPr>
          <w:rFonts w:hint="eastAsia" w:ascii="仿宋_GB2312" w:hAnsi="仿宋_GB2312" w:eastAsia="仿宋_GB2312" w:cs="仿宋_GB2312"/>
          <w:i w:val="0"/>
          <w:iCs w:val="0"/>
          <w:caps w:val="0"/>
          <w:color w:val="auto"/>
          <w:spacing w:val="0"/>
          <w:sz w:val="32"/>
          <w:szCs w:val="32"/>
          <w:shd w:val="clear" w:color="auto" w:fill="auto"/>
          <w:lang w:val="en-US" w:eastAsia="zh-CN"/>
        </w:rPr>
        <w:t>2.</w:t>
      </w:r>
      <w:r>
        <w:rPr>
          <w:rFonts w:hint="eastAsia" w:ascii="仿宋_GB2312" w:hAnsi="仿宋_GB2312" w:eastAsia="仿宋_GB2312" w:cs="仿宋_GB2312"/>
          <w:i w:val="0"/>
          <w:iCs w:val="0"/>
          <w:caps w:val="0"/>
          <w:color w:val="auto"/>
          <w:spacing w:val="0"/>
          <w:sz w:val="32"/>
          <w:szCs w:val="32"/>
          <w:shd w:val="clear" w:color="auto" w:fill="auto"/>
        </w:rPr>
        <w:t>结合“国家宪法日”“全民健身日”等重要时间节点，组织开展形式多样的法治宣传活动，向社会公众普及体育法律法规知识，提高社会公众的法治意识。</w:t>
      </w:r>
    </w:p>
    <w:p>
      <w:pPr>
        <w:keepNext w:val="0"/>
        <w:keepLines w:val="0"/>
        <w:widowControl/>
        <w:suppressLineNumbers w:val="0"/>
        <w:shd w:val="clear"/>
        <w:ind w:left="0" w:firstLine="632" w:firstLineChars="200"/>
        <w:jc w:val="left"/>
        <w:rPr>
          <w:rStyle w:val="10"/>
          <w:rFonts w:hint="eastAsia" w:ascii="楷体_GB2312" w:hAnsi="楷体_GB2312" w:eastAsia="楷体_GB2312" w:cs="楷体_GB2312"/>
          <w:b w:val="0"/>
          <w:bCs w:val="0"/>
          <w:i w:val="0"/>
          <w:iCs w:val="0"/>
          <w:caps w:val="0"/>
          <w:color w:val="auto"/>
          <w:spacing w:val="0"/>
          <w:sz w:val="32"/>
          <w:szCs w:val="32"/>
          <w:shd w:val="clear" w:color="auto" w:fill="auto"/>
        </w:rPr>
      </w:pPr>
      <w:r>
        <w:rPr>
          <w:rFonts w:hint="eastAsia" w:ascii="楷体_GB2312" w:hAnsi="楷体_GB2312" w:eastAsia="楷体_GB2312" w:cs="楷体_GB2312"/>
          <w:b w:val="0"/>
          <w:bCs w:val="0"/>
          <w:i w:val="0"/>
          <w:iCs w:val="0"/>
          <w:caps w:val="0"/>
          <w:color w:val="auto"/>
          <w:spacing w:val="0"/>
          <w:sz w:val="32"/>
          <w:szCs w:val="32"/>
          <w:shd w:val="clear" w:color="auto" w:fill="auto"/>
          <w:lang w:eastAsia="zh-CN"/>
        </w:rPr>
        <w:t>（</w:t>
      </w:r>
      <w:r>
        <w:rPr>
          <w:rFonts w:hint="eastAsia" w:ascii="楷体_GB2312" w:hAnsi="楷体_GB2312" w:eastAsia="楷体_GB2312" w:cs="楷体_GB2312"/>
          <w:b w:val="0"/>
          <w:bCs w:val="0"/>
          <w:i w:val="0"/>
          <w:iCs w:val="0"/>
          <w:caps w:val="0"/>
          <w:color w:val="auto"/>
          <w:spacing w:val="0"/>
          <w:sz w:val="32"/>
          <w:szCs w:val="32"/>
          <w:shd w:val="clear" w:color="auto" w:fill="auto"/>
          <w:lang w:val="en-US" w:eastAsia="zh-CN"/>
        </w:rPr>
        <w:t>三</w:t>
      </w:r>
      <w:r>
        <w:rPr>
          <w:rFonts w:hint="eastAsia" w:ascii="楷体_GB2312" w:hAnsi="楷体_GB2312" w:eastAsia="楷体_GB2312" w:cs="楷体_GB2312"/>
          <w:b w:val="0"/>
          <w:bCs w:val="0"/>
          <w:i w:val="0"/>
          <w:iCs w:val="0"/>
          <w:caps w:val="0"/>
          <w:color w:val="auto"/>
          <w:spacing w:val="0"/>
          <w:sz w:val="32"/>
          <w:szCs w:val="32"/>
          <w:shd w:val="clear" w:color="auto" w:fill="auto"/>
          <w:lang w:eastAsia="zh-CN"/>
        </w:rPr>
        <w:t>）</w:t>
      </w:r>
      <w:r>
        <w:rPr>
          <w:rStyle w:val="10"/>
          <w:rFonts w:hint="eastAsia" w:ascii="楷体_GB2312" w:hAnsi="楷体_GB2312" w:eastAsia="楷体_GB2312" w:cs="楷体_GB2312"/>
          <w:b w:val="0"/>
          <w:bCs w:val="0"/>
          <w:i w:val="0"/>
          <w:iCs w:val="0"/>
          <w:caps w:val="0"/>
          <w:color w:val="auto"/>
          <w:spacing w:val="0"/>
          <w:sz w:val="32"/>
          <w:szCs w:val="32"/>
          <w:shd w:val="clear" w:color="auto" w:fill="auto"/>
        </w:rPr>
        <w:t>严格规范行政执法，提升行政执法水平</w:t>
      </w:r>
    </w:p>
    <w:p>
      <w:pPr>
        <w:keepNext w:val="0"/>
        <w:keepLines w:val="0"/>
        <w:widowControl/>
        <w:suppressLineNumbers w:val="0"/>
        <w:shd w:val="clear"/>
        <w:ind w:left="0" w:firstLine="632" w:firstLineChars="200"/>
        <w:jc w:val="left"/>
        <w:rPr>
          <w:rFonts w:hint="eastAsia" w:ascii="仿宋_GB2312" w:hAnsi="仿宋_GB2312" w:eastAsia="仿宋_GB2312" w:cs="仿宋_GB2312"/>
          <w:i w:val="0"/>
          <w:iCs w:val="0"/>
          <w:caps w:val="0"/>
          <w:color w:val="auto"/>
          <w:spacing w:val="0"/>
          <w:sz w:val="32"/>
          <w:szCs w:val="32"/>
          <w:shd w:val="clear" w:color="auto" w:fill="auto"/>
        </w:rPr>
      </w:pPr>
      <w:r>
        <w:rPr>
          <w:rStyle w:val="10"/>
          <w:rFonts w:hint="eastAsia" w:ascii="楷体_GB2312" w:hAnsi="楷体_GB2312" w:eastAsia="楷体_GB2312" w:cs="楷体_GB2312"/>
          <w:b w:val="0"/>
          <w:bCs w:val="0"/>
          <w:i w:val="0"/>
          <w:iCs w:val="0"/>
          <w:caps w:val="0"/>
          <w:color w:val="auto"/>
          <w:spacing w:val="0"/>
          <w:sz w:val="32"/>
          <w:szCs w:val="32"/>
          <w:shd w:val="clear" w:color="auto" w:fill="auto"/>
          <w:lang w:val="en-US" w:eastAsia="zh-CN"/>
        </w:rPr>
        <w:t>1.</w:t>
      </w:r>
      <w:r>
        <w:rPr>
          <w:rFonts w:hint="eastAsia" w:ascii="仿宋_GB2312" w:hAnsi="仿宋_GB2312" w:eastAsia="仿宋_GB2312" w:cs="仿宋_GB2312"/>
          <w:i w:val="0"/>
          <w:iCs w:val="0"/>
          <w:caps w:val="0"/>
          <w:color w:val="auto"/>
          <w:spacing w:val="0"/>
          <w:sz w:val="32"/>
          <w:szCs w:val="32"/>
          <w:shd w:val="clear" w:color="auto" w:fill="auto"/>
        </w:rPr>
        <w:t>加强行政执法人员培训，组织行政执法人员参加行政执法资格考试，确保行政执法人员持证上岗。</w:t>
      </w:r>
    </w:p>
    <w:p>
      <w:pPr>
        <w:keepNext w:val="0"/>
        <w:keepLines w:val="0"/>
        <w:widowControl/>
        <w:suppressLineNumbers w:val="0"/>
        <w:shd w:val="clear"/>
        <w:ind w:left="0" w:firstLine="632" w:firstLineChars="200"/>
        <w:jc w:val="left"/>
        <w:rPr>
          <w:rFonts w:hint="eastAsia" w:ascii="仿宋_GB2312" w:hAnsi="仿宋_GB2312" w:eastAsia="仿宋_GB2312" w:cs="仿宋_GB2312"/>
          <w:i w:val="0"/>
          <w:iCs w:val="0"/>
          <w:caps w:val="0"/>
          <w:color w:val="auto"/>
          <w:spacing w:val="0"/>
          <w:sz w:val="32"/>
          <w:szCs w:val="32"/>
          <w:shd w:val="clear" w:color="auto" w:fill="auto"/>
        </w:rPr>
      </w:pPr>
      <w:r>
        <w:rPr>
          <w:rFonts w:hint="eastAsia" w:ascii="仿宋_GB2312" w:hAnsi="仿宋_GB2312" w:eastAsia="仿宋_GB2312" w:cs="仿宋_GB2312"/>
          <w:i w:val="0"/>
          <w:iCs w:val="0"/>
          <w:caps w:val="0"/>
          <w:color w:val="auto"/>
          <w:spacing w:val="0"/>
          <w:sz w:val="32"/>
          <w:szCs w:val="32"/>
          <w:shd w:val="clear" w:color="auto" w:fill="auto"/>
          <w:lang w:val="en-US" w:eastAsia="zh-CN"/>
        </w:rPr>
        <w:t>2.</w:t>
      </w:r>
      <w:r>
        <w:rPr>
          <w:rFonts w:hint="eastAsia" w:ascii="仿宋_GB2312" w:hAnsi="仿宋_GB2312" w:eastAsia="仿宋_GB2312" w:cs="仿宋_GB2312"/>
          <w:i w:val="0"/>
          <w:iCs w:val="0"/>
          <w:caps w:val="0"/>
          <w:color w:val="auto"/>
          <w:spacing w:val="0"/>
          <w:sz w:val="32"/>
          <w:szCs w:val="32"/>
          <w:shd w:val="clear" w:color="auto" w:fill="auto"/>
        </w:rPr>
        <w:t>严格按照法定程序开展行政执法工作，规范行政执法文书制作，建立健全行政执法案卷管理制度，不断提高行政执法规范化水平。截止目前，区体育局执法人员及专职安全员共计出动1670人次，检查体育运动项目经营单位 835家，查处安全隐患190处并填报企安安。截至目前，已整改186处隐患，正在整改4处隐患，区体育局也将持续督促企业直至整改合格。</w:t>
      </w:r>
    </w:p>
    <w:p>
      <w:pPr>
        <w:keepNext w:val="0"/>
        <w:keepLines w:val="0"/>
        <w:widowControl/>
        <w:suppressLineNumbers w:val="0"/>
        <w:shd w:val="clear"/>
        <w:ind w:left="0" w:firstLine="632" w:firstLineChars="200"/>
        <w:jc w:val="left"/>
        <w:rPr>
          <w:rFonts w:hint="eastAsia" w:ascii="仿宋_GB2312" w:hAnsi="仿宋_GB2312" w:eastAsia="仿宋_GB2312" w:cs="仿宋_GB2312"/>
          <w:i w:val="0"/>
          <w:iCs w:val="0"/>
          <w:caps w:val="0"/>
          <w:color w:val="auto"/>
          <w:spacing w:val="0"/>
          <w:sz w:val="32"/>
          <w:szCs w:val="32"/>
          <w:shd w:val="clear" w:color="auto" w:fill="auto"/>
        </w:rPr>
      </w:pPr>
      <w:r>
        <w:rPr>
          <w:rFonts w:hint="eastAsia" w:ascii="仿宋_GB2312" w:hAnsi="仿宋_GB2312" w:eastAsia="仿宋_GB2312" w:cs="仿宋_GB2312"/>
          <w:i w:val="0"/>
          <w:iCs w:val="0"/>
          <w:caps w:val="0"/>
          <w:color w:val="auto"/>
          <w:spacing w:val="0"/>
          <w:sz w:val="32"/>
          <w:szCs w:val="32"/>
          <w:shd w:val="clear" w:color="auto" w:fill="auto"/>
          <w:lang w:val="en-US" w:eastAsia="zh-CN"/>
        </w:rPr>
        <w:t>3.</w:t>
      </w:r>
      <w:r>
        <w:rPr>
          <w:rFonts w:hint="eastAsia" w:ascii="仿宋_GB2312" w:hAnsi="仿宋_GB2312" w:eastAsia="仿宋_GB2312" w:cs="仿宋_GB2312"/>
          <w:i w:val="0"/>
          <w:iCs w:val="0"/>
          <w:caps w:val="0"/>
          <w:color w:val="auto"/>
          <w:spacing w:val="0"/>
          <w:sz w:val="32"/>
          <w:szCs w:val="32"/>
          <w:shd w:val="clear" w:color="auto" w:fill="auto"/>
        </w:rPr>
        <w:t>积极推进“</w:t>
      </w:r>
      <w:bookmarkStart w:id="0" w:name="_GoBack"/>
      <w:bookmarkEnd w:id="0"/>
      <w:r>
        <w:rPr>
          <w:rFonts w:hint="eastAsia" w:ascii="仿宋_GB2312" w:hAnsi="仿宋_GB2312" w:eastAsia="仿宋_GB2312" w:cs="仿宋_GB2312"/>
          <w:i w:val="0"/>
          <w:iCs w:val="0"/>
          <w:caps w:val="0"/>
          <w:color w:val="auto"/>
          <w:spacing w:val="0"/>
          <w:sz w:val="32"/>
          <w:szCs w:val="32"/>
          <w:shd w:val="clear" w:color="auto" w:fill="auto"/>
        </w:rPr>
        <w:t>双随机、一公开” 监管工作，制定随机抽查事项清单和工作计划，加强对体育市场的监管，维护体育市场秩序。2024年，区体育局产业发展科执法人员秉承“执法必严，违法必究”的原则，对辖区835家体育经营单位开展了认真细致的检查，共处罚辖区内1家高危险性体育经营单位，处罚金额共计5000元。</w:t>
      </w:r>
    </w:p>
    <w:p>
      <w:pPr>
        <w:keepNext w:val="0"/>
        <w:keepLines w:val="0"/>
        <w:widowControl/>
        <w:suppressLineNumbers w:val="0"/>
        <w:shd w:val="clear"/>
        <w:ind w:left="0" w:firstLine="632" w:firstLineChars="200"/>
        <w:jc w:val="left"/>
        <w:rPr>
          <w:rStyle w:val="10"/>
          <w:rFonts w:hint="eastAsia" w:ascii="楷体_GB2312" w:hAnsi="楷体_GB2312" w:eastAsia="楷体_GB2312" w:cs="楷体_GB2312"/>
          <w:b w:val="0"/>
          <w:bCs w:val="0"/>
          <w:i w:val="0"/>
          <w:iCs w:val="0"/>
          <w:caps w:val="0"/>
          <w:color w:val="auto"/>
          <w:spacing w:val="0"/>
          <w:sz w:val="32"/>
          <w:szCs w:val="32"/>
          <w:shd w:val="clear" w:color="auto" w:fill="auto"/>
        </w:rPr>
      </w:pPr>
      <w:r>
        <w:rPr>
          <w:rFonts w:hint="eastAsia" w:ascii="楷体_GB2312" w:hAnsi="楷体_GB2312" w:eastAsia="楷体_GB2312" w:cs="楷体_GB2312"/>
          <w:b w:val="0"/>
          <w:bCs w:val="0"/>
          <w:i w:val="0"/>
          <w:iCs w:val="0"/>
          <w:caps w:val="0"/>
          <w:color w:val="auto"/>
          <w:spacing w:val="0"/>
          <w:sz w:val="32"/>
          <w:szCs w:val="32"/>
          <w:shd w:val="clear" w:color="auto" w:fill="auto"/>
          <w:lang w:eastAsia="zh-CN"/>
        </w:rPr>
        <w:t>（</w:t>
      </w:r>
      <w:r>
        <w:rPr>
          <w:rFonts w:hint="eastAsia" w:ascii="楷体_GB2312" w:hAnsi="楷体_GB2312" w:eastAsia="楷体_GB2312" w:cs="楷体_GB2312"/>
          <w:b w:val="0"/>
          <w:bCs w:val="0"/>
          <w:i w:val="0"/>
          <w:iCs w:val="0"/>
          <w:caps w:val="0"/>
          <w:color w:val="auto"/>
          <w:spacing w:val="0"/>
          <w:sz w:val="32"/>
          <w:szCs w:val="32"/>
          <w:shd w:val="clear" w:color="auto" w:fill="auto"/>
          <w:lang w:val="en-US" w:eastAsia="zh-CN"/>
        </w:rPr>
        <w:t>四</w:t>
      </w:r>
      <w:r>
        <w:rPr>
          <w:rFonts w:hint="eastAsia" w:ascii="楷体_GB2312" w:hAnsi="楷体_GB2312" w:eastAsia="楷体_GB2312" w:cs="楷体_GB2312"/>
          <w:b w:val="0"/>
          <w:bCs w:val="0"/>
          <w:i w:val="0"/>
          <w:iCs w:val="0"/>
          <w:caps w:val="0"/>
          <w:color w:val="auto"/>
          <w:spacing w:val="0"/>
          <w:sz w:val="32"/>
          <w:szCs w:val="32"/>
          <w:shd w:val="clear" w:color="auto" w:fill="auto"/>
          <w:lang w:eastAsia="zh-CN"/>
        </w:rPr>
        <w:t>）</w:t>
      </w:r>
      <w:r>
        <w:rPr>
          <w:rStyle w:val="10"/>
          <w:rFonts w:hint="eastAsia" w:ascii="楷体_GB2312" w:hAnsi="楷体_GB2312" w:eastAsia="楷体_GB2312" w:cs="楷体_GB2312"/>
          <w:b w:val="0"/>
          <w:bCs w:val="0"/>
          <w:i w:val="0"/>
          <w:iCs w:val="0"/>
          <w:caps w:val="0"/>
          <w:color w:val="auto"/>
          <w:spacing w:val="0"/>
          <w:sz w:val="32"/>
          <w:szCs w:val="32"/>
          <w:shd w:val="clear" w:color="auto" w:fill="auto"/>
        </w:rPr>
        <w:t>推进政务公开，提高政府工作透明度</w:t>
      </w:r>
    </w:p>
    <w:p>
      <w:pPr>
        <w:keepNext w:val="0"/>
        <w:keepLines w:val="0"/>
        <w:widowControl/>
        <w:suppressLineNumbers w:val="0"/>
        <w:shd w:val="clear"/>
        <w:ind w:left="0" w:firstLine="632" w:firstLineChars="200"/>
        <w:jc w:val="left"/>
        <w:rPr>
          <w:rFonts w:hint="eastAsia" w:ascii="仿宋_GB2312" w:hAnsi="仿宋_GB2312" w:eastAsia="仿宋_GB2312" w:cs="仿宋_GB2312"/>
          <w:i w:val="0"/>
          <w:iCs w:val="0"/>
          <w:caps w:val="0"/>
          <w:color w:val="auto"/>
          <w:spacing w:val="0"/>
          <w:sz w:val="32"/>
          <w:szCs w:val="32"/>
          <w:shd w:val="clear" w:color="auto" w:fill="auto"/>
        </w:rPr>
      </w:pPr>
      <w:r>
        <w:rPr>
          <w:rStyle w:val="10"/>
          <w:rFonts w:hint="eastAsia" w:ascii="楷体_GB2312" w:hAnsi="楷体_GB2312" w:eastAsia="楷体_GB2312" w:cs="楷体_GB2312"/>
          <w:b w:val="0"/>
          <w:bCs w:val="0"/>
          <w:i w:val="0"/>
          <w:iCs w:val="0"/>
          <w:caps w:val="0"/>
          <w:color w:val="auto"/>
          <w:spacing w:val="0"/>
          <w:sz w:val="32"/>
          <w:szCs w:val="32"/>
          <w:shd w:val="clear" w:color="auto" w:fill="auto"/>
          <w:lang w:val="en-US" w:eastAsia="zh-CN"/>
        </w:rPr>
        <w:t>1.</w:t>
      </w:r>
      <w:r>
        <w:rPr>
          <w:rFonts w:hint="eastAsia" w:ascii="仿宋_GB2312" w:hAnsi="仿宋_GB2312" w:eastAsia="仿宋_GB2312" w:cs="仿宋_GB2312"/>
          <w:i w:val="0"/>
          <w:iCs w:val="0"/>
          <w:caps w:val="0"/>
          <w:color w:val="auto"/>
          <w:spacing w:val="0"/>
          <w:sz w:val="32"/>
          <w:szCs w:val="32"/>
          <w:shd w:val="clear" w:color="auto" w:fill="auto"/>
        </w:rPr>
        <w:t>建立健全政务公开制度，明确政务公开的内容、形式和程序，确保政务公开工作规范有序进行。</w:t>
      </w:r>
    </w:p>
    <w:p>
      <w:pPr>
        <w:keepNext w:val="0"/>
        <w:keepLines w:val="0"/>
        <w:widowControl/>
        <w:suppressLineNumbers w:val="0"/>
        <w:shd w:val="clear"/>
        <w:ind w:left="0" w:firstLine="632" w:firstLineChars="200"/>
        <w:jc w:val="left"/>
        <w:rPr>
          <w:rFonts w:hint="eastAsia" w:ascii="仿宋_GB2312" w:hAnsi="仿宋_GB2312" w:eastAsia="仿宋_GB2312" w:cs="仿宋_GB2312"/>
          <w:i w:val="0"/>
          <w:iCs w:val="0"/>
          <w:caps w:val="0"/>
          <w:color w:val="auto"/>
          <w:spacing w:val="0"/>
          <w:sz w:val="32"/>
          <w:szCs w:val="32"/>
          <w:shd w:val="clear" w:color="auto" w:fill="auto"/>
        </w:rPr>
      </w:pPr>
      <w:r>
        <w:rPr>
          <w:rFonts w:hint="eastAsia" w:ascii="仿宋_GB2312" w:hAnsi="仿宋_GB2312" w:eastAsia="仿宋_GB2312" w:cs="仿宋_GB2312"/>
          <w:i w:val="0"/>
          <w:iCs w:val="0"/>
          <w:caps w:val="0"/>
          <w:color w:val="auto"/>
          <w:spacing w:val="0"/>
          <w:sz w:val="32"/>
          <w:szCs w:val="32"/>
          <w:shd w:val="clear" w:color="auto" w:fill="auto"/>
          <w:lang w:val="en-US" w:eastAsia="zh-CN"/>
        </w:rPr>
        <w:t>2.</w:t>
      </w:r>
      <w:r>
        <w:rPr>
          <w:rFonts w:hint="eastAsia" w:ascii="仿宋_GB2312" w:hAnsi="仿宋_GB2312" w:eastAsia="仿宋_GB2312" w:cs="仿宋_GB2312"/>
          <w:i w:val="0"/>
          <w:iCs w:val="0"/>
          <w:caps w:val="0"/>
          <w:color w:val="auto"/>
          <w:spacing w:val="0"/>
          <w:sz w:val="32"/>
          <w:szCs w:val="32"/>
          <w:shd w:val="clear" w:color="auto" w:fill="auto"/>
        </w:rPr>
        <w:t>通过政府网站、政务微博、微信公众号等多种渠道，及时公开体育工作动态、政策法规、办事指南等信息，方便社会公众了解和监督体育工作。</w:t>
      </w:r>
    </w:p>
    <w:p>
      <w:pPr>
        <w:keepNext w:val="0"/>
        <w:keepLines w:val="0"/>
        <w:widowControl/>
        <w:suppressLineNumbers w:val="0"/>
        <w:shd w:val="clear"/>
        <w:ind w:left="0" w:firstLine="632" w:firstLineChars="200"/>
        <w:jc w:val="left"/>
        <w:rPr>
          <w:rFonts w:hint="eastAsia" w:ascii="仿宋_GB2312" w:hAnsi="仿宋_GB2312" w:eastAsia="仿宋_GB2312" w:cs="仿宋_GB2312"/>
          <w:i w:val="0"/>
          <w:iCs w:val="0"/>
          <w:caps w:val="0"/>
          <w:color w:val="auto"/>
          <w:spacing w:val="0"/>
          <w:sz w:val="32"/>
          <w:szCs w:val="32"/>
          <w:shd w:val="clear" w:color="auto" w:fill="auto"/>
        </w:rPr>
      </w:pPr>
      <w:r>
        <w:rPr>
          <w:rFonts w:hint="eastAsia" w:ascii="仿宋_GB2312" w:hAnsi="仿宋_GB2312" w:eastAsia="仿宋_GB2312" w:cs="仿宋_GB2312"/>
          <w:i w:val="0"/>
          <w:iCs w:val="0"/>
          <w:caps w:val="0"/>
          <w:color w:val="auto"/>
          <w:spacing w:val="0"/>
          <w:sz w:val="32"/>
          <w:szCs w:val="32"/>
          <w:shd w:val="clear" w:color="auto" w:fill="auto"/>
          <w:lang w:val="en-US" w:eastAsia="zh-CN"/>
        </w:rPr>
        <w:t>3.</w:t>
      </w:r>
      <w:r>
        <w:rPr>
          <w:rFonts w:hint="eastAsia" w:ascii="仿宋_GB2312" w:hAnsi="仿宋_GB2312" w:eastAsia="仿宋_GB2312" w:cs="仿宋_GB2312"/>
          <w:i w:val="0"/>
          <w:iCs w:val="0"/>
          <w:caps w:val="0"/>
          <w:color w:val="auto"/>
          <w:spacing w:val="0"/>
          <w:sz w:val="32"/>
          <w:szCs w:val="32"/>
          <w:shd w:val="clear" w:color="auto" w:fill="auto"/>
        </w:rPr>
        <w:t>认真办理政府信息公开申请，依法保障公民、法人和其他组织的知情权、参与权和监督权。</w:t>
      </w:r>
    </w:p>
    <w:p>
      <w:pPr>
        <w:keepNext w:val="0"/>
        <w:keepLines w:val="0"/>
        <w:widowControl/>
        <w:suppressLineNumbers w:val="0"/>
        <w:shd w:val="clear"/>
        <w:ind w:left="0" w:firstLine="632" w:firstLineChars="200"/>
        <w:jc w:val="left"/>
        <w:rPr>
          <w:rStyle w:val="10"/>
          <w:rFonts w:hint="eastAsia" w:ascii="楷体_GB2312" w:hAnsi="楷体_GB2312" w:eastAsia="楷体_GB2312" w:cs="楷体_GB2312"/>
          <w:b w:val="0"/>
          <w:bCs w:val="0"/>
          <w:i w:val="0"/>
          <w:iCs w:val="0"/>
          <w:caps w:val="0"/>
          <w:color w:val="auto"/>
          <w:spacing w:val="0"/>
          <w:sz w:val="32"/>
          <w:szCs w:val="32"/>
          <w:shd w:val="clear" w:color="auto" w:fill="auto"/>
        </w:rPr>
      </w:pPr>
      <w:r>
        <w:rPr>
          <w:rStyle w:val="10"/>
          <w:rFonts w:hint="eastAsia" w:ascii="楷体_GB2312" w:hAnsi="楷体_GB2312" w:eastAsia="楷体_GB2312" w:cs="楷体_GB2312"/>
          <w:b w:val="0"/>
          <w:bCs w:val="0"/>
          <w:i w:val="0"/>
          <w:iCs w:val="0"/>
          <w:caps w:val="0"/>
          <w:color w:val="auto"/>
          <w:spacing w:val="0"/>
          <w:sz w:val="32"/>
          <w:szCs w:val="32"/>
          <w:shd w:val="clear" w:color="auto" w:fill="auto"/>
          <w:lang w:eastAsia="zh-CN"/>
        </w:rPr>
        <w:t>（</w:t>
      </w:r>
      <w:r>
        <w:rPr>
          <w:rStyle w:val="10"/>
          <w:rFonts w:hint="eastAsia" w:ascii="楷体_GB2312" w:hAnsi="楷体_GB2312" w:eastAsia="楷体_GB2312" w:cs="楷体_GB2312"/>
          <w:b w:val="0"/>
          <w:bCs w:val="0"/>
          <w:i w:val="0"/>
          <w:iCs w:val="0"/>
          <w:caps w:val="0"/>
          <w:color w:val="auto"/>
          <w:spacing w:val="0"/>
          <w:sz w:val="32"/>
          <w:szCs w:val="32"/>
          <w:shd w:val="clear" w:color="auto" w:fill="auto"/>
          <w:lang w:val="en-US" w:eastAsia="zh-CN"/>
        </w:rPr>
        <w:t>五</w:t>
      </w:r>
      <w:r>
        <w:rPr>
          <w:rStyle w:val="10"/>
          <w:rFonts w:hint="eastAsia" w:ascii="楷体_GB2312" w:hAnsi="楷体_GB2312" w:eastAsia="楷体_GB2312" w:cs="楷体_GB2312"/>
          <w:b w:val="0"/>
          <w:bCs w:val="0"/>
          <w:i w:val="0"/>
          <w:iCs w:val="0"/>
          <w:caps w:val="0"/>
          <w:color w:val="auto"/>
          <w:spacing w:val="0"/>
          <w:sz w:val="32"/>
          <w:szCs w:val="32"/>
          <w:shd w:val="clear" w:color="auto" w:fill="auto"/>
          <w:lang w:eastAsia="zh-CN"/>
        </w:rPr>
        <w:t>）</w:t>
      </w:r>
      <w:r>
        <w:rPr>
          <w:rStyle w:val="10"/>
          <w:rFonts w:hint="eastAsia" w:ascii="楷体_GB2312" w:hAnsi="楷体_GB2312" w:eastAsia="楷体_GB2312" w:cs="楷体_GB2312"/>
          <w:b w:val="0"/>
          <w:bCs w:val="0"/>
          <w:i w:val="0"/>
          <w:iCs w:val="0"/>
          <w:caps w:val="0"/>
          <w:color w:val="auto"/>
          <w:spacing w:val="0"/>
          <w:sz w:val="32"/>
          <w:szCs w:val="32"/>
          <w:shd w:val="clear" w:color="auto" w:fill="auto"/>
        </w:rPr>
        <w:t>依法化解矛盾纠纷，维护社会稳定</w:t>
      </w:r>
    </w:p>
    <w:p>
      <w:pPr>
        <w:keepNext w:val="0"/>
        <w:keepLines w:val="0"/>
        <w:widowControl/>
        <w:suppressLineNumbers w:val="0"/>
        <w:shd w:val="clear"/>
        <w:ind w:left="0" w:firstLine="632" w:firstLineChars="200"/>
        <w:jc w:val="left"/>
        <w:rPr>
          <w:rFonts w:hint="eastAsia" w:ascii="仿宋_GB2312" w:hAnsi="仿宋_GB2312" w:eastAsia="仿宋_GB2312" w:cs="仿宋_GB2312"/>
          <w:i w:val="0"/>
          <w:iCs w:val="0"/>
          <w:caps w:val="0"/>
          <w:color w:val="auto"/>
          <w:spacing w:val="0"/>
          <w:sz w:val="32"/>
          <w:szCs w:val="32"/>
          <w:shd w:val="clear" w:color="auto" w:fill="auto"/>
        </w:rPr>
      </w:pPr>
      <w:r>
        <w:rPr>
          <w:rStyle w:val="10"/>
          <w:rFonts w:hint="eastAsia" w:ascii="楷体_GB2312" w:hAnsi="楷体_GB2312" w:eastAsia="楷体_GB2312" w:cs="楷体_GB2312"/>
          <w:b w:val="0"/>
          <w:bCs w:val="0"/>
          <w:i w:val="0"/>
          <w:iCs w:val="0"/>
          <w:caps w:val="0"/>
          <w:color w:val="auto"/>
          <w:spacing w:val="0"/>
          <w:sz w:val="32"/>
          <w:szCs w:val="32"/>
          <w:shd w:val="clear" w:color="auto" w:fill="auto"/>
          <w:lang w:val="en-US" w:eastAsia="zh-CN"/>
        </w:rPr>
        <w:t>1.</w:t>
      </w:r>
      <w:r>
        <w:rPr>
          <w:rFonts w:hint="eastAsia" w:ascii="仿宋_GB2312" w:hAnsi="仿宋_GB2312" w:eastAsia="仿宋_GB2312" w:cs="仿宋_GB2312"/>
          <w:i w:val="0"/>
          <w:iCs w:val="0"/>
          <w:caps w:val="0"/>
          <w:color w:val="auto"/>
          <w:spacing w:val="0"/>
          <w:sz w:val="32"/>
          <w:szCs w:val="32"/>
          <w:shd w:val="clear" w:color="auto" w:fill="auto"/>
        </w:rPr>
        <w:t>建立健全矛盾纠纷排查化解机制，定期对体育领域的矛盾纠纷进行排查，及时发现和化解矛盾纠纷。</w:t>
      </w:r>
    </w:p>
    <w:p>
      <w:pPr>
        <w:keepNext w:val="0"/>
        <w:keepLines w:val="0"/>
        <w:widowControl/>
        <w:suppressLineNumbers w:val="0"/>
        <w:shd w:val="clear"/>
        <w:ind w:left="0" w:firstLine="632" w:firstLineChars="200"/>
        <w:jc w:val="left"/>
        <w:rPr>
          <w:rFonts w:hint="eastAsia" w:ascii="仿宋_GB2312" w:hAnsi="仿宋_GB2312" w:eastAsia="仿宋_GB2312" w:cs="仿宋_GB2312"/>
          <w:i w:val="0"/>
          <w:iCs w:val="0"/>
          <w:caps w:val="0"/>
          <w:color w:val="auto"/>
          <w:spacing w:val="0"/>
          <w:sz w:val="32"/>
          <w:szCs w:val="32"/>
          <w:shd w:val="clear" w:color="auto" w:fill="auto"/>
        </w:rPr>
      </w:pPr>
      <w:r>
        <w:rPr>
          <w:rFonts w:hint="eastAsia" w:ascii="仿宋_GB2312" w:hAnsi="仿宋_GB2312" w:eastAsia="仿宋_GB2312" w:cs="仿宋_GB2312"/>
          <w:i w:val="0"/>
          <w:iCs w:val="0"/>
          <w:caps w:val="0"/>
          <w:color w:val="auto"/>
          <w:spacing w:val="0"/>
          <w:sz w:val="32"/>
          <w:szCs w:val="32"/>
          <w:shd w:val="clear" w:color="auto" w:fill="auto"/>
          <w:lang w:val="en-US" w:eastAsia="zh-CN"/>
        </w:rPr>
        <w:t>2.</w:t>
      </w:r>
      <w:r>
        <w:rPr>
          <w:rFonts w:hint="eastAsia" w:ascii="仿宋_GB2312" w:hAnsi="仿宋_GB2312" w:eastAsia="仿宋_GB2312" w:cs="仿宋_GB2312"/>
          <w:i w:val="0"/>
          <w:iCs w:val="0"/>
          <w:caps w:val="0"/>
          <w:color w:val="auto"/>
          <w:spacing w:val="0"/>
          <w:sz w:val="32"/>
          <w:szCs w:val="32"/>
          <w:shd w:val="clear" w:color="auto" w:fill="auto"/>
        </w:rPr>
        <w:t>认真做好信访工作，建立健全信访工作制度，规范信访工作流程，及时受理和处理群众来信来访，依法维护群众合法权益。</w:t>
      </w:r>
    </w:p>
    <w:p>
      <w:pPr>
        <w:adjustRightInd w:val="0"/>
        <w:snapToGrid w:val="0"/>
        <w:spacing w:after="0" w:line="560" w:lineRule="exact"/>
        <w:ind w:firstLine="632" w:firstLineChars="200"/>
        <w:jc w:val="both"/>
        <w:rPr>
          <w:rFonts w:hint="eastAsia" w:ascii="黑体" w:hAnsi="黑体" w:eastAsia="黑体" w:cs="黑体"/>
          <w:sz w:val="32"/>
          <w:szCs w:val="36"/>
        </w:rPr>
      </w:pPr>
      <w:r>
        <w:rPr>
          <w:rFonts w:hint="eastAsia" w:ascii="黑体" w:hAnsi="黑体" w:eastAsia="黑体" w:cs="黑体"/>
          <w:i w:val="0"/>
          <w:iCs w:val="0"/>
          <w:caps w:val="0"/>
          <w:color w:val="auto"/>
          <w:spacing w:val="0"/>
          <w:kern w:val="0"/>
          <w:sz w:val="32"/>
          <w:szCs w:val="32"/>
          <w:shd w:val="clear" w:color="auto" w:fill="auto"/>
          <w:lang w:val="en-US" w:eastAsia="zh-CN" w:bidi="ar"/>
        </w:rPr>
        <w:t>二、</w:t>
      </w:r>
      <w:r>
        <w:rPr>
          <w:rFonts w:hint="eastAsia" w:ascii="黑体" w:hAnsi="黑体" w:eastAsia="黑体" w:cs="黑体"/>
          <w:sz w:val="32"/>
          <w:szCs w:val="36"/>
        </w:rPr>
        <w:t>202</w:t>
      </w:r>
      <w:r>
        <w:rPr>
          <w:rFonts w:hint="eastAsia" w:ascii="黑体" w:hAnsi="黑体" w:eastAsia="黑体" w:cs="黑体"/>
          <w:sz w:val="32"/>
          <w:szCs w:val="36"/>
          <w:lang w:val="en-US" w:eastAsia="zh-CN"/>
        </w:rPr>
        <w:t>4</w:t>
      </w:r>
      <w:r>
        <w:rPr>
          <w:rFonts w:hint="eastAsia" w:ascii="黑体" w:hAnsi="黑体" w:eastAsia="黑体" w:cs="黑体"/>
          <w:sz w:val="32"/>
          <w:szCs w:val="36"/>
        </w:rPr>
        <w:t>年党政主要负责人履行推进法治政府建设第一责任人职责情况</w:t>
      </w:r>
    </w:p>
    <w:p>
      <w:pPr>
        <w:adjustRightInd w:val="0"/>
        <w:snapToGrid w:val="0"/>
        <w:spacing w:after="0" w:line="560" w:lineRule="exact"/>
        <w:ind w:firstLine="632" w:firstLineChars="200"/>
        <w:jc w:val="both"/>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丰台区体育局严格落实党政主要负责人是履行法治政府建设的第一责任人，对法治政府建设重要工作亲自部署、重大问题亲自过问、重点环节亲自协调、重要任务亲自督办，将法治建设与业务工作同部署、同推进、同督促、同考核、同奖惩，及时解决工作中存在的突出问题。</w:t>
      </w:r>
    </w:p>
    <w:p>
      <w:pPr>
        <w:adjustRightInd w:val="0"/>
        <w:snapToGrid w:val="0"/>
        <w:spacing w:after="0" w:line="560" w:lineRule="exact"/>
        <w:ind w:firstLine="632" w:firstLineChars="200"/>
        <w:jc w:val="both"/>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区体育局党政主要负责人始终坚持正确政治方向，切实增强政治意识、大局意识、核心意识、看齐意识。在推动依法解决行业突出问题、建立长效体制机制、树牢法治观念意识上下功夫。自觉运用法治思维和法治方式推进工作。党政主要负责人率先垂范，善于用法治视角审视问题、用法治逻辑分析问题、用法治方式处理问题、用法治手段解决问题。带领机关党员干部遵法、学法、守法、用法，着力打造一支素质高、业务精、作风优、法治意识强的机关干部队伍。积极引导干部严守党的政治纪律和政治规矩，在依法履职等方面发挥先锋模范作用，在担当使命任务中走在前、干在先。</w:t>
      </w:r>
    </w:p>
    <w:p>
      <w:pPr>
        <w:adjustRightInd w:val="0"/>
        <w:snapToGrid w:val="0"/>
        <w:spacing w:after="0" w:line="560" w:lineRule="exact"/>
        <w:ind w:firstLine="632" w:firstLineChars="200"/>
        <w:jc w:val="both"/>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区体育局党政主要负责人始终把加强执法队伍建设作为重要工作来抓。以机关效能建设为目标，在着力提高机关干部和执法人员综合素质上下功夫，做到求真、务实、廉洁、高效，树立良好的体育行政执法形象。体育局行政执法人员均持有区法制办统一发放的“执法证”，在行政执法过程中执法人员严格做到规范执法、文明执法、严格执法，无一例违法违纪情况发生。</w:t>
      </w:r>
    </w:p>
    <w:p>
      <w:pPr>
        <w:keepNext w:val="0"/>
        <w:keepLines w:val="0"/>
        <w:widowControl/>
        <w:suppressLineNumbers w:val="0"/>
        <w:shd w:val="clear"/>
        <w:ind w:left="0" w:firstLine="632" w:firstLineChars="200"/>
        <w:jc w:val="left"/>
        <w:rPr>
          <w:rFonts w:hint="eastAsia" w:ascii="黑体" w:hAnsi="黑体" w:eastAsia="黑体" w:cs="黑体"/>
          <w:i w:val="0"/>
          <w:iCs w:val="0"/>
          <w:caps w:val="0"/>
          <w:color w:val="auto"/>
          <w:spacing w:val="0"/>
          <w:kern w:val="0"/>
          <w:sz w:val="32"/>
          <w:szCs w:val="32"/>
          <w:shd w:val="clear" w:color="auto" w:fill="auto"/>
          <w:lang w:val="en-US" w:eastAsia="zh-CN" w:bidi="ar"/>
        </w:rPr>
      </w:pPr>
      <w:r>
        <w:rPr>
          <w:rFonts w:hint="eastAsia" w:ascii="黑体" w:hAnsi="黑体" w:eastAsia="黑体" w:cs="黑体"/>
          <w:i w:val="0"/>
          <w:iCs w:val="0"/>
          <w:caps w:val="0"/>
          <w:color w:val="auto"/>
          <w:spacing w:val="0"/>
          <w:kern w:val="0"/>
          <w:sz w:val="32"/>
          <w:szCs w:val="32"/>
          <w:shd w:val="clear" w:color="auto" w:fill="auto"/>
          <w:lang w:val="en-US" w:eastAsia="zh-CN" w:bidi="ar"/>
        </w:rPr>
        <w:t>三、存在的问题</w:t>
      </w:r>
    </w:p>
    <w:p>
      <w:pPr>
        <w:keepNext w:val="0"/>
        <w:keepLines w:val="0"/>
        <w:widowControl/>
        <w:suppressLineNumbers w:val="0"/>
        <w:shd w:val="clear"/>
        <w:ind w:left="0" w:firstLine="632" w:firstLineChars="200"/>
        <w:jc w:val="left"/>
        <w:rPr>
          <w:rFonts w:hint="eastAsia" w:ascii="仿宋_GB2312" w:hAnsi="仿宋_GB2312" w:eastAsia="仿宋_GB2312" w:cs="仿宋_GB2312"/>
          <w:i w:val="0"/>
          <w:iCs w:val="0"/>
          <w:caps w:val="0"/>
          <w:color w:val="auto"/>
          <w:spacing w:val="0"/>
          <w:sz w:val="32"/>
          <w:szCs w:val="32"/>
          <w:shd w:val="clear" w:color="auto" w:fill="auto"/>
        </w:rPr>
      </w:pPr>
      <w:r>
        <w:rPr>
          <w:rFonts w:hint="eastAsia" w:ascii="黑体" w:hAnsi="黑体" w:eastAsia="黑体" w:cs="黑体"/>
          <w:i w:val="0"/>
          <w:iCs w:val="0"/>
          <w:caps w:val="0"/>
          <w:color w:val="auto"/>
          <w:spacing w:val="0"/>
          <w:kern w:val="0"/>
          <w:sz w:val="32"/>
          <w:szCs w:val="32"/>
          <w:shd w:val="clear" w:color="auto" w:fill="auto"/>
          <w:lang w:val="en-US" w:eastAsia="zh-CN" w:bidi="ar"/>
        </w:rPr>
        <w:t>1.</w:t>
      </w:r>
      <w:r>
        <w:rPr>
          <w:rFonts w:hint="eastAsia" w:ascii="仿宋_GB2312" w:hAnsi="仿宋_GB2312" w:eastAsia="仿宋_GB2312" w:cs="仿宋_GB2312"/>
          <w:i w:val="0"/>
          <w:iCs w:val="0"/>
          <w:caps w:val="0"/>
          <w:color w:val="auto"/>
          <w:spacing w:val="0"/>
          <w:sz w:val="32"/>
          <w:szCs w:val="32"/>
          <w:shd w:val="clear" w:color="auto" w:fill="auto"/>
        </w:rPr>
        <w:t>法治宣传教育的形式和内容还不够丰富，针对性和实效性有待进一步提高。</w:t>
      </w:r>
    </w:p>
    <w:p>
      <w:pPr>
        <w:keepNext w:val="0"/>
        <w:keepLines w:val="0"/>
        <w:widowControl/>
        <w:suppressLineNumbers w:val="0"/>
        <w:shd w:val="clear"/>
        <w:ind w:left="0" w:firstLine="632" w:firstLineChars="200"/>
        <w:jc w:val="left"/>
        <w:rPr>
          <w:rFonts w:hint="eastAsia" w:ascii="仿宋_GB2312" w:hAnsi="仿宋_GB2312" w:eastAsia="仿宋_GB2312" w:cs="仿宋_GB2312"/>
          <w:i w:val="0"/>
          <w:iCs w:val="0"/>
          <w:caps w:val="0"/>
          <w:color w:val="auto"/>
          <w:spacing w:val="0"/>
          <w:sz w:val="32"/>
          <w:szCs w:val="32"/>
          <w:shd w:val="clear" w:color="auto" w:fill="auto"/>
        </w:rPr>
      </w:pPr>
      <w:r>
        <w:rPr>
          <w:rFonts w:hint="eastAsia" w:ascii="仿宋_GB2312" w:hAnsi="仿宋_GB2312" w:eastAsia="仿宋_GB2312" w:cs="仿宋_GB2312"/>
          <w:i w:val="0"/>
          <w:iCs w:val="0"/>
          <w:caps w:val="0"/>
          <w:color w:val="auto"/>
          <w:spacing w:val="0"/>
          <w:sz w:val="32"/>
          <w:szCs w:val="32"/>
          <w:shd w:val="clear" w:color="auto" w:fill="auto"/>
          <w:lang w:val="en-US" w:eastAsia="zh-CN"/>
        </w:rPr>
        <w:t>2.</w:t>
      </w:r>
      <w:r>
        <w:rPr>
          <w:rFonts w:hint="eastAsia" w:ascii="仿宋_GB2312" w:hAnsi="仿宋_GB2312" w:eastAsia="仿宋_GB2312" w:cs="仿宋_GB2312"/>
          <w:i w:val="0"/>
          <w:iCs w:val="0"/>
          <w:caps w:val="0"/>
          <w:color w:val="auto"/>
          <w:spacing w:val="0"/>
          <w:sz w:val="32"/>
          <w:szCs w:val="32"/>
          <w:shd w:val="clear" w:color="auto" w:fill="auto"/>
        </w:rPr>
        <w:t>行政执法人员的业务能力和执法水平还需进一步提升，执法装备和信息化建设有待加强。</w:t>
      </w:r>
    </w:p>
    <w:p>
      <w:pPr>
        <w:keepNext w:val="0"/>
        <w:keepLines w:val="0"/>
        <w:widowControl/>
        <w:suppressLineNumbers w:val="0"/>
        <w:shd w:val="clear"/>
        <w:ind w:left="0" w:firstLine="632" w:firstLineChars="200"/>
        <w:jc w:val="left"/>
        <w:rPr>
          <w:rFonts w:hint="eastAsia" w:ascii="仿宋_GB2312" w:hAnsi="仿宋_GB2312" w:eastAsia="仿宋_GB2312" w:cs="仿宋_GB2312"/>
          <w:i w:val="0"/>
          <w:iCs w:val="0"/>
          <w:caps w:val="0"/>
          <w:color w:val="auto"/>
          <w:spacing w:val="0"/>
          <w:sz w:val="32"/>
          <w:szCs w:val="32"/>
          <w:shd w:val="clear" w:color="auto" w:fill="auto"/>
        </w:rPr>
      </w:pPr>
      <w:r>
        <w:rPr>
          <w:rFonts w:hint="eastAsia" w:ascii="仿宋_GB2312" w:hAnsi="仿宋_GB2312" w:eastAsia="仿宋_GB2312" w:cs="仿宋_GB2312"/>
          <w:i w:val="0"/>
          <w:iCs w:val="0"/>
          <w:caps w:val="0"/>
          <w:color w:val="auto"/>
          <w:spacing w:val="0"/>
          <w:sz w:val="32"/>
          <w:szCs w:val="32"/>
          <w:shd w:val="clear" w:color="auto" w:fill="auto"/>
          <w:lang w:val="en-US" w:eastAsia="zh-CN"/>
        </w:rPr>
        <w:t>3.</w:t>
      </w:r>
      <w:r>
        <w:rPr>
          <w:rFonts w:hint="eastAsia" w:ascii="仿宋_GB2312" w:hAnsi="仿宋_GB2312" w:eastAsia="仿宋_GB2312" w:cs="仿宋_GB2312"/>
          <w:i w:val="0"/>
          <w:iCs w:val="0"/>
          <w:caps w:val="0"/>
          <w:color w:val="auto"/>
          <w:spacing w:val="0"/>
          <w:sz w:val="32"/>
          <w:szCs w:val="32"/>
          <w:shd w:val="clear" w:color="auto" w:fill="auto"/>
        </w:rPr>
        <w:t>政务公开的内容和形式还需进一步拓展，信息更新的及时性和准确性有待提高。</w:t>
      </w:r>
    </w:p>
    <w:p>
      <w:pPr>
        <w:keepNext w:val="0"/>
        <w:keepLines w:val="0"/>
        <w:widowControl/>
        <w:suppressLineNumbers w:val="0"/>
        <w:shd w:val="clear"/>
        <w:ind w:left="0" w:firstLine="632" w:firstLineChars="200"/>
        <w:jc w:val="left"/>
        <w:rPr>
          <w:rFonts w:hint="eastAsia" w:ascii="仿宋_GB2312" w:hAnsi="仿宋_GB2312" w:eastAsia="仿宋_GB2312" w:cs="仿宋_GB2312"/>
          <w:i w:val="0"/>
          <w:iCs w:val="0"/>
          <w:caps w:val="0"/>
          <w:color w:val="auto"/>
          <w:spacing w:val="0"/>
          <w:sz w:val="32"/>
          <w:szCs w:val="32"/>
          <w:shd w:val="clear" w:color="auto" w:fill="auto"/>
        </w:rPr>
      </w:pPr>
      <w:r>
        <w:rPr>
          <w:rFonts w:hint="eastAsia" w:ascii="仿宋_GB2312" w:hAnsi="仿宋_GB2312" w:eastAsia="仿宋_GB2312" w:cs="仿宋_GB2312"/>
          <w:i w:val="0"/>
          <w:iCs w:val="0"/>
          <w:caps w:val="0"/>
          <w:color w:val="auto"/>
          <w:spacing w:val="0"/>
          <w:sz w:val="32"/>
          <w:szCs w:val="32"/>
          <w:shd w:val="clear" w:color="auto" w:fill="auto"/>
          <w:lang w:val="en-US" w:eastAsia="zh-CN"/>
        </w:rPr>
        <w:t>4.</w:t>
      </w:r>
      <w:r>
        <w:rPr>
          <w:rFonts w:hint="eastAsia" w:ascii="仿宋_GB2312" w:hAnsi="仿宋_GB2312" w:eastAsia="仿宋_GB2312" w:cs="仿宋_GB2312"/>
          <w:i w:val="0"/>
          <w:iCs w:val="0"/>
          <w:caps w:val="0"/>
          <w:color w:val="auto"/>
          <w:spacing w:val="0"/>
          <w:sz w:val="32"/>
          <w:szCs w:val="32"/>
          <w:shd w:val="clear" w:color="auto" w:fill="auto"/>
        </w:rPr>
        <w:t>矛盾纠纷排查化解机制还需进一步完善，化解矛盾纠纷的能力和水平有待提升。</w:t>
      </w:r>
    </w:p>
    <w:p>
      <w:pPr>
        <w:keepNext w:val="0"/>
        <w:keepLines w:val="0"/>
        <w:widowControl/>
        <w:suppressLineNumbers w:val="0"/>
        <w:shd w:val="clear"/>
        <w:ind w:left="0" w:firstLine="632" w:firstLineChars="200"/>
        <w:jc w:val="left"/>
        <w:rPr>
          <w:rFonts w:hint="eastAsia" w:ascii="黑体" w:hAnsi="黑体" w:eastAsia="黑体" w:cs="黑体"/>
          <w:i w:val="0"/>
          <w:iCs w:val="0"/>
          <w:caps w:val="0"/>
          <w:color w:val="auto"/>
          <w:spacing w:val="0"/>
          <w:kern w:val="0"/>
          <w:sz w:val="32"/>
          <w:szCs w:val="32"/>
          <w:shd w:val="clear" w:color="auto" w:fill="auto"/>
          <w:lang w:val="en-US" w:eastAsia="zh-CN" w:bidi="ar"/>
        </w:rPr>
      </w:pPr>
      <w:r>
        <w:rPr>
          <w:rFonts w:hint="eastAsia" w:ascii="黑体" w:hAnsi="黑体" w:eastAsia="黑体" w:cs="黑体"/>
          <w:i w:val="0"/>
          <w:iCs w:val="0"/>
          <w:caps w:val="0"/>
          <w:color w:val="auto"/>
          <w:spacing w:val="0"/>
          <w:kern w:val="0"/>
          <w:sz w:val="32"/>
          <w:szCs w:val="32"/>
          <w:shd w:val="clear" w:color="auto" w:fill="auto"/>
          <w:lang w:val="en-US" w:eastAsia="zh-CN" w:bidi="ar"/>
        </w:rPr>
        <w:t>四、下一步工作打算</w:t>
      </w:r>
    </w:p>
    <w:p>
      <w:pPr>
        <w:keepNext w:val="0"/>
        <w:keepLines w:val="0"/>
        <w:widowControl/>
        <w:suppressLineNumbers w:val="0"/>
        <w:shd w:val="clear"/>
        <w:ind w:left="0" w:firstLine="632" w:firstLineChars="200"/>
        <w:jc w:val="left"/>
        <w:rPr>
          <w:rFonts w:hint="eastAsia" w:ascii="仿宋_GB2312" w:hAnsi="仿宋_GB2312" w:eastAsia="仿宋_GB2312" w:cs="仿宋_GB2312"/>
          <w:i w:val="0"/>
          <w:iCs w:val="0"/>
          <w:caps w:val="0"/>
          <w:color w:val="auto"/>
          <w:spacing w:val="0"/>
          <w:sz w:val="32"/>
          <w:szCs w:val="32"/>
          <w:shd w:val="clear" w:color="auto" w:fill="auto"/>
        </w:rPr>
      </w:pPr>
      <w:r>
        <w:rPr>
          <w:rFonts w:hint="eastAsia" w:ascii="仿宋_GB2312" w:hAnsi="仿宋_GB2312" w:eastAsia="仿宋_GB2312" w:cs="仿宋_GB2312"/>
          <w:i w:val="0"/>
          <w:iCs w:val="0"/>
          <w:caps w:val="0"/>
          <w:color w:val="auto"/>
          <w:spacing w:val="0"/>
          <w:kern w:val="0"/>
          <w:sz w:val="32"/>
          <w:szCs w:val="32"/>
          <w:shd w:val="clear" w:color="auto" w:fill="auto"/>
          <w:lang w:val="en-US" w:eastAsia="zh-CN" w:bidi="ar"/>
        </w:rPr>
        <w:t>1.</w:t>
      </w:r>
      <w:r>
        <w:rPr>
          <w:rFonts w:hint="eastAsia" w:ascii="仿宋_GB2312" w:hAnsi="仿宋_GB2312" w:eastAsia="仿宋_GB2312" w:cs="仿宋_GB2312"/>
          <w:i w:val="0"/>
          <w:iCs w:val="0"/>
          <w:caps w:val="0"/>
          <w:color w:val="auto"/>
          <w:spacing w:val="0"/>
          <w:sz w:val="32"/>
          <w:szCs w:val="32"/>
          <w:shd w:val="clear" w:color="auto" w:fill="auto"/>
        </w:rPr>
        <w:t>进一步加强法治宣传教育，创新宣传形式和内容，提高法治宣传教育的针对性和实效性。结合体育工作实际，开展形式多样的法治宣传活动，营造良好的法治氛围。</w:t>
      </w:r>
    </w:p>
    <w:p>
      <w:pPr>
        <w:keepNext w:val="0"/>
        <w:keepLines w:val="0"/>
        <w:widowControl/>
        <w:suppressLineNumbers w:val="0"/>
        <w:shd w:val="clear"/>
        <w:ind w:left="0" w:firstLine="632" w:firstLineChars="200"/>
        <w:jc w:val="left"/>
        <w:rPr>
          <w:rFonts w:hint="eastAsia" w:ascii="仿宋_GB2312" w:hAnsi="仿宋_GB2312" w:eastAsia="仿宋_GB2312" w:cs="仿宋_GB2312"/>
          <w:i w:val="0"/>
          <w:iCs w:val="0"/>
          <w:caps w:val="0"/>
          <w:color w:val="auto"/>
          <w:spacing w:val="0"/>
          <w:sz w:val="32"/>
          <w:szCs w:val="32"/>
          <w:shd w:val="clear" w:color="auto" w:fill="auto"/>
        </w:rPr>
      </w:pPr>
      <w:r>
        <w:rPr>
          <w:rFonts w:hint="eastAsia" w:ascii="仿宋_GB2312" w:hAnsi="仿宋_GB2312" w:eastAsia="仿宋_GB2312" w:cs="仿宋_GB2312"/>
          <w:i w:val="0"/>
          <w:iCs w:val="0"/>
          <w:caps w:val="0"/>
          <w:color w:val="auto"/>
          <w:spacing w:val="0"/>
          <w:sz w:val="32"/>
          <w:szCs w:val="32"/>
          <w:shd w:val="clear" w:color="auto" w:fill="auto"/>
          <w:lang w:val="en-US" w:eastAsia="zh-CN"/>
        </w:rPr>
        <w:t>2.</w:t>
      </w:r>
      <w:r>
        <w:rPr>
          <w:rFonts w:hint="eastAsia" w:ascii="仿宋_GB2312" w:hAnsi="仿宋_GB2312" w:eastAsia="仿宋_GB2312" w:cs="仿宋_GB2312"/>
          <w:i w:val="0"/>
          <w:iCs w:val="0"/>
          <w:caps w:val="0"/>
          <w:color w:val="auto"/>
          <w:spacing w:val="0"/>
          <w:sz w:val="32"/>
          <w:szCs w:val="32"/>
          <w:shd w:val="clear" w:color="auto" w:fill="auto"/>
        </w:rPr>
        <w:t>加强行政执法队伍建设，加大行政执法人员培训力度，提高行政执法人员的业务能力和执法水平。加强执法装备和信息化建设，提高行政执法效率和规范化水平。</w:t>
      </w:r>
    </w:p>
    <w:p>
      <w:pPr>
        <w:keepNext w:val="0"/>
        <w:keepLines w:val="0"/>
        <w:widowControl/>
        <w:suppressLineNumbers w:val="0"/>
        <w:shd w:val="clear"/>
        <w:ind w:left="0" w:firstLine="632" w:firstLineChars="200"/>
        <w:jc w:val="left"/>
        <w:rPr>
          <w:rFonts w:hint="eastAsia" w:ascii="仿宋_GB2312" w:hAnsi="仿宋_GB2312" w:eastAsia="仿宋_GB2312" w:cs="仿宋_GB2312"/>
          <w:i w:val="0"/>
          <w:iCs w:val="0"/>
          <w:caps w:val="0"/>
          <w:color w:val="auto"/>
          <w:spacing w:val="0"/>
          <w:sz w:val="32"/>
          <w:szCs w:val="32"/>
          <w:shd w:val="clear" w:color="auto" w:fill="auto"/>
        </w:rPr>
      </w:pPr>
      <w:r>
        <w:rPr>
          <w:rFonts w:hint="eastAsia" w:ascii="仿宋_GB2312" w:hAnsi="仿宋_GB2312" w:eastAsia="仿宋_GB2312" w:cs="仿宋_GB2312"/>
          <w:i w:val="0"/>
          <w:iCs w:val="0"/>
          <w:caps w:val="0"/>
          <w:color w:val="auto"/>
          <w:spacing w:val="0"/>
          <w:sz w:val="32"/>
          <w:szCs w:val="32"/>
          <w:shd w:val="clear" w:color="auto" w:fill="auto"/>
          <w:lang w:val="en-US" w:eastAsia="zh-CN"/>
        </w:rPr>
        <w:t>3.</w:t>
      </w:r>
      <w:r>
        <w:rPr>
          <w:rFonts w:hint="eastAsia" w:ascii="仿宋_GB2312" w:hAnsi="仿宋_GB2312" w:eastAsia="仿宋_GB2312" w:cs="仿宋_GB2312"/>
          <w:i w:val="0"/>
          <w:iCs w:val="0"/>
          <w:caps w:val="0"/>
          <w:color w:val="auto"/>
          <w:spacing w:val="0"/>
          <w:sz w:val="32"/>
          <w:szCs w:val="32"/>
          <w:shd w:val="clear" w:color="auto" w:fill="auto"/>
        </w:rPr>
        <w:t>进一步拓展政务公开的内容和形式，及时更新政务信息，提高信息的准确性和及时性。加强政务公开平台建设，提高政务公开的便捷性和互动性。</w:t>
      </w:r>
    </w:p>
    <w:p>
      <w:pPr>
        <w:keepNext w:val="0"/>
        <w:keepLines w:val="0"/>
        <w:widowControl/>
        <w:suppressLineNumbers w:val="0"/>
        <w:shd w:val="clear"/>
        <w:ind w:left="0" w:firstLine="632" w:firstLineChars="200"/>
        <w:jc w:val="left"/>
        <w:rPr>
          <w:rFonts w:hint="eastAsia" w:ascii="仿宋_GB2312" w:hAnsi="仿宋_GB2312" w:eastAsia="仿宋_GB2312" w:cs="仿宋_GB2312"/>
          <w:i w:val="0"/>
          <w:iCs w:val="0"/>
          <w:caps w:val="0"/>
          <w:color w:val="auto"/>
          <w:spacing w:val="0"/>
          <w:sz w:val="32"/>
          <w:szCs w:val="32"/>
          <w:shd w:val="clear" w:color="auto" w:fill="auto"/>
        </w:rPr>
      </w:pPr>
      <w:r>
        <w:rPr>
          <w:rFonts w:hint="eastAsia" w:ascii="仿宋_GB2312" w:hAnsi="仿宋_GB2312" w:eastAsia="仿宋_GB2312" w:cs="仿宋_GB2312"/>
          <w:i w:val="0"/>
          <w:iCs w:val="0"/>
          <w:caps w:val="0"/>
          <w:color w:val="auto"/>
          <w:spacing w:val="0"/>
          <w:sz w:val="32"/>
          <w:szCs w:val="32"/>
          <w:shd w:val="clear" w:color="auto" w:fill="auto"/>
          <w:lang w:val="en-US" w:eastAsia="zh-CN"/>
        </w:rPr>
        <w:t>4.</w:t>
      </w:r>
      <w:r>
        <w:rPr>
          <w:rFonts w:hint="eastAsia" w:ascii="仿宋_GB2312" w:hAnsi="仿宋_GB2312" w:eastAsia="仿宋_GB2312" w:cs="仿宋_GB2312"/>
          <w:i w:val="0"/>
          <w:iCs w:val="0"/>
          <w:caps w:val="0"/>
          <w:color w:val="auto"/>
          <w:spacing w:val="0"/>
          <w:sz w:val="32"/>
          <w:szCs w:val="32"/>
          <w:shd w:val="clear" w:color="auto" w:fill="auto"/>
        </w:rPr>
        <w:t>完善矛盾纠纷排查化解机制，加强矛盾纠纷源头治理，提高化解矛盾纠纷的能力和水平。积极推进体育仲裁工作，充分发挥体育仲裁在解决体育领域纠纷中的作用。</w:t>
      </w:r>
    </w:p>
    <w:p>
      <w:pPr>
        <w:keepNext w:val="0"/>
        <w:keepLines w:val="0"/>
        <w:widowControl/>
        <w:suppressLineNumbers w:val="0"/>
        <w:shd w:val="clear"/>
        <w:ind w:left="0" w:firstLine="632" w:firstLineChars="200"/>
        <w:jc w:val="left"/>
        <w:rPr>
          <w:rFonts w:hint="eastAsia" w:ascii="仿宋_GB2312" w:hAnsi="仿宋_GB2312" w:eastAsia="仿宋_GB2312" w:cs="仿宋_GB2312"/>
          <w:i w:val="0"/>
          <w:iCs w:val="0"/>
          <w:caps w:val="0"/>
          <w:color w:val="auto"/>
          <w:spacing w:val="0"/>
          <w:sz w:val="32"/>
          <w:szCs w:val="32"/>
          <w:shd w:val="clear" w:color="auto" w:fill="auto"/>
        </w:rPr>
      </w:pPr>
      <w:r>
        <w:rPr>
          <w:rFonts w:hint="eastAsia" w:ascii="仿宋_GB2312" w:hAnsi="仿宋_GB2312" w:eastAsia="仿宋_GB2312" w:cs="仿宋_GB2312"/>
          <w:i w:val="0"/>
          <w:iCs w:val="0"/>
          <w:caps w:val="0"/>
          <w:color w:val="auto"/>
          <w:spacing w:val="0"/>
          <w:kern w:val="0"/>
          <w:sz w:val="32"/>
          <w:szCs w:val="32"/>
          <w:shd w:val="clear" w:color="auto" w:fill="auto"/>
          <w:lang w:val="en-US" w:eastAsia="zh-CN" w:bidi="ar"/>
        </w:rPr>
        <w:t>总之，2024 年我局在法治政府建设方面取得了一定的成绩，但也存在一些问题和不足。在今后的工作中，我们将进一步加强法治政府建设，不断提高依法行政水平，为体育事业的持续健康发展提供更加有力的法治保障。</w:t>
      </w:r>
    </w:p>
    <w:p>
      <w:pPr>
        <w:shd w:val="clear"/>
        <w:rPr>
          <w:color w:val="auto"/>
          <w:shd w:val="clear" w:color="auto" w:fill="auto"/>
        </w:rPr>
      </w:pPr>
    </w:p>
    <w:sectPr>
      <w:pgSz w:w="11906" w:h="16838"/>
      <w:pgMar w:top="2098" w:right="1474" w:bottom="1984" w:left="1587" w:header="851" w:footer="992" w:gutter="0"/>
      <w:pgNumType w:fmt="numberInDash" w:start="1"/>
      <w:cols w:space="0" w:num="1"/>
      <w:rtlGutter w:val="0"/>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0"/>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evenAndOddHeaders w:val="1"/>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87C3D4A"/>
    <w:rsid w:val="046C3D3D"/>
    <w:rsid w:val="065C3EB2"/>
    <w:rsid w:val="0BD46170"/>
    <w:rsid w:val="0EAB6D2C"/>
    <w:rsid w:val="101629D4"/>
    <w:rsid w:val="13180BF7"/>
    <w:rsid w:val="132967B5"/>
    <w:rsid w:val="16816E2A"/>
    <w:rsid w:val="1BE91BBB"/>
    <w:rsid w:val="1C242DB3"/>
    <w:rsid w:val="1F351241"/>
    <w:rsid w:val="25673A39"/>
    <w:rsid w:val="256E46E7"/>
    <w:rsid w:val="292D43C5"/>
    <w:rsid w:val="2C1764A1"/>
    <w:rsid w:val="2E8069EA"/>
    <w:rsid w:val="31590C6B"/>
    <w:rsid w:val="34606FB6"/>
    <w:rsid w:val="4FFB343C"/>
    <w:rsid w:val="529D1DCE"/>
    <w:rsid w:val="546D4860"/>
    <w:rsid w:val="552A2A21"/>
    <w:rsid w:val="56601078"/>
    <w:rsid w:val="59C93910"/>
    <w:rsid w:val="5BA65649"/>
    <w:rsid w:val="5BD93024"/>
    <w:rsid w:val="5EDD2CD3"/>
    <w:rsid w:val="610C40F2"/>
    <w:rsid w:val="650640A7"/>
    <w:rsid w:val="66882E1F"/>
    <w:rsid w:val="687C3D4A"/>
    <w:rsid w:val="69CD0D16"/>
    <w:rsid w:val="6B502C47"/>
    <w:rsid w:val="7AFD5397"/>
    <w:rsid w:val="7F9D46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5">
    <w:name w:val="heading 1"/>
    <w:next w:val="1"/>
    <w:qFormat/>
    <w:uiPriority w:val="0"/>
    <w:pPr>
      <w:keepNext/>
      <w:keepLines/>
      <w:spacing w:before="340" w:beforeLines="0" w:beforeAutospacing="0" w:after="330" w:afterLines="0" w:afterAutospacing="0" w:line="360" w:lineRule="auto"/>
      <w:jc w:val="center"/>
      <w:outlineLvl w:val="0"/>
    </w:pPr>
    <w:rPr>
      <w:rFonts w:eastAsia="方正小标宋_GBK" w:asciiTheme="minorAscii" w:hAnsiTheme="minorAscii" w:cstheme="minorBidi"/>
      <w:kern w:val="44"/>
      <w:sz w:val="44"/>
    </w:rPr>
  </w:style>
  <w:style w:type="paragraph" w:styleId="6">
    <w:name w:val="heading 2"/>
    <w:next w:val="1"/>
    <w:semiHidden/>
    <w:unhideWhenUsed/>
    <w:qFormat/>
    <w:uiPriority w:val="0"/>
    <w:pPr>
      <w:keepNext/>
      <w:keepLines/>
      <w:spacing w:before="260" w:beforeLines="0" w:beforeAutospacing="0" w:after="260" w:afterLines="0" w:afterAutospacing="0" w:line="413" w:lineRule="auto"/>
      <w:ind w:firstLine="872" w:firstLineChars="200"/>
      <w:outlineLvl w:val="1"/>
    </w:pPr>
    <w:rPr>
      <w:rFonts w:ascii="Arial" w:hAnsi="Arial" w:eastAsia="黑体" w:cstheme="minorBidi"/>
      <w:sz w:val="32"/>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tabs>
        <w:tab w:val="left" w:pos="5580"/>
      </w:tabs>
      <w:spacing w:after="120" w:line="240" w:lineRule="auto"/>
      <w:ind w:left="420" w:leftChars="200" w:firstLine="420" w:firstLineChars="200"/>
    </w:pPr>
    <w:rPr>
      <w:sz w:val="21"/>
    </w:rPr>
  </w:style>
  <w:style w:type="paragraph" w:styleId="3">
    <w:name w:val="Body Text Indent"/>
    <w:basedOn w:val="1"/>
    <w:next w:val="4"/>
    <w:qFormat/>
    <w:uiPriority w:val="0"/>
    <w:pPr>
      <w:tabs>
        <w:tab w:val="left" w:pos="5580"/>
      </w:tabs>
      <w:spacing w:before="120" w:line="360" w:lineRule="auto"/>
      <w:ind w:firstLine="454"/>
    </w:pPr>
    <w:rPr>
      <w:sz w:val="24"/>
    </w:rPr>
  </w:style>
  <w:style w:type="paragraph" w:styleId="4">
    <w:name w:val="envelope return"/>
    <w:basedOn w:val="1"/>
    <w:qFormat/>
    <w:uiPriority w:val="0"/>
    <w:pPr>
      <w:snapToGrid w:val="0"/>
    </w:pPr>
    <w:rPr>
      <w:rFonts w:ascii="Arial" w:hAnsi="Arial" w:cs="Arial"/>
    </w:rPr>
  </w:style>
  <w:style w:type="paragraph" w:styleId="7">
    <w:name w:val="Title"/>
    <w:basedOn w:val="1"/>
    <w:qFormat/>
    <w:uiPriority w:val="0"/>
    <w:pPr>
      <w:spacing w:before="240" w:beforeLines="0" w:beforeAutospacing="0" w:after="60" w:afterLines="0" w:afterAutospacing="0"/>
      <w:jc w:val="center"/>
      <w:outlineLvl w:val="0"/>
    </w:pPr>
    <w:rPr>
      <w:rFonts w:ascii="Arial" w:hAnsi="Arial"/>
      <w:b/>
      <w:sz w:val="32"/>
    </w:rPr>
  </w:style>
  <w:style w:type="character" w:styleId="10">
    <w:name w:val="Strong"/>
    <w:basedOn w:val="9"/>
    <w:qFormat/>
    <w:uiPriority w:val="0"/>
    <w:rPr>
      <w:b/>
    </w:rPr>
  </w:style>
  <w:style w:type="paragraph" w:customStyle="1" w:styleId="11">
    <w:name w:val="自定"/>
    <w:basedOn w:val="7"/>
    <w:next w:val="7"/>
    <w:qFormat/>
    <w:uiPriority w:val="0"/>
    <w:rPr>
      <w:rFonts w:eastAsia="方正小标宋_GBK" w:asciiTheme="minorAscii" w:hAnsiTheme="minorAscii"/>
      <w:sz w:val="44"/>
      <w:szCs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414</TotalTime>
  <ScaleCrop>false</ScaleCrop>
  <LinksUpToDate>false</LinksUpToDate>
  <CharactersWithSpaces>0</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2024-10-21T01:40:00Z</dcterms:created>
  <dc:creator>潜龙</dc:creator>
  <cp:lastModifiedBy>潜龙</cp:lastModifiedBy>
  <dcterms:modified xsi:type="dcterms:W3CDTF">2024-11-12T08:37:23Z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D422AD00C50B482FA245C70EA64DE4A7</vt:lpwstr>
  </property>
</Properties>
</file>