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contextualSpacing/>
        <w:jc w:val="center"/>
        <w:rPr>
          <w:rFonts w:ascii="仿宋" w:hAnsi="仿宋" w:eastAsia="仿宋"/>
          <w:b/>
          <w:bCs/>
          <w:sz w:val="44"/>
          <w:szCs w:val="44"/>
        </w:rPr>
      </w:pPr>
      <w:r>
        <w:rPr>
          <w:rFonts w:hint="eastAsia" w:ascii="仿宋" w:hAnsi="仿宋" w:eastAsia="仿宋"/>
          <w:b/>
          <w:bCs/>
          <w:sz w:val="44"/>
          <w:szCs w:val="44"/>
        </w:rPr>
        <w:t>2021年方庄街</w:t>
      </w:r>
      <w:r>
        <w:rPr>
          <w:rFonts w:hint="eastAsia" w:ascii="仿宋" w:hAnsi="仿宋" w:eastAsia="仿宋"/>
          <w:b/>
          <w:bCs/>
          <w:sz w:val="44"/>
          <w:szCs w:val="44"/>
          <w:lang w:eastAsia="zh-CN"/>
        </w:rPr>
        <w:t>道办事处</w:t>
      </w:r>
      <w:r>
        <w:rPr>
          <w:rFonts w:hint="eastAsia" w:ascii="仿宋" w:hAnsi="仿宋" w:eastAsia="仿宋"/>
          <w:b/>
          <w:bCs/>
          <w:sz w:val="44"/>
          <w:szCs w:val="44"/>
        </w:rPr>
        <w:t>行政执法统计年报</w:t>
      </w:r>
    </w:p>
    <w:p>
      <w:pPr>
        <w:adjustRightInd w:val="0"/>
        <w:spacing w:line="560" w:lineRule="exact"/>
        <w:contextualSpacing/>
        <w:jc w:val="center"/>
        <w:rPr>
          <w:rFonts w:ascii="仿宋" w:hAnsi="仿宋" w:eastAsia="仿宋"/>
          <w:b/>
          <w:bCs/>
          <w:sz w:val="44"/>
          <w:szCs w:val="44"/>
        </w:rPr>
      </w:pP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contextualSpacing/>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1、行政执法机关的执法主体名称和数量情况</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执法主体名称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北京市丰台区人民政府方庄街道办事处。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color w:val="auto"/>
          <w:sz w:val="32"/>
          <w:szCs w:val="32"/>
        </w:rPr>
        <w:t>执法主体数量：1个。</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contextualSpacing/>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2、各执法主体的执法岗位设置及执法人员在岗情况</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执法岗位编制：30人,其中队长1人、副队长5人、执法岗24人。</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2021年执法人员在岗情况： 目前执法队队员共26人,其中队长1人,副队长4人,内勤3人,一线执法队员18人，法制员由一名副队长兼任。</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contextualSpacing/>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3、执法力量投入情况</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除</w:t>
      </w:r>
      <w:r>
        <w:rPr>
          <w:rFonts w:hint="eastAsia" w:ascii="仿宋_GB2312" w:hAnsi="仿宋_GB2312" w:eastAsia="仿宋_GB2312" w:cs="仿宋_GB2312"/>
          <w:bCs/>
          <w:sz w:val="32"/>
          <w:szCs w:val="32"/>
        </w:rPr>
        <w:t>借调办事处3人</w:t>
      </w:r>
      <w:r>
        <w:rPr>
          <w:rFonts w:hint="eastAsia" w:ascii="仿宋_GB2312" w:hAnsi="仿宋_GB2312" w:eastAsia="仿宋_GB2312" w:cs="仿宋_GB2312"/>
          <w:bCs/>
          <w:sz w:val="32"/>
          <w:szCs w:val="32"/>
          <w:lang w:eastAsia="zh-CN"/>
        </w:rPr>
        <w:t>外</w:t>
      </w:r>
      <w:r>
        <w:rPr>
          <w:rFonts w:hint="eastAsia" w:ascii="仿宋_GB2312" w:hAnsi="仿宋_GB2312" w:eastAsia="仿宋_GB2312" w:cs="仿宋_GB2312"/>
          <w:bCs/>
          <w:sz w:val="32"/>
          <w:szCs w:val="32"/>
        </w:rPr>
        <w:t>,其余在岗执法</w:t>
      </w:r>
      <w:r>
        <w:rPr>
          <w:rFonts w:hint="eastAsia" w:ascii="仿宋_GB2312" w:hAnsi="仿宋_GB2312" w:eastAsia="仿宋_GB2312" w:cs="仿宋_GB2312"/>
          <w:bCs/>
          <w:sz w:val="32"/>
          <w:szCs w:val="32"/>
          <w:lang w:eastAsia="zh-CN"/>
        </w:rPr>
        <w:t>人员</w:t>
      </w:r>
      <w:r>
        <w:rPr>
          <w:rFonts w:hint="eastAsia" w:ascii="仿宋_GB2312" w:hAnsi="仿宋_GB2312" w:eastAsia="仿宋_GB2312" w:cs="仿宋_GB2312"/>
          <w:bCs/>
          <w:sz w:val="32"/>
          <w:szCs w:val="32"/>
        </w:rPr>
        <w:t>，全部投入行政执法工作。</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contextualSpacing/>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sz w:val="32"/>
          <w:szCs w:val="32"/>
        </w:rPr>
        <w:t>政务服务事项的办理情况</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按照有关要求，定期报卷，及时公开公示相关信息，积极推动政务服务公开事项的办理。</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contextualSpacing/>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5、执法检查计划执行情况</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2021年度方庄街道综合行政执法队全天候多方位巡查整治辖区内环境秩序问题，主要针对年初指定的检查计划,有序开展执法检查工作。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积极履职，疫情防控慎始慎终：全年执法队共出动队员7000余人次，多轮次对辖区内餐馆、商超、商务楼宇及内部食堂“三类场所”疫情防控检查。录入检查单3348条，对疫情防控不合格的103家单位予以公示。（2）稳中推进垃圾分类管理工作：全年，生活垃圾立案处罚95起，罚款212800元。（3）认真落实大气环保环境污染防治工作。加大对施工工地执法处罚力度，全年共处罚施工现场和泄漏遗洒类62卷，罚款95500元。处罚露天烧烤5起，罚款额2500元。（4）整治违规户外广告违规牌匾标识：执法队认真履职，稳步推进牌匾治理工作，立案处罚未按规定设置牌匾标识18起，罚款10500元。（5）开展燃气管理安全专项执法：对辖区非居民燃气用户的检查放在重要位置，坚持“把隐患当问题处理”，依法依规全面履行城管职责。今年以来，共检查燃气用户600多家次，录入燃气类检查单292条；立案处罚燃气安全违法行为4起。（6）保持违建高压态势，推进“基本无违建街道”创建：全年共制止、拆除新生违法建设16处，约160平米，参与完成区里下达的拆违任务，拆除面积2914.55平米。（7）高质量完成占道经营治理工作。处罚无照经营44起，共罚款19200元；处罚店外经营25起，罚款13500元。（8）每月按时完成小广告的取证、停机和处罚，共处罚非法小广告37起，罚款11300元。</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2021年，执法队共计录入行政执法检查单7528条。</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contextualSpacing/>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sz w:val="32"/>
          <w:szCs w:val="32"/>
        </w:rPr>
        <w:t>行政处罚、行政强制等案件的办理情况</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jc w:val="both"/>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000000"/>
          <w:sz w:val="32"/>
          <w:szCs w:val="32"/>
        </w:rPr>
        <w:t>2021年，</w:t>
      </w:r>
      <w:r>
        <w:rPr>
          <w:rFonts w:hint="eastAsia" w:ascii="仿宋_GB2312" w:hAnsi="仿宋_GB2312" w:eastAsia="仿宋_GB2312" w:cs="仿宋_GB2312"/>
          <w:color w:val="000000"/>
          <w:sz w:val="32"/>
          <w:szCs w:val="32"/>
          <w:lang w:eastAsia="zh-CN"/>
        </w:rPr>
        <w:t>全年共</w:t>
      </w:r>
      <w:r>
        <w:rPr>
          <w:rFonts w:hint="eastAsia" w:ascii="仿宋_GB2312" w:hAnsi="仿宋_GB2312" w:eastAsia="仿宋_GB2312" w:cs="仿宋_GB2312"/>
          <w:color w:val="auto"/>
          <w:sz w:val="32"/>
          <w:szCs w:val="32"/>
          <w:lang w:eastAsia="zh-CN"/>
        </w:rPr>
        <w:t>办理</w:t>
      </w:r>
      <w:r>
        <w:rPr>
          <w:rFonts w:hint="eastAsia" w:ascii="仿宋_GB2312" w:hAnsi="仿宋_GB2312" w:eastAsia="仿宋_GB2312" w:cs="仿宋_GB2312"/>
          <w:color w:val="000000"/>
          <w:sz w:val="32"/>
          <w:szCs w:val="32"/>
          <w:lang w:eastAsia="zh-CN"/>
        </w:rPr>
        <w:t>行政处罚类案件</w:t>
      </w:r>
      <w:r>
        <w:rPr>
          <w:rFonts w:hint="eastAsia" w:ascii="仿宋_GB2312" w:hAnsi="仿宋_GB2312" w:eastAsia="仿宋_GB2312" w:cs="仿宋_GB2312"/>
          <w:color w:val="auto"/>
          <w:sz w:val="32"/>
          <w:szCs w:val="32"/>
        </w:rPr>
        <w:t>48</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起</w:t>
      </w:r>
      <w:r>
        <w:rPr>
          <w:rFonts w:hint="eastAsia" w:ascii="仿宋_GB2312" w:hAnsi="仿宋_GB2312" w:eastAsia="仿宋_GB2312" w:cs="仿宋_GB2312"/>
          <w:color w:val="000000"/>
          <w:sz w:val="32"/>
          <w:szCs w:val="32"/>
        </w:rPr>
        <w:t>，总罚款额为</w:t>
      </w:r>
      <w:r>
        <w:rPr>
          <w:rFonts w:hint="eastAsia" w:ascii="仿宋_GB2312" w:hAnsi="仿宋_GB2312" w:eastAsia="仿宋_GB2312" w:cs="仿宋_GB2312"/>
          <w:color w:val="000000"/>
          <w:sz w:val="32"/>
          <w:szCs w:val="32"/>
          <w:lang w:val="en-US" w:eastAsia="zh-CN"/>
        </w:rPr>
        <w:t>604111</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其中</w:t>
      </w:r>
      <w:r>
        <w:rPr>
          <w:rFonts w:hint="eastAsia" w:ascii="仿宋_GB2312" w:hAnsi="仿宋_GB2312" w:eastAsia="仿宋_GB2312" w:cs="仿宋_GB2312"/>
          <w:color w:val="000000"/>
          <w:sz w:val="32"/>
          <w:szCs w:val="32"/>
        </w:rPr>
        <w:t>依照一般程序立案</w:t>
      </w:r>
      <w:r>
        <w:rPr>
          <w:rFonts w:hint="eastAsia" w:ascii="仿宋_GB2312" w:hAnsi="仿宋_GB2312" w:eastAsia="仿宋_GB2312" w:cs="仿宋_GB2312"/>
          <w:color w:val="000000"/>
          <w:sz w:val="32"/>
          <w:szCs w:val="32"/>
          <w:lang w:val="en-US" w:eastAsia="zh-CN"/>
        </w:rPr>
        <w:t>337</w:t>
      </w:r>
      <w:r>
        <w:rPr>
          <w:rFonts w:hint="eastAsia" w:ascii="仿宋_GB2312" w:hAnsi="仿宋_GB2312" w:eastAsia="仿宋_GB2312" w:cs="仿宋_GB2312"/>
          <w:color w:val="000000"/>
          <w:sz w:val="32"/>
          <w:szCs w:val="32"/>
        </w:rPr>
        <w:t>起，行政处罚</w:t>
      </w:r>
      <w:r>
        <w:rPr>
          <w:rFonts w:hint="eastAsia" w:ascii="仿宋_GB2312" w:hAnsi="仿宋_GB2312" w:eastAsia="仿宋_GB2312" w:cs="仿宋_GB2312"/>
          <w:color w:val="000000"/>
          <w:sz w:val="32"/>
          <w:szCs w:val="32"/>
          <w:lang w:val="en-US" w:eastAsia="zh-CN"/>
        </w:rPr>
        <w:t xml:space="preserve">600781 </w:t>
      </w:r>
      <w:r>
        <w:rPr>
          <w:rFonts w:hint="eastAsia" w:ascii="仿宋_GB2312" w:hAnsi="仿宋_GB2312" w:eastAsia="仿宋_GB2312" w:cs="仿宋_GB2312"/>
          <w:color w:val="000000"/>
          <w:sz w:val="32"/>
          <w:szCs w:val="32"/>
        </w:rPr>
        <w:t>元；依照简易程序立案</w:t>
      </w:r>
      <w:r>
        <w:rPr>
          <w:rFonts w:hint="eastAsia" w:ascii="仿宋_GB2312" w:hAnsi="仿宋_GB2312" w:eastAsia="仿宋_GB2312" w:cs="仿宋_GB2312"/>
          <w:color w:val="000000"/>
          <w:sz w:val="32"/>
          <w:szCs w:val="32"/>
          <w:lang w:val="en-US" w:eastAsia="zh-CN"/>
        </w:rPr>
        <w:t>147</w:t>
      </w:r>
      <w:r>
        <w:rPr>
          <w:rFonts w:hint="eastAsia" w:ascii="仿宋_GB2312" w:hAnsi="仿宋_GB2312" w:eastAsia="仿宋_GB2312" w:cs="仿宋_GB2312"/>
          <w:color w:val="000000"/>
          <w:sz w:val="32"/>
          <w:szCs w:val="32"/>
        </w:rPr>
        <w:t>起，行政处罚</w:t>
      </w:r>
      <w:r>
        <w:rPr>
          <w:rFonts w:hint="eastAsia" w:ascii="仿宋_GB2312" w:hAnsi="仿宋_GB2312" w:eastAsia="仿宋_GB2312" w:cs="仿宋_GB2312"/>
          <w:color w:val="000000"/>
          <w:sz w:val="32"/>
          <w:szCs w:val="32"/>
          <w:lang w:val="en-US" w:eastAsia="zh-CN"/>
        </w:rPr>
        <w:t>3330</w:t>
      </w:r>
      <w:r>
        <w:rPr>
          <w:rFonts w:hint="eastAsia" w:ascii="仿宋_GB2312" w:hAnsi="仿宋_GB2312" w:eastAsia="仿宋_GB2312" w:cs="仿宋_GB2312"/>
          <w:color w:val="000000"/>
          <w:sz w:val="32"/>
          <w:szCs w:val="32"/>
        </w:rPr>
        <w:t>元。</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contextualSpacing/>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7、</w:t>
      </w:r>
      <w:r>
        <w:rPr>
          <w:rFonts w:hint="eastAsia" w:ascii="仿宋_GB2312" w:hAnsi="仿宋_GB2312" w:eastAsia="仿宋_GB2312" w:cs="仿宋_GB2312"/>
          <w:b/>
          <w:sz w:val="32"/>
          <w:szCs w:val="32"/>
        </w:rPr>
        <w:t>投诉、举报案件的受理和分类办理情况</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rPr>
        <w:t>2021年，方庄街道综合行政执法队共受理12345举报及地区热点</w:t>
      </w:r>
      <w:r>
        <w:rPr>
          <w:rFonts w:hint="eastAsia" w:ascii="仿宋_GB2312" w:hAnsi="仿宋_GB2312" w:eastAsia="仿宋_GB2312" w:cs="仿宋_GB2312"/>
          <w:color w:val="333333"/>
          <w:kern w:val="0"/>
          <w:sz w:val="32"/>
          <w:szCs w:val="32"/>
          <w:lang w:eastAsia="zh-CN"/>
        </w:rPr>
        <w:t>相关案件</w:t>
      </w:r>
      <w:r>
        <w:rPr>
          <w:rFonts w:hint="eastAsia" w:ascii="仿宋_GB2312" w:hAnsi="仿宋_GB2312" w:eastAsia="仿宋_GB2312" w:cs="仿宋_GB2312"/>
          <w:color w:val="333333"/>
          <w:kern w:val="0"/>
          <w:sz w:val="32"/>
          <w:szCs w:val="32"/>
        </w:rPr>
        <w:t>共计2130件，均已办结</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kern w:val="0"/>
          <w:sz w:val="32"/>
          <w:szCs w:val="32"/>
        </w:rPr>
        <w:t>其中，施工扰民及噪音扰民件480件（高架桥下唱歌、抽鞭子等扰民78</w:t>
      </w:r>
      <w:bookmarkStart w:id="0" w:name="_GoBack"/>
      <w:bookmarkEnd w:id="0"/>
      <w:r>
        <w:rPr>
          <w:rFonts w:hint="eastAsia" w:ascii="仿宋_GB2312" w:hAnsi="仿宋_GB2312" w:eastAsia="仿宋_GB2312" w:cs="仿宋_GB2312"/>
          <w:color w:val="333333"/>
          <w:kern w:val="0"/>
          <w:sz w:val="32"/>
          <w:szCs w:val="32"/>
        </w:rPr>
        <w:t>件，居民小区内跳舞扰民、娱乐活动扰民48件）、私装防盗门184件、违法建设167件、无照游商85件、疫情防控57件。</w:t>
      </w:r>
      <w:r>
        <w:rPr>
          <w:rFonts w:hint="eastAsia" w:ascii="仿宋_GB2312" w:hAnsi="仿宋_GB2312" w:eastAsia="仿宋_GB2312" w:cs="仿宋_GB2312"/>
          <w:color w:val="333333"/>
          <w:sz w:val="32"/>
          <w:szCs w:val="32"/>
        </w:rPr>
        <w:t>针对每个诉求件执法队员均认真分析,高度重视，第一时间联系诉求人，第一时间出现场办理，做到响应率100%，争取做到解决率100%，满意率100%。</w:t>
      </w:r>
    </w:p>
    <w:p>
      <w:pPr>
        <w:keepNext w:val="0"/>
        <w:keepLines w:val="0"/>
        <w:pageBreakBefore w:val="0"/>
        <w:widowControl w:val="0"/>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color w:val="333333"/>
          <w:sz w:val="32"/>
          <w:szCs w:val="32"/>
        </w:rPr>
        <w:t>8、</w:t>
      </w:r>
      <w:r>
        <w:rPr>
          <w:rFonts w:hint="eastAsia" w:ascii="仿宋_GB2312" w:hAnsi="仿宋_GB2312" w:eastAsia="仿宋_GB2312" w:cs="仿宋_GB2312"/>
          <w:b/>
          <w:sz w:val="32"/>
          <w:szCs w:val="32"/>
        </w:rPr>
        <w:t>行政执法机关认为需要公示的其他情况</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无。</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contextualSpacing/>
        <w:jc w:val="both"/>
        <w:textAlignment w:val="auto"/>
        <w:rPr>
          <w:rFonts w:ascii="仿宋_GB2312" w:hAnsi="Times New Roman" w:eastAsia="仿宋_GB2312"/>
          <w:sz w:val="30"/>
          <w:szCs w:val="30"/>
        </w:rPr>
      </w:pPr>
    </w:p>
    <w:p>
      <w:pPr>
        <w:adjustRightInd w:val="0"/>
        <w:spacing w:line="560" w:lineRule="exact"/>
        <w:ind w:firstLine="600" w:firstLineChars="200"/>
        <w:contextualSpacing/>
        <w:jc w:val="left"/>
        <w:rPr>
          <w:rFonts w:ascii="仿宋" w:hAnsi="仿宋" w:eastAsia="仿宋"/>
          <w:bCs/>
          <w:sz w:val="30"/>
          <w:szCs w:val="30"/>
        </w:rPr>
      </w:pPr>
    </w:p>
    <w:p>
      <w:pPr>
        <w:adjustRightInd w:val="0"/>
        <w:spacing w:line="560" w:lineRule="exact"/>
        <w:ind w:firstLine="600" w:firstLineChars="200"/>
        <w:contextualSpacing/>
        <w:jc w:val="left"/>
        <w:rPr>
          <w:rFonts w:ascii="仿宋" w:hAnsi="仿宋" w:eastAsia="仿宋"/>
          <w:bCs/>
          <w:sz w:val="30"/>
          <w:szCs w:val="30"/>
        </w:rPr>
      </w:pP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C8"/>
    <w:rsid w:val="000001D8"/>
    <w:rsid w:val="00031EFB"/>
    <w:rsid w:val="00036477"/>
    <w:rsid w:val="000914FC"/>
    <w:rsid w:val="0011497A"/>
    <w:rsid w:val="001E34F5"/>
    <w:rsid w:val="001E7B25"/>
    <w:rsid w:val="002004E0"/>
    <w:rsid w:val="00214271"/>
    <w:rsid w:val="00295755"/>
    <w:rsid w:val="002B0CA6"/>
    <w:rsid w:val="002C3801"/>
    <w:rsid w:val="003426BB"/>
    <w:rsid w:val="0034571E"/>
    <w:rsid w:val="00352F39"/>
    <w:rsid w:val="00373916"/>
    <w:rsid w:val="003D4C58"/>
    <w:rsid w:val="004137A7"/>
    <w:rsid w:val="004D2762"/>
    <w:rsid w:val="004E41E0"/>
    <w:rsid w:val="00560203"/>
    <w:rsid w:val="0056137E"/>
    <w:rsid w:val="00577ECD"/>
    <w:rsid w:val="00580EDE"/>
    <w:rsid w:val="005B2922"/>
    <w:rsid w:val="005B6A5A"/>
    <w:rsid w:val="005E09B0"/>
    <w:rsid w:val="00687854"/>
    <w:rsid w:val="006C72AB"/>
    <w:rsid w:val="00710D9F"/>
    <w:rsid w:val="00711961"/>
    <w:rsid w:val="00777C2B"/>
    <w:rsid w:val="00844163"/>
    <w:rsid w:val="00887B52"/>
    <w:rsid w:val="00891404"/>
    <w:rsid w:val="008A40D3"/>
    <w:rsid w:val="008D7BDD"/>
    <w:rsid w:val="009331F2"/>
    <w:rsid w:val="009B0826"/>
    <w:rsid w:val="00A16773"/>
    <w:rsid w:val="00A16EB1"/>
    <w:rsid w:val="00A268BF"/>
    <w:rsid w:val="00A34C04"/>
    <w:rsid w:val="00A41267"/>
    <w:rsid w:val="00AB4AC8"/>
    <w:rsid w:val="00AC16E5"/>
    <w:rsid w:val="00B370DC"/>
    <w:rsid w:val="00B57553"/>
    <w:rsid w:val="00B753D7"/>
    <w:rsid w:val="00D40779"/>
    <w:rsid w:val="00D6574F"/>
    <w:rsid w:val="00D85B54"/>
    <w:rsid w:val="00D877B9"/>
    <w:rsid w:val="00DA285A"/>
    <w:rsid w:val="00DC04E8"/>
    <w:rsid w:val="00DD6200"/>
    <w:rsid w:val="00DF245B"/>
    <w:rsid w:val="00E3565D"/>
    <w:rsid w:val="00E41F32"/>
    <w:rsid w:val="00E84EE7"/>
    <w:rsid w:val="00EA01A8"/>
    <w:rsid w:val="00ED56B1"/>
    <w:rsid w:val="00F0483C"/>
    <w:rsid w:val="00F04CBD"/>
    <w:rsid w:val="00F46100"/>
    <w:rsid w:val="00F53BD8"/>
    <w:rsid w:val="00FC0CD4"/>
    <w:rsid w:val="00FC0E69"/>
    <w:rsid w:val="03D36878"/>
    <w:rsid w:val="26971D6D"/>
    <w:rsid w:val="2A693A20"/>
    <w:rsid w:val="2EF32253"/>
    <w:rsid w:val="32BC1FEA"/>
    <w:rsid w:val="38BE13DB"/>
    <w:rsid w:val="3F0A7128"/>
    <w:rsid w:val="44B92518"/>
    <w:rsid w:val="479003E6"/>
    <w:rsid w:val="620A39D9"/>
    <w:rsid w:val="678C12B3"/>
    <w:rsid w:val="793D200D"/>
    <w:rsid w:val="7D110868"/>
    <w:rsid w:val="7D365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210</Words>
  <Characters>1203</Characters>
  <Lines>10</Lines>
  <Paragraphs>2</Paragraphs>
  <TotalTime>67</TotalTime>
  <ScaleCrop>false</ScaleCrop>
  <LinksUpToDate>false</LinksUpToDate>
  <CharactersWithSpaces>1411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2021-08-15T08:21:00Z</dcterms:created>
  <dc:creator>dell</dc:creator>
  <cp:lastModifiedBy>一生何求</cp:lastModifiedBy>
  <dcterms:modified xsi:type="dcterms:W3CDTF">2022-01-18T01:34:16Z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8602416836484938A314CC98039C85E1</vt:lpwstr>
  </property>
</Properties>
</file>