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E9AEA">
      <w:pPr>
        <w:widowControl/>
        <w:spacing w:line="560" w:lineRule="exact"/>
        <w:jc w:val="center"/>
        <w:rPr>
          <w:rFonts w:ascii="方正小标宋_GBK" w:hAnsi="宋体" w:eastAsia="方正小标宋_GBK" w:cs="宋体"/>
          <w:b/>
          <w:color w:val="333333"/>
          <w:kern w:val="0"/>
          <w:sz w:val="42"/>
          <w:szCs w:val="42"/>
          <w:lang w:bidi="ar"/>
        </w:rPr>
      </w:pPr>
      <w:r>
        <w:rPr>
          <w:rFonts w:hint="eastAsia" w:ascii="方正小标宋_GBK" w:hAnsi="宋体" w:eastAsia="方正小标宋_GBK" w:cs="宋体"/>
          <w:b/>
          <w:color w:val="333333"/>
          <w:kern w:val="0"/>
          <w:sz w:val="42"/>
          <w:szCs w:val="42"/>
          <w:lang w:bidi="ar"/>
        </w:rPr>
        <w:t>丰台区人民政府长辛店街道办事处</w:t>
      </w:r>
    </w:p>
    <w:p w14:paraId="35A62031">
      <w:pPr>
        <w:widowControl/>
        <w:spacing w:line="560" w:lineRule="exact"/>
        <w:jc w:val="center"/>
        <w:rPr>
          <w:rFonts w:ascii="方正小标宋_GBK" w:hAnsi="Calibri" w:eastAsia="方正小标宋_GBK" w:cs="Times New Roman"/>
          <w:b/>
          <w:color w:val="333333"/>
          <w:sz w:val="42"/>
          <w:szCs w:val="42"/>
        </w:rPr>
      </w:pPr>
      <w:r>
        <w:rPr>
          <w:rFonts w:hint="eastAsia" w:ascii="方正小标宋_GBK" w:hAnsi="宋体" w:eastAsia="方正小标宋_GBK" w:cs="宋体"/>
          <w:b/>
          <w:color w:val="333333"/>
          <w:kern w:val="0"/>
          <w:sz w:val="42"/>
          <w:szCs w:val="42"/>
          <w:lang w:bidi="ar"/>
        </w:rPr>
        <w:t>202</w:t>
      </w:r>
      <w:r>
        <w:rPr>
          <w:rFonts w:hint="eastAsia" w:ascii="方正小标宋_GBK" w:hAnsi="宋体" w:eastAsia="方正小标宋_GBK" w:cs="宋体"/>
          <w:b/>
          <w:color w:val="333333"/>
          <w:kern w:val="0"/>
          <w:sz w:val="42"/>
          <w:szCs w:val="42"/>
          <w:lang w:val="en-US" w:eastAsia="zh-CN" w:bidi="ar"/>
        </w:rPr>
        <w:t>4</w:t>
      </w:r>
      <w:r>
        <w:rPr>
          <w:rFonts w:hint="eastAsia" w:ascii="方正小标宋_GBK" w:hAnsi="宋体" w:eastAsia="方正小标宋_GBK" w:cs="宋体"/>
          <w:b/>
          <w:color w:val="333333"/>
          <w:kern w:val="0"/>
          <w:sz w:val="42"/>
          <w:szCs w:val="42"/>
          <w:lang w:bidi="ar"/>
        </w:rPr>
        <w:t>年行政执法统计年报</w:t>
      </w:r>
    </w:p>
    <w:p w14:paraId="6997B6A1">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仿宋_GB2312" w:eastAsia="仿宋_GB2312"/>
          <w:sz w:val="32"/>
          <w:szCs w:val="32"/>
          <w:lang w:eastAsia="zh-CN"/>
        </w:rPr>
      </w:pPr>
    </w:p>
    <w:p w14:paraId="3EB05B08">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行政执法机关的执法主体名称和数量情况</w:t>
      </w:r>
    </w:p>
    <w:p w14:paraId="10D8E4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执法主体名称：北京市丰台区人民政府长辛店街道办事处</w:t>
      </w:r>
    </w:p>
    <w:p w14:paraId="277CC6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执法主体数量：1个。</w:t>
      </w:r>
    </w:p>
    <w:p w14:paraId="5A50B0F2">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执法岗位设置及执法人员在岗情况</w:t>
      </w:r>
    </w:p>
    <w:p w14:paraId="354F52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长辛店街道办事处现有行政执法人员27人，27人取得执法资格。</w:t>
      </w:r>
    </w:p>
    <w:p w14:paraId="4E5D7EDF">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三、执法力量投入情况</w:t>
      </w:r>
    </w:p>
    <w:p w14:paraId="45FDE4DA">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25人参与日常执法（2人借调到其他部门）。</w:t>
      </w:r>
    </w:p>
    <w:p w14:paraId="3EFA649F">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四、政务服务事项的办理情况</w:t>
      </w:r>
    </w:p>
    <w:p w14:paraId="0421E4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0"/>
        <w:jc w:val="both"/>
        <w:textAlignment w:val="auto"/>
        <w:rPr>
          <w:rFonts w:hint="eastAsia" w:ascii="仿宋_GB2312" w:eastAsia="仿宋_GB2312"/>
          <w:color w:val="auto"/>
          <w:sz w:val="32"/>
          <w:szCs w:val="32"/>
          <w:lang w:eastAsia="zh-CN"/>
        </w:rPr>
      </w:pPr>
      <w:r>
        <w:rPr>
          <w:rFonts w:hint="eastAsia" w:ascii="仿宋_GB2312" w:eastAsia="仿宋_GB2312"/>
          <w:b/>
          <w:bCs/>
          <w:color w:val="auto"/>
          <w:sz w:val="32"/>
          <w:szCs w:val="32"/>
          <w:lang w:eastAsia="zh-CN"/>
        </w:rPr>
        <w:t>(一)强化社会化管理工作，突出为老服务</w:t>
      </w:r>
    </w:p>
    <w:p w14:paraId="0975A5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长辛店街道管理社会化退休人员</w:t>
      </w:r>
      <w:r>
        <w:rPr>
          <w:rFonts w:hint="eastAsia" w:ascii="仿宋_GB2312" w:eastAsia="仿宋_GB2312"/>
          <w:color w:val="auto"/>
          <w:sz w:val="32"/>
          <w:szCs w:val="32"/>
          <w:lang w:val="en-US" w:eastAsia="zh-CN"/>
        </w:rPr>
        <w:t>226121</w:t>
      </w:r>
      <w:r>
        <w:rPr>
          <w:rFonts w:hint="eastAsia" w:ascii="仿宋_GB2312" w:eastAsia="仿宋_GB2312"/>
          <w:color w:val="auto"/>
          <w:sz w:val="32"/>
          <w:szCs w:val="32"/>
          <w:lang w:eastAsia="zh-CN"/>
        </w:rPr>
        <w:t>人，新接收退休人员档案</w:t>
      </w:r>
      <w:r>
        <w:rPr>
          <w:rFonts w:hint="eastAsia" w:ascii="仿宋_GB2312" w:eastAsia="仿宋_GB2312"/>
          <w:color w:val="auto"/>
          <w:sz w:val="32"/>
          <w:szCs w:val="32"/>
          <w:lang w:val="en-US" w:eastAsia="zh-CN"/>
        </w:rPr>
        <w:t>201余份，</w:t>
      </w:r>
      <w:r>
        <w:rPr>
          <w:rFonts w:hint="eastAsia" w:ascii="仿宋_GB2312" w:eastAsia="仿宋_GB2312"/>
          <w:color w:val="auto"/>
          <w:sz w:val="32"/>
          <w:szCs w:val="32"/>
          <w:lang w:eastAsia="zh-CN"/>
        </w:rPr>
        <w:t>开据各类政审证明材料</w:t>
      </w:r>
      <w:r>
        <w:rPr>
          <w:rFonts w:hint="eastAsia" w:ascii="仿宋_GB2312" w:eastAsia="仿宋_GB2312"/>
          <w:color w:val="auto"/>
          <w:sz w:val="32"/>
          <w:szCs w:val="32"/>
          <w:lang w:val="en-US" w:eastAsia="zh-CN"/>
        </w:rPr>
        <w:t>1500</w:t>
      </w:r>
      <w:r>
        <w:rPr>
          <w:rFonts w:hint="eastAsia" w:ascii="仿宋_GB2312" w:eastAsia="仿宋_GB2312"/>
          <w:color w:val="auto"/>
          <w:sz w:val="32"/>
          <w:szCs w:val="32"/>
          <w:lang w:eastAsia="zh-CN"/>
        </w:rPr>
        <w:t>份</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办理退休审批</w:t>
      </w:r>
      <w:r>
        <w:rPr>
          <w:rFonts w:hint="eastAsia" w:ascii="仿宋_GB2312" w:eastAsia="仿宋_GB2312"/>
          <w:color w:val="auto"/>
          <w:sz w:val="32"/>
          <w:szCs w:val="32"/>
          <w:lang w:val="en-US" w:eastAsia="zh-CN"/>
        </w:rPr>
        <w:t>208</w:t>
      </w:r>
      <w:r>
        <w:rPr>
          <w:rFonts w:hint="eastAsia" w:ascii="仿宋_GB2312" w:eastAsia="仿宋_GB2312"/>
          <w:color w:val="auto"/>
          <w:sz w:val="32"/>
          <w:szCs w:val="32"/>
          <w:lang w:eastAsia="zh-CN"/>
        </w:rPr>
        <w:t>人，修改定点医疗机构1156人次、为居民办理社保卡补换卡业务2785人次、异地就医及生存认证</w:t>
      </w:r>
      <w:r>
        <w:rPr>
          <w:rFonts w:hint="eastAsia" w:ascii="仿宋_GB2312" w:eastAsia="仿宋_GB2312"/>
          <w:color w:val="auto"/>
          <w:sz w:val="32"/>
          <w:szCs w:val="32"/>
          <w:lang w:val="en-US" w:eastAsia="zh-CN"/>
        </w:rPr>
        <w:t>869</w:t>
      </w:r>
      <w:r>
        <w:rPr>
          <w:rFonts w:hint="eastAsia" w:ascii="仿宋_GB2312" w:eastAsia="仿宋_GB2312"/>
          <w:color w:val="auto"/>
          <w:sz w:val="32"/>
          <w:szCs w:val="32"/>
          <w:lang w:eastAsia="zh-CN"/>
        </w:rPr>
        <w:t>人次；办理退休人员增员、减员</w:t>
      </w:r>
      <w:r>
        <w:rPr>
          <w:rFonts w:hint="eastAsia" w:ascii="仿宋_GB2312" w:eastAsia="仿宋_GB2312"/>
          <w:color w:val="auto"/>
          <w:sz w:val="32"/>
          <w:szCs w:val="32"/>
          <w:lang w:val="en-US" w:eastAsia="zh-CN"/>
        </w:rPr>
        <w:t>265人，</w:t>
      </w:r>
      <w:r>
        <w:rPr>
          <w:rFonts w:hint="eastAsia" w:ascii="仿宋_GB2312" w:eastAsia="仿宋_GB2312"/>
          <w:color w:val="auto"/>
          <w:sz w:val="32"/>
          <w:szCs w:val="32"/>
          <w:lang w:eastAsia="zh-CN"/>
        </w:rPr>
        <w:t>遗属待遇、个人信息变更等业务</w:t>
      </w:r>
      <w:r>
        <w:rPr>
          <w:rFonts w:hint="eastAsia" w:ascii="仿宋_GB2312" w:eastAsia="仿宋_GB2312"/>
          <w:color w:val="auto"/>
          <w:sz w:val="32"/>
          <w:szCs w:val="32"/>
          <w:lang w:val="en-US" w:eastAsia="zh-CN"/>
        </w:rPr>
        <w:t>1546</w:t>
      </w:r>
      <w:r>
        <w:rPr>
          <w:rFonts w:hint="eastAsia" w:ascii="仿宋_GB2312" w:eastAsia="仿宋_GB2312"/>
          <w:color w:val="auto"/>
          <w:sz w:val="32"/>
          <w:szCs w:val="32"/>
          <w:lang w:eastAsia="zh-CN"/>
        </w:rPr>
        <w:t>人。清洁能源分户自采暖退休人员补贴330人次19240.67元；医药费报销</w:t>
      </w:r>
      <w:r>
        <w:rPr>
          <w:rFonts w:hint="eastAsia" w:ascii="仿宋_GB2312" w:eastAsia="仿宋_GB2312"/>
          <w:color w:val="auto"/>
          <w:sz w:val="32"/>
          <w:szCs w:val="32"/>
          <w:lang w:val="en-US" w:eastAsia="zh-CN"/>
        </w:rPr>
        <w:t>850</w:t>
      </w:r>
      <w:r>
        <w:rPr>
          <w:rFonts w:hint="eastAsia" w:ascii="仿宋_GB2312" w:eastAsia="仿宋_GB2312"/>
          <w:color w:val="auto"/>
          <w:sz w:val="32"/>
          <w:szCs w:val="32"/>
          <w:lang w:eastAsia="zh-CN"/>
        </w:rPr>
        <w:t>人/次，报销医药费</w:t>
      </w:r>
      <w:r>
        <w:rPr>
          <w:rFonts w:hint="eastAsia" w:ascii="仿宋_GB2312" w:eastAsia="仿宋_GB2312"/>
          <w:color w:val="auto"/>
          <w:sz w:val="32"/>
          <w:szCs w:val="32"/>
          <w:lang w:val="en-US" w:eastAsia="zh-CN"/>
        </w:rPr>
        <w:t>240余</w:t>
      </w:r>
      <w:r>
        <w:rPr>
          <w:rFonts w:hint="eastAsia" w:ascii="仿宋_GB2312" w:eastAsia="仿宋_GB2312"/>
          <w:color w:val="auto"/>
          <w:sz w:val="32"/>
          <w:szCs w:val="32"/>
          <w:lang w:eastAsia="zh-CN"/>
        </w:rPr>
        <w:t>万元。春节走访慰问</w:t>
      </w:r>
      <w:r>
        <w:rPr>
          <w:rFonts w:hint="eastAsia" w:ascii="仿宋_GB2312" w:eastAsia="仿宋_GB2312"/>
          <w:color w:val="auto"/>
          <w:sz w:val="32"/>
          <w:szCs w:val="32"/>
          <w:lang w:val="en-US" w:eastAsia="zh-CN"/>
        </w:rPr>
        <w:t>158余名病困退休人员并发放了慰问品，组织开展了社会化退休人员“京颐杯”乡村振兴实践活动、非遗文化体验、文艺汇演、红色教育、退休人员休养、外出参观等系列活动45次,参与人数达15000余人。</w:t>
      </w:r>
    </w:p>
    <w:p w14:paraId="68809DF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60" w:firstLineChars="0"/>
        <w:jc w:val="both"/>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推进就业工作</w:t>
      </w:r>
    </w:p>
    <w:p w14:paraId="582462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2024</w:t>
      </w:r>
      <w:r>
        <w:rPr>
          <w:rFonts w:hint="eastAsia" w:ascii="仿宋_GB2312" w:eastAsia="仿宋_GB2312"/>
          <w:color w:val="auto"/>
          <w:sz w:val="32"/>
          <w:szCs w:val="32"/>
          <w:lang w:eastAsia="zh-CN"/>
        </w:rPr>
        <w:t>年以来新增城镇登记失业人员</w:t>
      </w:r>
      <w:r>
        <w:rPr>
          <w:rFonts w:hint="eastAsia" w:ascii="仿宋_GB2312" w:eastAsia="仿宋_GB2312"/>
          <w:color w:val="auto"/>
          <w:sz w:val="32"/>
          <w:szCs w:val="32"/>
          <w:lang w:val="en-US" w:eastAsia="zh-CN"/>
        </w:rPr>
        <w:t>1090</w:t>
      </w:r>
      <w:r>
        <w:rPr>
          <w:rFonts w:hint="eastAsia" w:ascii="仿宋_GB2312" w:eastAsia="仿宋_GB2312"/>
          <w:color w:val="auto"/>
          <w:sz w:val="32"/>
          <w:szCs w:val="32"/>
          <w:lang w:eastAsia="zh-CN"/>
        </w:rPr>
        <w:t>人，实现就业</w:t>
      </w:r>
      <w:r>
        <w:rPr>
          <w:rFonts w:hint="eastAsia" w:ascii="仿宋_GB2312" w:eastAsia="仿宋_GB2312"/>
          <w:color w:val="auto"/>
          <w:sz w:val="32"/>
          <w:szCs w:val="32"/>
          <w:lang w:val="en-US" w:eastAsia="zh-CN"/>
        </w:rPr>
        <w:t>828</w:t>
      </w:r>
      <w:r>
        <w:rPr>
          <w:rFonts w:hint="eastAsia" w:ascii="仿宋_GB2312" w:eastAsia="仿宋_GB2312"/>
          <w:color w:val="auto"/>
          <w:sz w:val="32"/>
          <w:szCs w:val="32"/>
          <w:lang w:eastAsia="zh-CN"/>
        </w:rPr>
        <w:t>人，农村劳动力就业</w:t>
      </w:r>
      <w:r>
        <w:rPr>
          <w:rFonts w:hint="eastAsia" w:ascii="仿宋_GB2312" w:eastAsia="仿宋_GB2312"/>
          <w:color w:val="auto"/>
          <w:sz w:val="32"/>
          <w:szCs w:val="32"/>
          <w:lang w:val="en-US" w:eastAsia="zh-CN"/>
        </w:rPr>
        <w:t>65</w:t>
      </w:r>
      <w:r>
        <w:rPr>
          <w:rFonts w:hint="eastAsia" w:ascii="仿宋_GB2312" w:eastAsia="仿宋_GB2312"/>
          <w:color w:val="auto"/>
          <w:sz w:val="32"/>
          <w:szCs w:val="32"/>
          <w:lang w:eastAsia="zh-CN"/>
        </w:rPr>
        <w:t>人。</w:t>
      </w:r>
      <w:r>
        <w:rPr>
          <w:rFonts w:hint="eastAsia" w:ascii="仿宋_GB2312" w:eastAsia="仿宋_GB2312"/>
          <w:color w:val="auto"/>
          <w:sz w:val="32"/>
          <w:szCs w:val="32"/>
          <w:lang w:val="en-US" w:eastAsia="zh-CN"/>
        </w:rPr>
        <w:t>组织线上线下招聘会4场，36家单位提供869个岗位。组织五场职业指导团体课，4人参加职业技能培训，</w:t>
      </w:r>
      <w:r>
        <w:rPr>
          <w:rFonts w:hint="eastAsia" w:ascii="仿宋_GB2312" w:eastAsia="仿宋_GB2312"/>
          <w:color w:val="auto"/>
          <w:sz w:val="32"/>
          <w:szCs w:val="32"/>
          <w:lang w:eastAsia="zh-CN"/>
        </w:rPr>
        <w:t>为领失业金人员办理缴纳养老保险281人</w:t>
      </w:r>
      <w:r>
        <w:rPr>
          <w:rFonts w:hint="eastAsia" w:ascii="仿宋_GB2312" w:eastAsia="仿宋_GB2312"/>
          <w:color w:val="auto"/>
          <w:sz w:val="32"/>
          <w:szCs w:val="32"/>
          <w:lang w:val="en-US" w:eastAsia="zh-CN"/>
        </w:rPr>
        <w:t>。</w:t>
      </w:r>
    </w:p>
    <w:p w14:paraId="3BCA1E7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60" w:firstLineChars="0"/>
        <w:jc w:val="both"/>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社会保险覆盖面进一步扩大</w:t>
      </w:r>
    </w:p>
    <w:p w14:paraId="3D3C05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20</w:t>
      </w:r>
      <w:r>
        <w:rPr>
          <w:rFonts w:hint="eastAsia" w:ascii="仿宋_GB2312" w:eastAsia="仿宋_GB2312"/>
          <w:color w:val="auto"/>
          <w:sz w:val="32"/>
          <w:szCs w:val="32"/>
          <w:lang w:val="en-US" w:eastAsia="zh-CN"/>
        </w:rPr>
        <w:t>24</w:t>
      </w:r>
      <w:r>
        <w:rPr>
          <w:rFonts w:hint="eastAsia" w:ascii="仿宋_GB2312" w:eastAsia="仿宋_GB2312"/>
          <w:color w:val="auto"/>
          <w:sz w:val="32"/>
          <w:szCs w:val="32"/>
          <w:lang w:eastAsia="zh-CN"/>
        </w:rPr>
        <w:t>年城乡居民医疗保险新参保</w:t>
      </w:r>
      <w:r>
        <w:rPr>
          <w:rFonts w:hint="eastAsia" w:ascii="仿宋_GB2312" w:eastAsia="仿宋_GB2312"/>
          <w:color w:val="auto"/>
          <w:sz w:val="32"/>
          <w:szCs w:val="32"/>
          <w:lang w:val="en-US" w:eastAsia="zh-CN"/>
        </w:rPr>
        <w:t>389</w:t>
      </w:r>
      <w:r>
        <w:rPr>
          <w:rFonts w:hint="eastAsia" w:ascii="仿宋_GB2312" w:eastAsia="仿宋_GB2312"/>
          <w:color w:val="auto"/>
          <w:sz w:val="32"/>
          <w:szCs w:val="32"/>
          <w:lang w:eastAsia="zh-CN"/>
        </w:rPr>
        <w:t>人，续保</w:t>
      </w:r>
      <w:r>
        <w:rPr>
          <w:rFonts w:hint="eastAsia" w:ascii="仿宋_GB2312" w:eastAsia="仿宋_GB2312"/>
          <w:color w:val="auto"/>
          <w:sz w:val="32"/>
          <w:szCs w:val="32"/>
          <w:lang w:val="en-US" w:eastAsia="zh-CN"/>
        </w:rPr>
        <w:t>14365</w:t>
      </w:r>
      <w:r>
        <w:rPr>
          <w:rFonts w:hint="eastAsia" w:ascii="仿宋_GB2312" w:eastAsia="仿宋_GB2312"/>
          <w:color w:val="auto"/>
          <w:sz w:val="32"/>
          <w:szCs w:val="32"/>
          <w:lang w:eastAsia="zh-CN"/>
        </w:rPr>
        <w:t>人；新增</w:t>
      </w:r>
      <w:r>
        <w:rPr>
          <w:rFonts w:hint="eastAsia" w:ascii="仿宋_GB2312" w:eastAsia="仿宋_GB2312"/>
          <w:color w:val="auto"/>
          <w:sz w:val="32"/>
          <w:szCs w:val="32"/>
          <w:lang w:val="en-US" w:eastAsia="zh-CN"/>
        </w:rPr>
        <w:t>539名</w:t>
      </w:r>
      <w:r>
        <w:rPr>
          <w:rFonts w:hint="eastAsia" w:ascii="仿宋_GB2312" w:eastAsia="仿宋_GB2312"/>
          <w:color w:val="auto"/>
          <w:sz w:val="32"/>
          <w:szCs w:val="32"/>
          <w:lang w:eastAsia="zh-CN"/>
        </w:rPr>
        <w:t>享受灵活就业人员申请了社会保险补贴，办理了参保手续，全年发放区社保补贴</w:t>
      </w:r>
      <w:r>
        <w:rPr>
          <w:rFonts w:hint="eastAsia" w:ascii="仿宋_GB2312" w:eastAsia="仿宋_GB2312"/>
          <w:color w:val="auto"/>
          <w:sz w:val="32"/>
          <w:szCs w:val="32"/>
          <w:lang w:val="en-US" w:eastAsia="zh-CN"/>
        </w:rPr>
        <w:t>1873人次，共计290.28万元</w:t>
      </w:r>
      <w:r>
        <w:rPr>
          <w:rFonts w:hint="eastAsia" w:ascii="仿宋_GB2312" w:eastAsia="仿宋_GB2312"/>
          <w:color w:val="auto"/>
          <w:sz w:val="32"/>
          <w:szCs w:val="32"/>
          <w:lang w:eastAsia="zh-CN"/>
        </w:rPr>
        <w:t>。城乡居民医疗保险新参保</w:t>
      </w:r>
      <w:r>
        <w:rPr>
          <w:rFonts w:hint="eastAsia" w:ascii="仿宋_GB2312" w:eastAsia="仿宋_GB2312"/>
          <w:color w:val="auto"/>
          <w:sz w:val="32"/>
          <w:szCs w:val="32"/>
          <w:lang w:val="en-US" w:eastAsia="zh-CN"/>
        </w:rPr>
        <w:t>148</w:t>
      </w:r>
      <w:r>
        <w:rPr>
          <w:rFonts w:hint="eastAsia" w:ascii="仿宋_GB2312" w:eastAsia="仿宋_GB2312"/>
          <w:color w:val="auto"/>
          <w:sz w:val="32"/>
          <w:szCs w:val="32"/>
          <w:lang w:eastAsia="zh-CN"/>
        </w:rPr>
        <w:t>人，办理增减员、个人信息修改、退费、异地就医等共计</w:t>
      </w:r>
      <w:r>
        <w:rPr>
          <w:rFonts w:hint="eastAsia" w:ascii="仿宋_GB2312" w:eastAsia="仿宋_GB2312"/>
          <w:color w:val="auto"/>
          <w:sz w:val="32"/>
          <w:szCs w:val="32"/>
          <w:lang w:val="en-US" w:eastAsia="zh-CN"/>
        </w:rPr>
        <w:t>352人；</w:t>
      </w:r>
      <w:r>
        <w:rPr>
          <w:rFonts w:hint="eastAsia" w:ascii="仿宋_GB2312" w:eastAsia="仿宋_GB2312"/>
          <w:color w:val="auto"/>
          <w:sz w:val="32"/>
          <w:szCs w:val="32"/>
          <w:lang w:eastAsia="zh-CN"/>
        </w:rPr>
        <w:t>城乡居民养老保险新参保</w:t>
      </w:r>
      <w:r>
        <w:rPr>
          <w:rFonts w:hint="eastAsia" w:ascii="仿宋_GB2312" w:eastAsia="仿宋_GB2312"/>
          <w:color w:val="auto"/>
          <w:sz w:val="32"/>
          <w:szCs w:val="32"/>
          <w:lang w:val="en-US" w:eastAsia="zh-CN"/>
        </w:rPr>
        <w:t>140人</w:t>
      </w:r>
      <w:r>
        <w:rPr>
          <w:rFonts w:hint="eastAsia" w:ascii="仿宋_GB2312" w:eastAsia="仿宋_GB2312"/>
          <w:color w:val="auto"/>
          <w:sz w:val="32"/>
          <w:szCs w:val="32"/>
          <w:lang w:eastAsia="zh-CN"/>
        </w:rPr>
        <w:t>。为非京籍家庭入学审核社保审核</w:t>
      </w:r>
      <w:r>
        <w:rPr>
          <w:rFonts w:hint="eastAsia" w:ascii="仿宋_GB2312" w:eastAsia="仿宋_GB2312"/>
          <w:color w:val="auto"/>
          <w:sz w:val="32"/>
          <w:szCs w:val="32"/>
          <w:lang w:val="en-US" w:eastAsia="zh-CN"/>
        </w:rPr>
        <w:t>89人次。</w:t>
      </w:r>
    </w:p>
    <w:p w14:paraId="24017A23">
      <w:pPr>
        <w:keepNext w:val="0"/>
        <w:keepLines w:val="0"/>
        <w:pageBreakBefore w:val="0"/>
        <w:widowControl w:val="0"/>
        <w:numPr>
          <w:ilvl w:val="0"/>
          <w:numId w:val="1"/>
        </w:numPr>
        <w:tabs>
          <w:tab w:val="left" w:pos="527"/>
        </w:tabs>
        <w:kinsoku/>
        <w:wordWrap/>
        <w:overflowPunct/>
        <w:topLinePunct w:val="0"/>
        <w:autoSpaceDE/>
        <w:autoSpaceDN/>
        <w:bidi w:val="0"/>
        <w:adjustRightInd/>
        <w:snapToGrid/>
        <w:spacing w:line="560" w:lineRule="exact"/>
        <w:ind w:left="0" w:leftChars="0" w:firstLine="660" w:firstLineChars="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做好低保兜底服务保障</w:t>
      </w:r>
    </w:p>
    <w:p w14:paraId="77D18B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现有城低保374户、666人，农低保9户、18人，低收入16户、31人，集中供养9人，分散供养7人。截至到2024年11月，发放救助金（低保、低收入、农低保、特困人员）1138万元；高等教育新生入学救助4人，1.8万元，急难型临时救助97人，33.8万元，对困难家庭开展临时救助52人次、2.6万元。</w:t>
      </w:r>
    </w:p>
    <w:p w14:paraId="2E4BA15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60" w:firstLineChars="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做好残疾人服务保障</w:t>
      </w:r>
    </w:p>
    <w:p w14:paraId="2F689B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现有残疾人2888人，其中2024年新增106人，严重精神障碍患者340人。全年共发放困难残疾人生活补贴194万元；重度残疾人生活补贴53.53万元；儿童康复补贴5.5万元、燃油补贴106人，共计2.7万元；安置残疾人就业3人；两节期间走访慰问困难残疾人家庭461户，发放慰问金37余万元；六一儿童节走访慰问残疾儿童28人；申请辅助器具578人；完成残疾人居家环境无障碍改造15户18人。积极争取区残联专项资金10万元，在中奥嘉园社区创建“一刻钟无障碍便民服务圈”。完成1个街道级温馨家园及朱南、赵辛店村、长辛店村3个社区村级温馨家园建设。</w:t>
      </w:r>
    </w:p>
    <w:p w14:paraId="7AC4165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60" w:firstLineChars="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扩大住房保障覆盖面</w:t>
      </w:r>
    </w:p>
    <w:p w14:paraId="09456C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bCs/>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现有配售经适房470户、限价房639户，享受公租房721户，廉租房33户，享受公租房补贴209户，享受市场租房补贴318户。截至2024年11月，各类资格新申请125户；进行公租房、公补、市补复核共796户；办理各类资格变更129户；终止资格187户；市补新签续签合同388户，公补新签续签68户；安排选房登记4批次，成功办理入住40户；处理违规家庭18户。</w:t>
      </w:r>
    </w:p>
    <w:p w14:paraId="37A0F0E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60" w:firstLineChars="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退役军人各类服务活动</w:t>
      </w:r>
    </w:p>
    <w:p w14:paraId="3EB73C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管理退役军人2348人，春节走访慰问家庭困难退役军人和抗美援朝老兵92人次，送去了慰问金和慰问品。街道退役军人服务站开展主要教育实践活动、观影4次；社区（村）服务站开展各项活动123次；上报送信息材料140篇，区采用111篇，在区排名前五。</w:t>
      </w:r>
    </w:p>
    <w:p w14:paraId="0A6409D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60" w:firstLineChars="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信息公开及信访工作情况</w:t>
      </w:r>
    </w:p>
    <w:p w14:paraId="2F79064F">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2024年度政府网站公开信息525条，其中街镇动态信息数493条，丰台区政府网站长辛店街道执法检查公示13条、基本信息8、综合公示1条，政府公告1条，领导介绍4条，政府信息公开年报1条，主动公开全清单1条，2023年部门（单位）决算信息公开1条，2024年部门（单位）预算信息公开1条，法治政府建设年度情况报告1条。截至2024年12月底街道微信公众号共推送信息1657条，其中原创174条，微博发布1020条，总阅读数157.01万次，各类市、区媒刊登长辛店街道报道125篇次。街道畅通依申请公开受理渠道，全年共受理依申请公开事项14件，其中EMS邮寄申请4件，当面申请10件。全部按时办结并按期答复。</w:t>
      </w:r>
    </w:p>
    <w:p w14:paraId="104D274A">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全年共处理各类矛盾纠纷件120次，170人次，建议件3件次，3人次，接待来访64批次，97人次。</w:t>
      </w:r>
    </w:p>
    <w:p w14:paraId="092DCF75">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五、行政检查计划执行情况</w:t>
      </w:r>
    </w:p>
    <w:p w14:paraId="64F3AC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执法检查计划已按照计划全部完成，主要工作完成情况如下：</w:t>
      </w:r>
    </w:p>
    <w:p w14:paraId="09DDF1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b/>
          <w:bCs/>
          <w:color w:val="auto"/>
          <w:sz w:val="32"/>
          <w:szCs w:val="32"/>
          <w:lang w:val="en-US" w:eastAsia="zh-CN"/>
        </w:rPr>
      </w:pPr>
      <w:r>
        <w:rPr>
          <w:rFonts w:hint="default" w:ascii="仿宋_GB2312" w:eastAsia="仿宋_GB2312"/>
          <w:b/>
          <w:bCs/>
          <w:color w:val="auto"/>
          <w:sz w:val="32"/>
          <w:szCs w:val="32"/>
          <w:lang w:val="en-US" w:eastAsia="zh-CN"/>
        </w:rPr>
        <w:t>（</w:t>
      </w:r>
      <w:r>
        <w:rPr>
          <w:rFonts w:hint="eastAsia" w:ascii="仿宋_GB2312" w:eastAsia="仿宋_GB2312"/>
          <w:b/>
          <w:bCs/>
          <w:color w:val="auto"/>
          <w:sz w:val="32"/>
          <w:szCs w:val="32"/>
          <w:lang w:val="en-US" w:eastAsia="zh-CN"/>
        </w:rPr>
        <w:t>一</w:t>
      </w:r>
      <w:r>
        <w:rPr>
          <w:rFonts w:hint="default" w:ascii="仿宋_GB2312" w:eastAsia="仿宋_GB2312"/>
          <w:b/>
          <w:bCs/>
          <w:color w:val="auto"/>
          <w:sz w:val="32"/>
          <w:szCs w:val="32"/>
          <w:lang w:val="en-US" w:eastAsia="zh-CN"/>
        </w:rPr>
        <w:t>）街面环境秩序治理工作</w:t>
      </w:r>
    </w:p>
    <w:p w14:paraId="292D95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加大执法力度,严惩街头无照经营摊贩，合理调配段执法力量，定人、定时、定点、定岗、定责，坚定有序推进占道经营整治有效落实，实现了举报同比下降、治理点位持续良好；加大对店外经营、乱堆物料、非法小广告、户外广告牌匾的查处力度，确保街面环境秩序持续良好。</w:t>
      </w:r>
    </w:p>
    <w:p w14:paraId="1428D5F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b/>
          <w:bCs/>
          <w:color w:val="auto"/>
          <w:sz w:val="32"/>
          <w:szCs w:val="32"/>
          <w:lang w:val="en-US" w:eastAsia="zh-CN"/>
        </w:rPr>
      </w:pPr>
      <w:r>
        <w:rPr>
          <w:rFonts w:hint="default" w:ascii="仿宋_GB2312" w:eastAsia="仿宋_GB2312"/>
          <w:b/>
          <w:bCs/>
          <w:color w:val="auto"/>
          <w:sz w:val="32"/>
          <w:szCs w:val="32"/>
          <w:lang w:val="en-US" w:eastAsia="zh-CN"/>
        </w:rPr>
        <w:t>生活垃圾分类执法工作</w:t>
      </w:r>
    </w:p>
    <w:p w14:paraId="205CC4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街道综合行政执法队成立垃圾分类专项工作小组，采用日常巡查和错时突查相结合的方式，对辖区内各商超市场、餐饮单位、居住小区、学校以及加油站等企事业单位垃圾分类工作落实情况进行多轮次全覆盖的检查，重点检查举报高发区域，对拒不听从劝阻、屡教不改的个人或单位依法查处。</w:t>
      </w:r>
    </w:p>
    <w:p w14:paraId="7D2262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b/>
          <w:bCs/>
          <w:color w:val="auto"/>
          <w:sz w:val="32"/>
          <w:szCs w:val="32"/>
          <w:lang w:val="en-US" w:eastAsia="zh-CN"/>
        </w:rPr>
      </w:pPr>
      <w:r>
        <w:rPr>
          <w:rFonts w:hint="default" w:ascii="仿宋_GB2312" w:eastAsia="仿宋_GB2312"/>
          <w:b/>
          <w:bCs/>
          <w:color w:val="auto"/>
          <w:sz w:val="32"/>
          <w:szCs w:val="32"/>
          <w:lang w:val="en-US" w:eastAsia="zh-CN"/>
        </w:rPr>
        <w:t>（</w:t>
      </w:r>
      <w:r>
        <w:rPr>
          <w:rFonts w:hint="eastAsia" w:ascii="仿宋_GB2312" w:eastAsia="仿宋_GB2312"/>
          <w:b/>
          <w:bCs/>
          <w:color w:val="auto"/>
          <w:sz w:val="32"/>
          <w:szCs w:val="32"/>
          <w:lang w:val="en-US" w:eastAsia="zh-CN"/>
        </w:rPr>
        <w:t>三</w:t>
      </w:r>
      <w:r>
        <w:rPr>
          <w:rFonts w:hint="default" w:ascii="仿宋_GB2312" w:eastAsia="仿宋_GB2312"/>
          <w:b/>
          <w:bCs/>
          <w:color w:val="auto"/>
          <w:sz w:val="32"/>
          <w:szCs w:val="32"/>
          <w:lang w:val="en-US" w:eastAsia="zh-CN"/>
        </w:rPr>
        <w:t>）大气污染防治执法工作</w:t>
      </w:r>
    </w:p>
    <w:p w14:paraId="3BBC56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针对大气污染防治、施工工地扬尘、建筑垃圾运输泄漏遗撒和擅自进行夜间施工等问题，进行全覆盖的执法检查。针对辖区内举报量高发的施工工地，执法队加强夜间巡视检查，做好群众和施工方的沟通协调工作，减少夜施举报量；利用视频监控、扬尘监测设备等技术手段，对施工工地进行实时监控。</w:t>
      </w:r>
    </w:p>
    <w:p w14:paraId="49D319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b/>
          <w:bCs/>
          <w:color w:val="auto"/>
          <w:sz w:val="32"/>
          <w:szCs w:val="32"/>
          <w:lang w:val="en-US" w:eastAsia="zh-CN"/>
        </w:rPr>
      </w:pPr>
      <w:r>
        <w:rPr>
          <w:rFonts w:hint="default" w:ascii="仿宋_GB2312" w:eastAsia="仿宋_GB2312"/>
          <w:b/>
          <w:bCs/>
          <w:color w:val="auto"/>
          <w:sz w:val="32"/>
          <w:szCs w:val="32"/>
          <w:lang w:val="en-US" w:eastAsia="zh-CN"/>
        </w:rPr>
        <w:t>（</w:t>
      </w:r>
      <w:r>
        <w:rPr>
          <w:rFonts w:hint="eastAsia" w:ascii="仿宋_GB2312" w:eastAsia="仿宋_GB2312"/>
          <w:b/>
          <w:bCs/>
          <w:color w:val="auto"/>
          <w:sz w:val="32"/>
          <w:szCs w:val="32"/>
          <w:lang w:val="en-US" w:eastAsia="zh-CN"/>
        </w:rPr>
        <w:t>四</w:t>
      </w:r>
      <w:r>
        <w:rPr>
          <w:rFonts w:hint="default" w:ascii="仿宋_GB2312" w:eastAsia="仿宋_GB2312"/>
          <w:b/>
          <w:bCs/>
          <w:color w:val="auto"/>
          <w:sz w:val="32"/>
          <w:szCs w:val="32"/>
          <w:lang w:val="en-US" w:eastAsia="zh-CN"/>
        </w:rPr>
        <w:t>）燃气安全执法工作</w:t>
      </w:r>
    </w:p>
    <w:p w14:paraId="58D2226E">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积极落实燃气安全检查执法责任，重点做好节假日及重大会议期间和人员密集场所餐饮公服用户的燃气安全检查工作，对发现的燃气安全隐患，督促相关单位及时整改，确保燃气使用安全。</w:t>
      </w:r>
    </w:p>
    <w:p w14:paraId="3B37234F">
      <w:pPr>
        <w:keepNext w:val="0"/>
        <w:keepLines w:val="0"/>
        <w:pageBreakBefore w:val="0"/>
        <w:widowControl w:val="0"/>
        <w:numPr>
          <w:ilvl w:val="0"/>
          <w:numId w:val="3"/>
        </w:numPr>
        <w:tabs>
          <w:tab w:val="left" w:pos="650"/>
        </w:tabs>
        <w:kinsoku/>
        <w:wordWrap/>
        <w:overflowPunct/>
        <w:topLinePunct w:val="0"/>
        <w:autoSpaceDE/>
        <w:autoSpaceDN/>
        <w:bidi w:val="0"/>
        <w:adjustRightInd/>
        <w:snapToGrid/>
        <w:spacing w:line="560" w:lineRule="exact"/>
        <w:ind w:firstLine="66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安全生产专项整治工作</w:t>
      </w:r>
    </w:p>
    <w:p w14:paraId="0A35CD44">
      <w:pPr>
        <w:keepNext w:val="0"/>
        <w:keepLines w:val="0"/>
        <w:pageBreakBefore w:val="0"/>
        <w:widowControl w:val="0"/>
        <w:numPr>
          <w:ilvl w:val="0"/>
          <w:numId w:val="0"/>
        </w:numPr>
        <w:tabs>
          <w:tab w:val="left" w:pos="65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按照“不安全不生产”原则，对重点企业、单位进行全覆盖检查，辖区1965处点位实现全覆盖自查，开展“企安安”政府端检查5778家次，发现隐患2123处，隐患发现率36.74%，整改隐患2118处，整改率99.76%。</w:t>
      </w:r>
    </w:p>
    <w:p w14:paraId="53502F6E">
      <w:pPr>
        <w:keepNext w:val="0"/>
        <w:keepLines w:val="0"/>
        <w:pageBreakBefore w:val="0"/>
        <w:widowControl w:val="0"/>
        <w:numPr>
          <w:ilvl w:val="0"/>
          <w:numId w:val="3"/>
        </w:numPr>
        <w:tabs>
          <w:tab w:val="left" w:pos="650"/>
        </w:tabs>
        <w:kinsoku/>
        <w:wordWrap/>
        <w:overflowPunct/>
        <w:topLinePunct w:val="0"/>
        <w:autoSpaceDE/>
        <w:autoSpaceDN/>
        <w:bidi w:val="0"/>
        <w:adjustRightInd/>
        <w:snapToGrid/>
        <w:spacing w:line="560" w:lineRule="exact"/>
        <w:ind w:firstLine="66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楼道堆物堆料清理工作</w:t>
      </w:r>
    </w:p>
    <w:p w14:paraId="31531097">
      <w:pPr>
        <w:keepNext w:val="0"/>
        <w:keepLines w:val="0"/>
        <w:pageBreakBefore w:val="0"/>
        <w:widowControl w:val="0"/>
        <w:numPr>
          <w:ilvl w:val="0"/>
          <w:numId w:val="0"/>
        </w:numPr>
        <w:tabs>
          <w:tab w:val="left" w:pos="65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街道联合辖区派出所、城管执法队、应急队清理楼梯间车辆487车次，清理堆物堆料40余吨、整治私自接拉“飞线”充电219处。</w:t>
      </w:r>
    </w:p>
    <w:p w14:paraId="7D102541">
      <w:pPr>
        <w:keepNext w:val="0"/>
        <w:keepLines w:val="0"/>
        <w:pageBreakBefore w:val="0"/>
        <w:widowControl w:val="0"/>
        <w:numPr>
          <w:ilvl w:val="0"/>
          <w:numId w:val="3"/>
        </w:numPr>
        <w:tabs>
          <w:tab w:val="left" w:pos="650"/>
        </w:tabs>
        <w:kinsoku/>
        <w:wordWrap/>
        <w:overflowPunct/>
        <w:topLinePunct w:val="0"/>
        <w:autoSpaceDE/>
        <w:autoSpaceDN/>
        <w:bidi w:val="0"/>
        <w:adjustRightInd/>
        <w:snapToGrid/>
        <w:spacing w:line="560" w:lineRule="exact"/>
        <w:ind w:firstLine="66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消防隐患排查整治工作</w:t>
      </w:r>
    </w:p>
    <w:p w14:paraId="3DE0E77B">
      <w:pPr>
        <w:keepNext w:val="0"/>
        <w:keepLines w:val="0"/>
        <w:pageBreakBefore w:val="0"/>
        <w:widowControl w:val="0"/>
        <w:numPr>
          <w:ilvl w:val="0"/>
          <w:numId w:val="0"/>
        </w:numPr>
        <w:tabs>
          <w:tab w:val="left" w:pos="65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针对九类高风险场所，出动2530人次，430车次组织人员对辖区铁路所有隐患点位逐一进行现场核查并在平台提交上账，截至目前，辖区已完成16处隐患点位销账工作。清理21处垃圾渣土、乱堆物料等环境脏乱问题，消除破损防尘网及塑料布隐患3处。此外，辖区16处重点点位清理整治完毕14处，出动工作人员800余人次，动用拆除机械8台，入户走访村民200余次，拆除违法建设17处、1021㎡，清理沿线环境问题23处，清理里程达1.3公里。</w:t>
      </w:r>
    </w:p>
    <w:p w14:paraId="4C892456">
      <w:pPr>
        <w:keepNext w:val="0"/>
        <w:keepLines w:val="0"/>
        <w:pageBreakBefore w:val="0"/>
        <w:widowControl w:val="0"/>
        <w:numPr>
          <w:ilvl w:val="0"/>
          <w:numId w:val="3"/>
        </w:numPr>
        <w:tabs>
          <w:tab w:val="left" w:pos="650"/>
        </w:tabs>
        <w:kinsoku/>
        <w:wordWrap/>
        <w:overflowPunct/>
        <w:topLinePunct w:val="0"/>
        <w:autoSpaceDE/>
        <w:autoSpaceDN/>
        <w:bidi w:val="0"/>
        <w:adjustRightInd/>
        <w:snapToGrid/>
        <w:spacing w:line="560" w:lineRule="exact"/>
        <w:ind w:firstLine="66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交通安全整治工作</w:t>
      </w:r>
    </w:p>
    <w:p w14:paraId="42B47E38">
      <w:pPr>
        <w:keepNext w:val="0"/>
        <w:keepLines w:val="0"/>
        <w:pageBreakBefore w:val="0"/>
        <w:widowControl w:val="0"/>
        <w:numPr>
          <w:ilvl w:val="0"/>
          <w:numId w:val="0"/>
        </w:numPr>
        <w:tabs>
          <w:tab w:val="left" w:pos="65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结合工作需要和12345热线诉求，平安办针对违停高发区域开展专项整治工作，有效缓解了长辛店大街、安康西路、二七厂西门等区域的乱停乱放现象和出行风险；开展校园周边交通安全标示标线设置工作；组织开展交通主题宣传在辖区主要路口、广场等区域，进单位、进社区开展各项交通安全主题宣传活动28次。在重点时期 、市区领导进辖区调研、重大活动等。交安办参与各类交通保障工作113次。粘贴违停告知书206次、疏导交通21次，高考、中考、等级考试交通保障7次。</w:t>
      </w:r>
    </w:p>
    <w:p w14:paraId="5D54DC6F">
      <w:pPr>
        <w:keepNext w:val="0"/>
        <w:keepLines w:val="0"/>
        <w:pageBreakBefore w:val="0"/>
        <w:widowControl w:val="0"/>
        <w:numPr>
          <w:ilvl w:val="0"/>
          <w:numId w:val="3"/>
        </w:numPr>
        <w:tabs>
          <w:tab w:val="left" w:pos="650"/>
        </w:tabs>
        <w:kinsoku/>
        <w:wordWrap/>
        <w:overflowPunct/>
        <w:topLinePunct w:val="0"/>
        <w:autoSpaceDE/>
        <w:autoSpaceDN/>
        <w:bidi w:val="0"/>
        <w:adjustRightInd/>
        <w:snapToGrid/>
        <w:spacing w:line="560" w:lineRule="exact"/>
        <w:ind w:firstLine="66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强力推进交通整治与电动三四轮专项工作</w:t>
      </w:r>
    </w:p>
    <w:p w14:paraId="124F74C0">
      <w:pPr>
        <w:keepNext w:val="0"/>
        <w:keepLines w:val="0"/>
        <w:pageBreakBefore w:val="0"/>
        <w:widowControl w:val="0"/>
        <w:numPr>
          <w:ilvl w:val="0"/>
          <w:numId w:val="0"/>
        </w:numPr>
        <w:tabs>
          <w:tab w:val="left" w:pos="65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全力推动辖区交通综合整治。结合工作需要和12345热线诉求，平安办针对违停高发区域开展专项整治工作，有效缓解了长辛店大街、安康西路、二七厂西门等区域的乱停乱放现象和出行风险；开展了校园周边交通安全标示标线设置工作；组织开展交通主题宣传在辖区</w:t>
      </w:r>
      <w:bookmarkStart w:id="0" w:name="_GoBack"/>
      <w:bookmarkEnd w:id="0"/>
      <w:r>
        <w:rPr>
          <w:rFonts w:hint="eastAsia" w:ascii="仿宋_GB2312" w:eastAsia="仿宋_GB2312" w:hAnsiTheme="minorHAnsi" w:cstheme="minorBidi"/>
          <w:color w:val="auto"/>
          <w:kern w:val="2"/>
          <w:sz w:val="32"/>
          <w:szCs w:val="32"/>
          <w:lang w:val="en-US" w:eastAsia="zh-CN" w:bidi="ar-SA"/>
        </w:rPr>
        <w:t>主要路口、广场等区域，进单位、进社区开展各项交通安全主题宣传活动28次。在重点时期 、市区领导进辖区调研、重大活动等。交安办参与各类交通保障工作113次。粘贴违停告知书206次、疏导交通21次，高考、中考、等级考试交通保障7次。</w:t>
      </w:r>
    </w:p>
    <w:p w14:paraId="09C8B0B9">
      <w:pPr>
        <w:keepNext w:val="0"/>
        <w:keepLines w:val="0"/>
        <w:pageBreakBefore w:val="0"/>
        <w:widowControl w:val="0"/>
        <w:numPr>
          <w:ilvl w:val="0"/>
          <w:numId w:val="0"/>
        </w:numPr>
        <w:tabs>
          <w:tab w:val="left" w:pos="650"/>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六、行政处罚、行政强制等案件的办理情况</w:t>
      </w:r>
    </w:p>
    <w:p w14:paraId="4F3EB607">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全年共立案885起，罚款总计 439094元。其中简易案件397起，罚款金额15600元；一般案件488起，罚款金额423494元。</w:t>
      </w:r>
    </w:p>
    <w:p w14:paraId="26E29610">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七、投诉、举报案件的受理和分类办理情况</w:t>
      </w:r>
    </w:p>
    <w:p w14:paraId="56B950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按照“闻风而动，接诉即办”的要求，对投诉、举报案件进行了第一时间处理，并做好“处理前沟通，处理中反馈、处理后回复”，确保群众满意，2024年接到非紧急求助热线8912件。12345直派4377件，96005转派4535件，诉求中心有效回访7792件，无人接听1120件。总解决案卷4894件，建议剔除3538件，剔除占比39.6%，建议挂账212件，挂账占比2.3%，。整体解决率54.9%;社区满意率为61.7%。其中宜居性4404件、占比49.4%；便利性447件、占比5.0%；安全性396件、占比4.4%；公正性7件、占比0.1%；多样性11件、占比0.1%；住有所居363件、占比4.0%；弱有所扶125件、占比1.4%；病有所医12件、占比0.1%；劳有所得38件、占比0.4%；老有所养15件，占比0.1%；幼有所育5件、小于0.1%；学有所教6件、小于0.1%。诉求中心回访件8351件，有效回访7792件，无联系方式1015件、769件无人接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8C76C"/>
    <w:multiLevelType w:val="singleLevel"/>
    <w:tmpl w:val="18D8C76C"/>
    <w:lvl w:ilvl="0" w:tentative="0">
      <w:start w:val="5"/>
      <w:numFmt w:val="chineseCounting"/>
      <w:suff w:val="nothing"/>
      <w:lvlText w:val="（%1）"/>
      <w:lvlJc w:val="left"/>
      <w:rPr>
        <w:rFonts w:hint="eastAsia"/>
      </w:rPr>
    </w:lvl>
  </w:abstractNum>
  <w:abstractNum w:abstractNumId="1">
    <w:nsid w:val="5A4A3B50"/>
    <w:multiLevelType w:val="singleLevel"/>
    <w:tmpl w:val="5A4A3B50"/>
    <w:lvl w:ilvl="0" w:tentative="0">
      <w:start w:val="2"/>
      <w:numFmt w:val="chineseCounting"/>
      <w:suff w:val="nothing"/>
      <w:lvlText w:val="（%1）"/>
      <w:lvlJc w:val="left"/>
      <w:rPr>
        <w:rFonts w:hint="eastAsia"/>
      </w:rPr>
    </w:lvl>
  </w:abstractNum>
  <w:abstractNum w:abstractNumId="2">
    <w:nsid w:val="7BF5DF54"/>
    <w:multiLevelType w:val="singleLevel"/>
    <w:tmpl w:val="7BF5DF54"/>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Dk0NTA4YjExMmYzYWE3N2QwNWM0NjRhZjAxMDkifQ=="/>
  </w:docVars>
  <w:rsids>
    <w:rsidRoot w:val="00F94AED"/>
    <w:rsid w:val="00017EBB"/>
    <w:rsid w:val="003D395F"/>
    <w:rsid w:val="006D3173"/>
    <w:rsid w:val="00B81148"/>
    <w:rsid w:val="00F036C9"/>
    <w:rsid w:val="00F94AED"/>
    <w:rsid w:val="00FE0580"/>
    <w:rsid w:val="01D63F6D"/>
    <w:rsid w:val="03097838"/>
    <w:rsid w:val="07BA6793"/>
    <w:rsid w:val="09C438A8"/>
    <w:rsid w:val="09C556F2"/>
    <w:rsid w:val="0B473824"/>
    <w:rsid w:val="0BCB2A5E"/>
    <w:rsid w:val="0D7505C0"/>
    <w:rsid w:val="0DB92613"/>
    <w:rsid w:val="0EA75449"/>
    <w:rsid w:val="0EF1660A"/>
    <w:rsid w:val="0F910D13"/>
    <w:rsid w:val="10427318"/>
    <w:rsid w:val="12CA3D79"/>
    <w:rsid w:val="12E22503"/>
    <w:rsid w:val="14196AC8"/>
    <w:rsid w:val="155362A8"/>
    <w:rsid w:val="156D701E"/>
    <w:rsid w:val="1589441B"/>
    <w:rsid w:val="16225C7A"/>
    <w:rsid w:val="189E74FF"/>
    <w:rsid w:val="195C76F5"/>
    <w:rsid w:val="19B75B35"/>
    <w:rsid w:val="1A3A1D53"/>
    <w:rsid w:val="1AA11775"/>
    <w:rsid w:val="1AE814A8"/>
    <w:rsid w:val="1B102545"/>
    <w:rsid w:val="1B7F28FC"/>
    <w:rsid w:val="1C551F74"/>
    <w:rsid w:val="1CFF6734"/>
    <w:rsid w:val="1DF03DEC"/>
    <w:rsid w:val="1ECD4970"/>
    <w:rsid w:val="1EFD56D4"/>
    <w:rsid w:val="1F1731CC"/>
    <w:rsid w:val="1FFF5AA8"/>
    <w:rsid w:val="204F3B10"/>
    <w:rsid w:val="20A7251B"/>
    <w:rsid w:val="20F20207"/>
    <w:rsid w:val="21CB5418"/>
    <w:rsid w:val="233018BB"/>
    <w:rsid w:val="24E318DF"/>
    <w:rsid w:val="2533479E"/>
    <w:rsid w:val="25D85566"/>
    <w:rsid w:val="26536AD1"/>
    <w:rsid w:val="27D27C38"/>
    <w:rsid w:val="29E754BD"/>
    <w:rsid w:val="2A307D13"/>
    <w:rsid w:val="2AA11B2B"/>
    <w:rsid w:val="2AC14694"/>
    <w:rsid w:val="2AF92FF6"/>
    <w:rsid w:val="2C0D4B3F"/>
    <w:rsid w:val="2D83168F"/>
    <w:rsid w:val="2D954D7C"/>
    <w:rsid w:val="2E78431F"/>
    <w:rsid w:val="30517140"/>
    <w:rsid w:val="308F0E4B"/>
    <w:rsid w:val="30C71FE8"/>
    <w:rsid w:val="32752FAD"/>
    <w:rsid w:val="32E0684A"/>
    <w:rsid w:val="33FE45F4"/>
    <w:rsid w:val="343C5134"/>
    <w:rsid w:val="3538471B"/>
    <w:rsid w:val="354E3242"/>
    <w:rsid w:val="35B96488"/>
    <w:rsid w:val="35CD1B07"/>
    <w:rsid w:val="36B3674F"/>
    <w:rsid w:val="37D73D98"/>
    <w:rsid w:val="388F0AF6"/>
    <w:rsid w:val="38AB2FCD"/>
    <w:rsid w:val="39665CFB"/>
    <w:rsid w:val="3B0953A4"/>
    <w:rsid w:val="3B7392F6"/>
    <w:rsid w:val="3BC95180"/>
    <w:rsid w:val="3D124D7F"/>
    <w:rsid w:val="40FA362D"/>
    <w:rsid w:val="444E53B7"/>
    <w:rsid w:val="4712301E"/>
    <w:rsid w:val="472924B7"/>
    <w:rsid w:val="47605D7C"/>
    <w:rsid w:val="485C4F51"/>
    <w:rsid w:val="48DE348E"/>
    <w:rsid w:val="498B70B7"/>
    <w:rsid w:val="49D4280C"/>
    <w:rsid w:val="4ADA5D50"/>
    <w:rsid w:val="4B9738B5"/>
    <w:rsid w:val="4D83703B"/>
    <w:rsid w:val="4D9A550D"/>
    <w:rsid w:val="4DA768EE"/>
    <w:rsid w:val="4EE132FB"/>
    <w:rsid w:val="4EF56C95"/>
    <w:rsid w:val="500360AF"/>
    <w:rsid w:val="50AD025B"/>
    <w:rsid w:val="51D90405"/>
    <w:rsid w:val="535E583D"/>
    <w:rsid w:val="54E577FA"/>
    <w:rsid w:val="55051CE4"/>
    <w:rsid w:val="55FEFF5B"/>
    <w:rsid w:val="571D14B6"/>
    <w:rsid w:val="57F06C07"/>
    <w:rsid w:val="58135162"/>
    <w:rsid w:val="59401E71"/>
    <w:rsid w:val="594D1865"/>
    <w:rsid w:val="599B0128"/>
    <w:rsid w:val="5A352098"/>
    <w:rsid w:val="5B42386F"/>
    <w:rsid w:val="5B93359E"/>
    <w:rsid w:val="5B98279E"/>
    <w:rsid w:val="5DC7688B"/>
    <w:rsid w:val="5E8509DB"/>
    <w:rsid w:val="5FE031A8"/>
    <w:rsid w:val="60683D26"/>
    <w:rsid w:val="60CF50CA"/>
    <w:rsid w:val="61BA299A"/>
    <w:rsid w:val="62193481"/>
    <w:rsid w:val="630B25E1"/>
    <w:rsid w:val="63C3418A"/>
    <w:rsid w:val="64D135DF"/>
    <w:rsid w:val="657D7E7B"/>
    <w:rsid w:val="67901ADF"/>
    <w:rsid w:val="69667DA8"/>
    <w:rsid w:val="6A534B8A"/>
    <w:rsid w:val="6C7D1B5B"/>
    <w:rsid w:val="6DD32C57"/>
    <w:rsid w:val="6EC55135"/>
    <w:rsid w:val="70270861"/>
    <w:rsid w:val="70EC7C32"/>
    <w:rsid w:val="72A44BC2"/>
    <w:rsid w:val="733406E6"/>
    <w:rsid w:val="736778EA"/>
    <w:rsid w:val="746B64EE"/>
    <w:rsid w:val="74F83220"/>
    <w:rsid w:val="756440E5"/>
    <w:rsid w:val="76536785"/>
    <w:rsid w:val="772C162A"/>
    <w:rsid w:val="774225B5"/>
    <w:rsid w:val="779C055E"/>
    <w:rsid w:val="77EF6E99"/>
    <w:rsid w:val="77FF3A60"/>
    <w:rsid w:val="784B721D"/>
    <w:rsid w:val="789B167A"/>
    <w:rsid w:val="799ED424"/>
    <w:rsid w:val="7A2134D3"/>
    <w:rsid w:val="7A390453"/>
    <w:rsid w:val="7A97083D"/>
    <w:rsid w:val="7AA0216B"/>
    <w:rsid w:val="7B66357A"/>
    <w:rsid w:val="7B753998"/>
    <w:rsid w:val="7B89388B"/>
    <w:rsid w:val="7C2B375B"/>
    <w:rsid w:val="7C5945B4"/>
    <w:rsid w:val="7CF30519"/>
    <w:rsid w:val="7D183644"/>
    <w:rsid w:val="7D5F76DC"/>
    <w:rsid w:val="7E3402EF"/>
    <w:rsid w:val="7EC9278F"/>
    <w:rsid w:val="7FFF5A96"/>
    <w:rsid w:val="9DF71BB8"/>
    <w:rsid w:val="AFDF3B66"/>
    <w:rsid w:val="BB2AC98E"/>
    <w:rsid w:val="BF76DF41"/>
    <w:rsid w:val="CF7FE294"/>
    <w:rsid w:val="EFAF5A04"/>
    <w:rsid w:val="F97DD7CB"/>
    <w:rsid w:val="FD4789FE"/>
    <w:rsid w:val="FFBD9347"/>
    <w:rsid w:val="FFDF7837"/>
    <w:rsid w:val="FFDFA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pPr>
      <w:keepNext w:val="0"/>
      <w:keepLines w:val="0"/>
      <w:widowControl/>
      <w:suppressLineNumbers w:val="0"/>
      <w:snapToGrid w:val="0"/>
      <w:spacing w:before="100" w:beforeAutospacing="1" w:after="100" w:afterAutospacing="1" w:line="560" w:lineRule="exact"/>
      <w:ind w:left="0" w:right="0" w:firstLine="200" w:firstLineChars="200"/>
      <w:jc w:val="left"/>
    </w:pPr>
    <w:rPr>
      <w:rFonts w:hint="default" w:ascii="Calibri" w:hAnsi="Calibri" w:eastAsia="宋体" w:cs="黑体"/>
      <w:kern w:val="2"/>
      <w:sz w:val="21"/>
      <w:szCs w:val="22"/>
      <w:lang w:val="en-US" w:eastAsia="zh-CN" w:bidi="ar"/>
    </w:rPr>
  </w:style>
  <w:style w:type="paragraph" w:styleId="3">
    <w:name w:val="Body Text"/>
    <w:basedOn w:val="1"/>
    <w:next w:val="1"/>
    <w:qFormat/>
    <w:uiPriority w:val="1"/>
    <w:rPr>
      <w:rFonts w:ascii="宋体" w:hAnsi="宋体" w:eastAsia="宋体" w:cs="宋体"/>
      <w:sz w:val="32"/>
      <w:szCs w:val="32"/>
      <w:lang w:val="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9">
    <w:name w:val="目录 11"/>
    <w:next w:val="1"/>
    <w:autoRedefine/>
    <w:qFormat/>
    <w:uiPriority w:val="0"/>
    <w:pPr>
      <w:wordWrap w:val="0"/>
      <w:jc w:val="both"/>
    </w:pPr>
    <w:rPr>
      <w:rFonts w:ascii="Calibri" w:hAnsi="Calibri" w:eastAsia="宋体" w:cs="Times New Roman"/>
      <w:sz w:val="21"/>
      <w:szCs w:val="22"/>
      <w:lang w:val="en-US" w:eastAsia="zh-CN" w:bidi="ar-SA"/>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3467</Words>
  <Characters>3893</Characters>
  <Lines>3</Lines>
  <Paragraphs>1</Paragraphs>
  <TotalTime>0</TotalTime>
  <ScaleCrop>false</ScaleCrop>
  <LinksUpToDate>false</LinksUpToDate>
  <CharactersWithSpaces>3896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2020-01-13T18:45:00Z</dcterms:created>
  <dc:creator>f1</dc:creator>
  <cp:lastModifiedBy>Administrator</cp:lastModifiedBy>
  <cp:lastPrinted>2024-01-18T02:05:00Z</cp:lastPrinted>
  <dcterms:modified xsi:type="dcterms:W3CDTF">2025-03-11T02:53:53Z</dcterms:modified>
  <dc:title>关于做好行政执法统计年报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9839DB71BE9F4501B1AF5EB67255FF99_12</vt:lpwstr>
  </property>
  <property fmtid="{D5CDD505-2E9C-101B-9397-08002B2CF9AE}" pid="4" name="KSOTemplateDocerSaveRecord">
    <vt:lpwstr>eyJoZGlkIjoiYmQ1MDk0NTA4YjExMmYzYWE3N2QwNWM0NjRhZjAxMDkifQ==</vt:lpwstr>
  </property>
</Properties>
</file>