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b/>
          <w:sz w:val="30"/>
          <w:szCs w:val="30"/>
          <w:lang w:val="en" w:eastAsia="zh-CN"/>
        </w:rPr>
      </w:pPr>
      <w:r>
        <w:rPr>
          <w:b/>
          <w:sz w:val="30"/>
          <w:szCs w:val="30"/>
          <w:lang w:val="en"/>
        </w:rPr>
        <w:t>北京市丰台区</w:t>
      </w:r>
      <w:r>
        <w:rPr>
          <w:rFonts w:hint="eastAsia"/>
          <w:b/>
          <w:sz w:val="30"/>
          <w:szCs w:val="30"/>
          <w:lang w:val="en" w:eastAsia="zh-CN"/>
        </w:rPr>
        <w:t>右安门</w:t>
      </w:r>
      <w:r>
        <w:rPr>
          <w:rFonts w:hint="eastAsia"/>
          <w:b/>
          <w:sz w:val="30"/>
          <w:szCs w:val="30"/>
          <w:lang w:val="en"/>
        </w:rPr>
        <w:t>街道办事处</w:t>
      </w:r>
      <w:r>
        <w:rPr>
          <w:b/>
          <w:sz w:val="30"/>
          <w:szCs w:val="30"/>
          <w:lang w:val="en"/>
        </w:rPr>
        <w:t>202</w:t>
      </w:r>
      <w:r>
        <w:rPr>
          <w:rFonts w:hint="eastAsia"/>
          <w:b/>
          <w:sz w:val="30"/>
          <w:szCs w:val="30"/>
          <w:lang w:val="en-US" w:eastAsia="zh-CN"/>
        </w:rPr>
        <w:t>1</w:t>
      </w:r>
      <w:r>
        <w:rPr>
          <w:b/>
          <w:sz w:val="30"/>
          <w:szCs w:val="30"/>
          <w:lang w:val="en"/>
        </w:rPr>
        <w:t>年度行政执法统计年报</w:t>
      </w:r>
    </w:p>
    <w:p>
      <w:pPr>
        <w:pStyle w:val="2"/>
        <w:rPr>
          <w:lang w:val="en"/>
        </w:rPr>
      </w:pPr>
      <w:r>
        <w:rPr>
          <w:lang w:val="en"/>
        </w:rPr>
        <w:t>一、 行政执法机关的执法主体名称和数量情况</w:t>
      </w:r>
    </w:p>
    <w:p>
      <w:pPr>
        <w:pStyle w:val="2"/>
        <w:ind w:firstLine="480" w:firstLineChars="200"/>
        <w:rPr>
          <w:lang w:val="en"/>
        </w:rPr>
      </w:pPr>
      <w:r>
        <w:rPr>
          <w:lang w:val="en"/>
        </w:rPr>
        <w:t>本部门现存行政执法主体1家，名称为北京市丰台区</w:t>
      </w:r>
      <w:r>
        <w:rPr>
          <w:rFonts w:hint="eastAsia"/>
          <w:lang w:val="en" w:eastAsia="zh-CN"/>
        </w:rPr>
        <w:t>右安门</w:t>
      </w:r>
      <w:r>
        <w:rPr>
          <w:rFonts w:hint="eastAsia"/>
          <w:lang w:val="en"/>
        </w:rPr>
        <w:t>街道办事处</w:t>
      </w:r>
      <w:r>
        <w:rPr>
          <w:lang w:val="en"/>
        </w:rPr>
        <w:t>。</w:t>
      </w:r>
    </w:p>
    <w:p>
      <w:pPr>
        <w:pStyle w:val="2"/>
        <w:rPr>
          <w:rFonts w:hint="eastAsia"/>
          <w:lang w:val="en"/>
        </w:rPr>
      </w:pPr>
      <w:r>
        <w:rPr>
          <w:lang w:val="en"/>
        </w:rPr>
        <w:t>二、 各执法主体的执法岗位设置及执法人员在岗情况</w:t>
      </w:r>
    </w:p>
    <w:p>
      <w:pPr>
        <w:pStyle w:val="2"/>
        <w:ind w:firstLine="480" w:firstLineChars="200"/>
        <w:rPr>
          <w:rFonts w:hint="eastAsia" w:eastAsia="宋体"/>
          <w:highlight w:val="yellow"/>
          <w:lang w:val="en" w:eastAsia="zh-CN"/>
        </w:rPr>
      </w:pPr>
      <w:r>
        <w:rPr>
          <w:lang w:val="en"/>
        </w:rPr>
        <w:t>北京市丰台区</w:t>
      </w:r>
      <w:r>
        <w:rPr>
          <w:rFonts w:hint="eastAsia"/>
          <w:lang w:val="en" w:eastAsia="zh-CN"/>
        </w:rPr>
        <w:t>右安门街道办事处</w:t>
      </w:r>
      <w:r>
        <w:rPr>
          <w:lang w:val="en"/>
        </w:rPr>
        <w:t>共设置A岗执法岗位</w:t>
      </w:r>
      <w:r>
        <w:rPr>
          <w:rFonts w:hint="eastAsia"/>
          <w:lang w:val="en-US" w:eastAsia="zh-CN"/>
        </w:rPr>
        <w:t>2</w:t>
      </w:r>
      <w:r>
        <w:rPr>
          <w:lang w:val="en"/>
        </w:rPr>
        <w:t>种，为街乡综合执法岗。</w:t>
      </w:r>
      <w:r>
        <w:rPr>
          <w:rFonts w:hint="eastAsia"/>
          <w:lang w:val="en"/>
        </w:rPr>
        <w:t>A类执法岗位设置</w:t>
      </w:r>
      <w:r>
        <w:rPr>
          <w:rFonts w:hint="eastAsia"/>
          <w:lang w:val="en-US" w:eastAsia="zh-CN"/>
        </w:rPr>
        <w:t>28</w:t>
      </w:r>
      <w:r>
        <w:rPr>
          <w:rFonts w:hint="eastAsia"/>
          <w:lang w:val="en"/>
        </w:rPr>
        <w:t>人，</w:t>
      </w:r>
      <w:r>
        <w:rPr>
          <w:rFonts w:hint="eastAsia"/>
          <w:lang w:val="en" w:eastAsia="zh-CN"/>
        </w:rPr>
        <w:t>目前共有执法人员</w:t>
      </w:r>
      <w:r>
        <w:rPr>
          <w:rFonts w:hint="eastAsia"/>
          <w:lang w:val="en-US" w:eastAsia="zh-CN"/>
        </w:rPr>
        <w:t>23人，</w:t>
      </w:r>
      <w:r>
        <w:rPr>
          <w:rFonts w:hint="eastAsia"/>
          <w:lang w:val="en"/>
        </w:rPr>
        <w:t>实际在岗人员</w:t>
      </w:r>
      <w:r>
        <w:rPr>
          <w:rFonts w:hint="eastAsia"/>
          <w:lang w:val="en-US" w:eastAsia="zh-CN"/>
        </w:rPr>
        <w:t>22</w:t>
      </w:r>
      <w:r>
        <w:rPr>
          <w:rFonts w:hint="eastAsia"/>
          <w:lang w:val="en"/>
        </w:rPr>
        <w:t>人，</w:t>
      </w:r>
      <w:r>
        <w:rPr>
          <w:rFonts w:hint="eastAsia"/>
          <w:lang w:val="en" w:eastAsia="zh-CN"/>
        </w:rPr>
        <w:t>有</w:t>
      </w:r>
      <w:r>
        <w:rPr>
          <w:rFonts w:hint="eastAsia"/>
          <w:lang w:val="en-US" w:eastAsia="zh-CN"/>
        </w:rPr>
        <w:t>2人未</w:t>
      </w:r>
      <w:r>
        <w:rPr>
          <w:rFonts w:hint="eastAsia"/>
          <w:lang w:val="en" w:eastAsia="zh-CN"/>
        </w:rPr>
        <w:t>考取执法证</w:t>
      </w:r>
      <w:r>
        <w:rPr>
          <w:rFonts w:hint="eastAsia"/>
          <w:lang w:val="en"/>
        </w:rPr>
        <w:t>执法证</w:t>
      </w:r>
      <w:r>
        <w:rPr>
          <w:lang w:val="en"/>
        </w:rPr>
        <w:t>。</w:t>
      </w:r>
    </w:p>
    <w:p>
      <w:pPr>
        <w:pStyle w:val="2"/>
        <w:rPr>
          <w:lang w:val="en"/>
        </w:rPr>
      </w:pPr>
      <w:r>
        <w:rPr>
          <w:lang w:val="en"/>
        </w:rPr>
        <w:t>三、 执法力量投入情况。</w:t>
      </w:r>
    </w:p>
    <w:p>
      <w:pPr>
        <w:pStyle w:val="2"/>
        <w:ind w:firstLine="480" w:firstLineChars="200"/>
        <w:rPr>
          <w:lang w:val="en"/>
        </w:rPr>
      </w:pPr>
      <w:r>
        <w:rPr>
          <w:rFonts w:hint="eastAsia"/>
          <w:lang w:val="en-US" w:eastAsia="zh-CN"/>
        </w:rPr>
        <w:t>A岗</w:t>
      </w:r>
      <w:r>
        <w:rPr>
          <w:lang w:val="en"/>
        </w:rPr>
        <w:t>在岗执法人员</w:t>
      </w:r>
      <w:r>
        <w:rPr>
          <w:rFonts w:hint="eastAsia"/>
          <w:lang w:val="en" w:eastAsia="zh-CN"/>
        </w:rPr>
        <w:t>在岗</w:t>
      </w:r>
      <w:r>
        <w:rPr>
          <w:rFonts w:hint="eastAsia"/>
          <w:lang w:val="en-US" w:eastAsia="zh-CN"/>
        </w:rPr>
        <w:t>22</w:t>
      </w:r>
      <w:r>
        <w:rPr>
          <w:lang w:val="en"/>
        </w:rPr>
        <w:t>人，参与行政执法工作。</w:t>
      </w:r>
      <w:r>
        <w:rPr>
          <w:rFonts w:hint="eastAsia"/>
          <w:lang w:val="en"/>
        </w:rPr>
        <w:t>全年参与各类执法检查</w:t>
      </w:r>
      <w:r>
        <w:rPr>
          <w:rFonts w:hint="eastAsia"/>
          <w:highlight w:val="none"/>
          <w:lang w:val="en-US" w:eastAsia="zh-CN"/>
        </w:rPr>
        <w:t>7927</w:t>
      </w:r>
      <w:r>
        <w:rPr>
          <w:lang w:val="en"/>
        </w:rPr>
        <w:t>家次</w:t>
      </w:r>
      <w:r>
        <w:rPr>
          <w:rFonts w:hint="eastAsia"/>
          <w:lang w:val="en"/>
        </w:rPr>
        <w:t>，查处各类案件</w:t>
      </w:r>
      <w:r>
        <w:rPr>
          <w:rFonts w:hint="eastAsia"/>
          <w:lang w:val="en-US" w:eastAsia="zh-CN"/>
        </w:rPr>
        <w:t>530</w:t>
      </w:r>
      <w:r>
        <w:rPr>
          <w:rFonts w:hint="eastAsia"/>
          <w:lang w:val="en"/>
        </w:rPr>
        <w:t>件。</w:t>
      </w:r>
    </w:p>
    <w:p>
      <w:pPr>
        <w:pStyle w:val="2"/>
        <w:rPr>
          <w:lang w:val="en"/>
        </w:rPr>
      </w:pPr>
      <w:r>
        <w:rPr>
          <w:lang w:val="en"/>
        </w:rPr>
        <w:t>四、政务服务事项的办理情况。</w:t>
      </w:r>
    </w:p>
    <w:p>
      <w:pPr>
        <w:pStyle w:val="2"/>
        <w:ind w:firstLine="480" w:firstLineChars="200"/>
        <w:rPr>
          <w:rFonts w:hint="eastAsia"/>
          <w:lang w:val="en"/>
        </w:rPr>
      </w:pPr>
      <w:r>
        <w:rPr>
          <w:rFonts w:hint="eastAsia"/>
          <w:lang w:val="en"/>
        </w:rPr>
        <w:t>2021年</w:t>
      </w:r>
      <w:r>
        <w:rPr>
          <w:rFonts w:hint="eastAsia"/>
          <w:lang w:val="en-US" w:eastAsia="zh-CN"/>
        </w:rPr>
        <w:t>右安门</w:t>
      </w:r>
      <w:r>
        <w:rPr>
          <w:rFonts w:hint="eastAsia"/>
          <w:lang w:val="en"/>
        </w:rPr>
        <w:t>街道政务服务中心</w:t>
      </w:r>
    </w:p>
    <w:p>
      <w:pPr>
        <w:pStyle w:val="2"/>
        <w:ind w:firstLine="480" w:firstLineChars="200"/>
        <w:rPr>
          <w:rFonts w:hint="eastAsia"/>
          <w:lang w:val="en"/>
        </w:rPr>
      </w:pPr>
      <w:r>
        <w:rPr>
          <w:rFonts w:hint="eastAsia"/>
          <w:lang w:val="en" w:eastAsia="zh-CN"/>
        </w:rPr>
        <w:t>就业服务</w:t>
      </w:r>
      <w:r>
        <w:rPr>
          <w:rFonts w:hint="eastAsia"/>
          <w:lang w:val="en"/>
        </w:rPr>
        <w:t>方面。</w:t>
      </w:r>
      <w:r>
        <w:rPr>
          <w:rFonts w:hint="eastAsia"/>
          <w:lang w:val="en" w:eastAsia="zh-CN"/>
        </w:rPr>
        <w:t>针对疫情下面临的特殊就业形势，右安门便民服务中心</w:t>
      </w:r>
      <w:r>
        <w:rPr>
          <w:rFonts w:hint="eastAsia"/>
          <w:lang w:val="en"/>
        </w:rPr>
        <w:t>多途径搭建就业平台，积极组织多种形式的职业指导和招聘洽谈活动</w:t>
      </w:r>
      <w:r>
        <w:rPr>
          <w:rFonts w:hint="eastAsia"/>
          <w:lang w:val="en" w:eastAsia="zh-CN"/>
        </w:rPr>
        <w:t>。今年共</w:t>
      </w:r>
      <w:r>
        <w:rPr>
          <w:rFonts w:hint="eastAsia"/>
          <w:lang w:val="en"/>
        </w:rPr>
        <w:t>举办</w:t>
      </w:r>
      <w:r>
        <w:rPr>
          <w:rFonts w:hint="eastAsia"/>
          <w:lang w:val="en-US" w:eastAsia="zh-CN"/>
        </w:rPr>
        <w:t xml:space="preserve"> 2</w:t>
      </w:r>
      <w:r>
        <w:rPr>
          <w:rFonts w:hint="eastAsia"/>
          <w:lang w:val="en"/>
        </w:rPr>
        <w:t>场专场招聘会</w:t>
      </w:r>
      <w:r>
        <w:rPr>
          <w:rFonts w:hint="eastAsia"/>
          <w:lang w:val="en" w:eastAsia="zh-CN"/>
        </w:rPr>
        <w:t>，</w:t>
      </w:r>
      <w:r>
        <w:rPr>
          <w:rFonts w:hint="eastAsia"/>
          <w:lang w:val="en-US" w:eastAsia="zh-CN"/>
        </w:rPr>
        <w:t>360</w:t>
      </w:r>
      <w:r>
        <w:rPr>
          <w:rFonts w:hint="eastAsia"/>
          <w:lang w:val="en"/>
        </w:rPr>
        <w:t>余家企业参加，提供就业岗位</w:t>
      </w:r>
      <w:r>
        <w:rPr>
          <w:rFonts w:hint="eastAsia"/>
          <w:lang w:val="en-US" w:eastAsia="zh-CN"/>
        </w:rPr>
        <w:t>270</w:t>
      </w:r>
      <w:r>
        <w:rPr>
          <w:rFonts w:hint="eastAsia"/>
          <w:lang w:val="en"/>
        </w:rPr>
        <w:t>余个，共有</w:t>
      </w:r>
      <w:r>
        <w:rPr>
          <w:rFonts w:hint="eastAsia"/>
          <w:lang w:val="en-US" w:eastAsia="zh-CN"/>
        </w:rPr>
        <w:t>210</w:t>
      </w:r>
      <w:r>
        <w:rPr>
          <w:rFonts w:hint="eastAsia"/>
          <w:lang w:val="en"/>
        </w:rPr>
        <w:t>余人与招聘企业达成就业意向。截至目前，完成了</w:t>
      </w:r>
      <w:r>
        <w:rPr>
          <w:rFonts w:hint="eastAsia"/>
          <w:lang w:val="en" w:eastAsia="zh-CN"/>
        </w:rPr>
        <w:t>年度</w:t>
      </w:r>
      <w:r>
        <w:rPr>
          <w:rFonts w:hint="eastAsia"/>
          <w:lang w:val="en"/>
        </w:rPr>
        <w:t>指标数的100%，跟踪回访困难人员达到100%，建立招聘单位档案52户，招聘单位跟踪平均率</w:t>
      </w:r>
      <w:r>
        <w:rPr>
          <w:rFonts w:hint="eastAsia"/>
          <w:lang w:val="en-US" w:eastAsia="zh-CN"/>
        </w:rPr>
        <w:t>2.95%，签订日常服务协议跟踪服务率</w:t>
      </w:r>
      <w:r>
        <w:rPr>
          <w:rFonts w:hint="eastAsia"/>
          <w:lang w:val="en"/>
        </w:rPr>
        <w:t>100%。</w:t>
      </w:r>
      <w:r>
        <w:rPr>
          <w:rFonts w:hint="eastAsia"/>
          <w:lang w:val="en" w:eastAsia="zh-CN"/>
        </w:rPr>
        <w:t>截止到年底，</w:t>
      </w:r>
      <w:r>
        <w:rPr>
          <w:rFonts w:hint="eastAsia"/>
          <w:lang w:val="en"/>
        </w:rPr>
        <w:t>实现失业再就业</w:t>
      </w:r>
      <w:r>
        <w:rPr>
          <w:rFonts w:hint="eastAsia"/>
          <w:lang w:val="en-US" w:eastAsia="zh-CN"/>
        </w:rPr>
        <w:t>898</w:t>
      </w:r>
      <w:r>
        <w:rPr>
          <w:rFonts w:hint="eastAsia"/>
          <w:lang w:val="en"/>
        </w:rPr>
        <w:t>人，超额完成全年470人的就业指标</w:t>
      </w:r>
      <w:r>
        <w:rPr>
          <w:rFonts w:hint="eastAsia"/>
          <w:lang w:val="en-US" w:eastAsia="zh-CN"/>
        </w:rPr>
        <w:t>。</w:t>
      </w:r>
      <w:r>
        <w:rPr>
          <w:rFonts w:hint="eastAsia"/>
          <w:lang w:val="en"/>
        </w:rPr>
        <w:t>动态消除“零就业家庭”。</w:t>
      </w:r>
    </w:p>
    <w:p>
      <w:pPr>
        <w:pStyle w:val="2"/>
        <w:ind w:firstLine="480" w:firstLineChars="200"/>
        <w:rPr>
          <w:rFonts w:hint="eastAsia"/>
          <w:lang w:val="en"/>
        </w:rPr>
      </w:pPr>
      <w:r>
        <w:rPr>
          <w:rFonts w:hint="eastAsia"/>
          <w:lang w:val="en"/>
        </w:rPr>
        <w:t>医疗经办服务方面。我辖区享受</w:t>
      </w:r>
      <w:r>
        <w:rPr>
          <w:rFonts w:hint="eastAsia"/>
          <w:lang w:val="en" w:eastAsia="zh-CN"/>
        </w:rPr>
        <w:t>各类社会救助</w:t>
      </w:r>
      <w:r>
        <w:rPr>
          <w:rFonts w:hint="eastAsia"/>
          <w:lang w:val="en"/>
        </w:rPr>
        <w:t>家庭3</w:t>
      </w:r>
      <w:r>
        <w:rPr>
          <w:rFonts w:hint="eastAsia"/>
          <w:lang w:val="en-US" w:eastAsia="zh-CN"/>
        </w:rPr>
        <w:t>36</w:t>
      </w:r>
      <w:r>
        <w:rPr>
          <w:rFonts w:hint="eastAsia"/>
          <w:lang w:val="en"/>
        </w:rPr>
        <w:t>户，</w:t>
      </w:r>
      <w:r>
        <w:rPr>
          <w:rFonts w:hint="eastAsia"/>
          <w:lang w:val="en" w:eastAsia="zh-CN"/>
        </w:rPr>
        <w:t>共计</w:t>
      </w:r>
      <w:r>
        <w:rPr>
          <w:rFonts w:hint="eastAsia"/>
          <w:lang w:val="en-US" w:eastAsia="zh-CN"/>
        </w:rPr>
        <w:t>573</w:t>
      </w:r>
      <w:r>
        <w:rPr>
          <w:rFonts w:hint="eastAsia"/>
          <w:lang w:val="en"/>
        </w:rPr>
        <w:t>人。城乡居民养老保险参保人数</w:t>
      </w:r>
      <w:r>
        <w:rPr>
          <w:rFonts w:hint="eastAsia"/>
          <w:lang w:val="en-US" w:eastAsia="zh-CN"/>
        </w:rPr>
        <w:t>220</w:t>
      </w:r>
      <w:r>
        <w:rPr>
          <w:rFonts w:hint="eastAsia"/>
          <w:lang w:val="en"/>
        </w:rPr>
        <w:t>人，享受无保障福利养老金待遇3</w:t>
      </w:r>
      <w:r>
        <w:rPr>
          <w:rFonts w:hint="eastAsia"/>
          <w:lang w:val="en-US" w:eastAsia="zh-CN"/>
        </w:rPr>
        <w:t>00</w:t>
      </w:r>
      <w:r>
        <w:rPr>
          <w:rFonts w:hint="eastAsia"/>
          <w:lang w:val="en"/>
        </w:rPr>
        <w:t>人。受理医疗救助、临时救助等</w:t>
      </w:r>
      <w:r>
        <w:rPr>
          <w:rFonts w:hint="eastAsia"/>
          <w:lang w:val="en" w:eastAsia="zh-CN"/>
        </w:rPr>
        <w:t>各类</w:t>
      </w:r>
      <w:r>
        <w:rPr>
          <w:rFonts w:hint="eastAsia"/>
          <w:lang w:val="en"/>
        </w:rPr>
        <w:t>社会救助</w:t>
      </w:r>
      <w:r>
        <w:rPr>
          <w:rFonts w:hint="eastAsia"/>
          <w:lang w:val="en-US" w:eastAsia="zh-CN"/>
        </w:rPr>
        <w:t>495人次，共计169万元。</w:t>
      </w:r>
      <w:r>
        <w:rPr>
          <w:rFonts w:hint="eastAsia"/>
          <w:lang w:val="en" w:eastAsia="zh-CN"/>
        </w:rPr>
        <w:t>报销各</w:t>
      </w:r>
      <w:r>
        <w:rPr>
          <w:rFonts w:hint="eastAsia"/>
          <w:lang w:val="en"/>
        </w:rPr>
        <w:t>类人员药费1047人次</w:t>
      </w:r>
      <w:r>
        <w:rPr>
          <w:rFonts w:hint="eastAsia"/>
          <w:lang w:val="en" w:eastAsia="zh-CN"/>
        </w:rPr>
        <w:t>，共计</w:t>
      </w:r>
      <w:r>
        <w:rPr>
          <w:rFonts w:hint="eastAsia"/>
          <w:lang w:val="en"/>
        </w:rPr>
        <w:t>307万元。</w:t>
      </w:r>
    </w:p>
    <w:p>
      <w:pPr>
        <w:pStyle w:val="2"/>
        <w:ind w:firstLine="480" w:firstLineChars="200"/>
        <w:rPr>
          <w:rFonts w:hint="eastAsia"/>
          <w:lang w:val="en" w:eastAsia="zh-CN"/>
        </w:rPr>
      </w:pPr>
      <w:r>
        <w:rPr>
          <w:rFonts w:hint="eastAsia"/>
          <w:lang w:val="en" w:eastAsia="zh-CN"/>
        </w:rPr>
        <w:t>优化营商环境。全面使用综合窗口统一受理平台，推进政务服务事项标准化梳理，制定各项经办事项办事服务指南，实行标准化服务，统一受理材料、统一服务标准、统一办理时限，打造“一门、一窗、一平台、一个标准、一套制度”。严格落实政务服务延时服务机制，提供“早晚弹性办”、“午间不休息”、“周末不打烊”服务，解决了居民“上班没空办、下班没处办”的苦恼。对外联系电话专人值守，确保一次接通。 针对疫情情况，优先推荐线上办理业务，实现“不见面办公”。</w:t>
      </w:r>
    </w:p>
    <w:p>
      <w:pPr>
        <w:pStyle w:val="2"/>
        <w:ind w:firstLine="480" w:firstLineChars="200"/>
        <w:rPr>
          <w:rFonts w:hint="eastAsia"/>
          <w:lang w:val="en" w:eastAsia="zh-CN"/>
        </w:rPr>
      </w:pPr>
      <w:r>
        <w:rPr>
          <w:rFonts w:hint="eastAsia"/>
          <w:lang w:val="en" w:eastAsia="zh-CN"/>
        </w:rPr>
        <w:t>政府服务方面。按照丰台区关于街道（乡镇）政务中心规范化、标准化建设的工作要求，建立健全“1+2+N”的基层政务服务功能布局，形成N个社区（村）级服务站点的服务体系，提升基层集成服务能力，打造政务服务最前台。将西铁营村和翠林二里政务服务站设置为政务服务示范站点，将西铁营村政务服务站设置在便民服务中心大厅，实行“厅站合一”的工作模式。下一步将全面推进18个社区、2个村政务服务体系建设，实现各项工作再上一个新台阶。</w:t>
      </w:r>
    </w:p>
    <w:p>
      <w:pPr>
        <w:pStyle w:val="2"/>
        <w:rPr>
          <w:rFonts w:hint="eastAsia" w:eastAsia="宋体"/>
          <w:highlight w:val="yellow"/>
          <w:lang w:val="en" w:eastAsia="zh-CN"/>
        </w:rPr>
      </w:pPr>
      <w:r>
        <w:rPr>
          <w:lang w:val="en"/>
        </w:rPr>
        <w:t>五、执法检查计划执行情况</w:t>
      </w:r>
    </w:p>
    <w:p>
      <w:pPr>
        <w:pStyle w:val="2"/>
        <w:ind w:firstLine="480" w:firstLineChars="200"/>
        <w:rPr>
          <w:lang w:val="en"/>
        </w:rPr>
      </w:pPr>
      <w:r>
        <w:rPr>
          <w:lang w:val="en"/>
        </w:rPr>
        <w:t>202</w:t>
      </w:r>
      <w:r>
        <w:rPr>
          <w:rFonts w:hint="eastAsia"/>
          <w:lang w:val="en"/>
        </w:rPr>
        <w:t>1</w:t>
      </w:r>
      <w:r>
        <w:rPr>
          <w:lang w:val="en"/>
        </w:rPr>
        <w:t>年度本部门共完成行政执法检查</w:t>
      </w:r>
      <w:r>
        <w:rPr>
          <w:rFonts w:hint="eastAsia"/>
          <w:highlight w:val="none"/>
          <w:lang w:val="en-US" w:eastAsia="zh-CN"/>
        </w:rPr>
        <w:t>7898</w:t>
      </w:r>
      <w:r>
        <w:rPr>
          <w:lang w:val="en"/>
        </w:rPr>
        <w:t>家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2"/>
        <w:rPr>
          <w:rFonts w:hint="default" w:eastAsia="宋体"/>
          <w:lang w:val="en-US" w:eastAsia="zh-CN"/>
        </w:rPr>
      </w:pPr>
      <w:r>
        <w:rPr>
          <w:lang w:val="en"/>
        </w:rPr>
        <w:t>六、行政处罚、行政强制等案件的办理情况</w:t>
      </w:r>
      <w:r>
        <w:rPr>
          <w:rFonts w:hint="eastAsia"/>
          <w:lang w:val="en-US" w:eastAsia="zh-CN"/>
        </w:rPr>
        <w:t xml:space="preserve">                                                                                                                                                                                                                                                                                                                                                                                                                                                                                                                                                                                                                                                                                                                                                                                                                                                                                                                                                                                                                                                                                                                                                                                                                                                                                                                                                                                                                                                                                                                                                                                                                                                                       </w:t>
      </w:r>
    </w:p>
    <w:p>
      <w:pPr>
        <w:pStyle w:val="2"/>
        <w:numPr>
          <w:ilvl w:val="0"/>
          <w:numId w:val="0"/>
        </w:numPr>
        <w:ind w:firstLine="480" w:firstLineChars="200"/>
        <w:rPr>
          <w:lang w:val="en"/>
        </w:rPr>
      </w:pPr>
      <w:r>
        <w:rPr>
          <w:rFonts w:hint="eastAsia"/>
          <w:lang w:val="en-US" w:eastAsia="zh-CN"/>
        </w:rPr>
        <w:t>2021年度自街道成立以来，</w:t>
      </w:r>
      <w:r>
        <w:rPr>
          <w:lang w:val="en"/>
        </w:rPr>
        <w:t>全年共立案处罚各类违法行为</w:t>
      </w:r>
      <w:r>
        <w:rPr>
          <w:rFonts w:hint="eastAsia"/>
          <w:lang w:val="en-US" w:eastAsia="zh-CN"/>
        </w:rPr>
        <w:t>530</w:t>
      </w:r>
      <w:r>
        <w:rPr>
          <w:rFonts w:hint="eastAsia"/>
          <w:lang w:val="en" w:eastAsia="zh-CN"/>
        </w:rPr>
        <w:t>起，</w:t>
      </w:r>
      <w:r>
        <w:rPr>
          <w:lang w:val="en"/>
        </w:rPr>
        <w:t>罚款415234元</w:t>
      </w:r>
      <w:r>
        <w:rPr>
          <w:rFonts w:hint="eastAsia"/>
          <w:lang w:val="en" w:eastAsia="zh-CN"/>
        </w:rPr>
        <w:t>，有一起行政强制案件，案卷已全部办结完毕</w:t>
      </w:r>
      <w:r>
        <w:rPr>
          <w:lang w:val="en"/>
        </w:rPr>
        <w:t>。</w:t>
      </w:r>
    </w:p>
    <w:p>
      <w:pPr>
        <w:pStyle w:val="2"/>
        <w:numPr>
          <w:ilvl w:val="0"/>
          <w:numId w:val="1"/>
        </w:numPr>
        <w:rPr>
          <w:lang w:val="en"/>
        </w:rPr>
      </w:pPr>
      <w:r>
        <w:rPr>
          <w:lang w:val="en"/>
        </w:rPr>
        <w:t>投诉、举报案件的受理和分类办理情况</w:t>
      </w:r>
    </w:p>
    <w:p>
      <w:pPr>
        <w:pStyle w:val="2"/>
        <w:numPr>
          <w:ilvl w:val="0"/>
          <w:numId w:val="0"/>
        </w:numPr>
        <w:ind w:firstLine="480" w:firstLineChars="200"/>
        <w:rPr>
          <w:rFonts w:hint="eastAsia" w:eastAsia="宋体"/>
          <w:lang w:val="en" w:eastAsia="zh-CN"/>
        </w:rPr>
      </w:pPr>
      <w:r>
        <w:rPr>
          <w:rFonts w:hint="eastAsia"/>
          <w:lang w:val="en-US" w:eastAsia="zh-CN"/>
        </w:rPr>
        <w:t>2021年度自街道成立以来，</w:t>
      </w:r>
      <w:r>
        <w:rPr>
          <w:rFonts w:hint="eastAsia"/>
          <w:lang w:val="en"/>
        </w:rPr>
        <w:t>本部门共受理12345派发投诉举报案件1057件，共涉及以下方面：其中夜施的举报有580起，无照经营349起，饲养鸽子24起，投诉类23起，露天烧烤17起，黑车非法运营12起，广告类8起，店外经营7起，违法建设6起，疫情防控5起。停车场5起，噪音扰民5起，非法吸烟5起，露天焚烧3起，非法垂钓、车辆带泥行驶、快递运输占道、光污染举报各1起。目前所有举报案件均已办理完毕。</w:t>
      </w:r>
    </w:p>
    <w:p>
      <w:pPr>
        <w:pStyle w:val="2"/>
        <w:rPr>
          <w:lang w:val="en"/>
        </w:rPr>
      </w:pPr>
      <w:r>
        <w:rPr>
          <w:lang w:val="en"/>
        </w:rPr>
        <w:t>八、行政执法机关认为需要公示的其他情况。</w:t>
      </w:r>
    </w:p>
    <w:p>
      <w:pPr>
        <w:pStyle w:val="2"/>
        <w:rPr>
          <w:lang w:val="en"/>
        </w:rPr>
      </w:pPr>
      <w:r>
        <w:rPr>
          <w:lang w:val="en"/>
        </w:rPr>
        <w:t>  无。</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北京市丰台区右安门街道办事处  </w:t>
      </w:r>
    </w:p>
    <w:p>
      <w:pPr>
        <w:rPr>
          <w:rFonts w:hint="default"/>
          <w:sz w:val="24"/>
          <w:szCs w:val="24"/>
          <w:lang w:val="en-US" w:eastAsia="zh-CN"/>
        </w:rPr>
      </w:pPr>
      <w:r>
        <w:rPr>
          <w:rFonts w:hint="eastAsia"/>
          <w:sz w:val="24"/>
          <w:szCs w:val="24"/>
          <w:lang w:val="en-US" w:eastAsia="zh-CN"/>
        </w:rPr>
        <w:t xml:space="preserve">                                                     2021.12.20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D29AC"/>
    <w:multiLevelType w:val="singleLevel"/>
    <w:tmpl w:val="265D29A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jQ2Y2RhZDlkYTMxZTNiODdkY2Y3NTNmNzA2YWQifQ=="/>
  </w:docVars>
  <w:rsids>
    <w:rsidRoot w:val="009C4266"/>
    <w:rsid w:val="00382DEE"/>
    <w:rsid w:val="009C4266"/>
    <w:rsid w:val="00B77FCE"/>
    <w:rsid w:val="00F8438D"/>
    <w:rsid w:val="0C8B3B18"/>
    <w:rsid w:val="0E323572"/>
    <w:rsid w:val="161939D5"/>
    <w:rsid w:val="16481B85"/>
    <w:rsid w:val="19CE18B7"/>
    <w:rsid w:val="1EA3299F"/>
    <w:rsid w:val="21D12B9B"/>
    <w:rsid w:val="22BD1205"/>
    <w:rsid w:val="24CD0E57"/>
    <w:rsid w:val="27EB6814"/>
    <w:rsid w:val="2FAD0853"/>
    <w:rsid w:val="30032F51"/>
    <w:rsid w:val="311539DE"/>
    <w:rsid w:val="392751D2"/>
    <w:rsid w:val="3B464036"/>
    <w:rsid w:val="3FB5178A"/>
    <w:rsid w:val="40CF687B"/>
    <w:rsid w:val="41C061C4"/>
    <w:rsid w:val="550B2A05"/>
    <w:rsid w:val="58D108B0"/>
    <w:rsid w:val="5DC866D4"/>
    <w:rsid w:val="69022624"/>
    <w:rsid w:val="6D222AAC"/>
    <w:rsid w:val="731C4F75"/>
    <w:rsid w:val="736003D9"/>
    <w:rsid w:val="7397222C"/>
    <w:rsid w:val="74B80DF9"/>
    <w:rsid w:val="764E3655"/>
    <w:rsid w:val="772B1E9C"/>
    <w:rsid w:val="7F17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FollowedHyperlink"/>
    <w:basedOn w:val="4"/>
    <w:semiHidden/>
    <w:unhideWhenUsed/>
    <w:qFormat/>
    <w:uiPriority w:val="99"/>
    <w:rPr>
      <w:color w:val="555555"/>
      <w:u w:val="none"/>
    </w:rPr>
  </w:style>
  <w:style w:type="character" w:styleId="6">
    <w:name w:val="Hyperlink"/>
    <w:basedOn w:val="4"/>
    <w:semiHidden/>
    <w:unhideWhenUsed/>
    <w:qFormat/>
    <w:uiPriority w:val="99"/>
    <w:rPr>
      <w:color w:val="555555"/>
      <w:u w:val="none"/>
    </w:rPr>
  </w:style>
  <w:style w:type="character" w:customStyle="1" w:styleId="7">
    <w:name w:val="l-btn-left"/>
    <w:basedOn w:val="4"/>
    <w:qFormat/>
    <w:uiPriority w:val="0"/>
  </w:style>
  <w:style w:type="character" w:customStyle="1" w:styleId="8">
    <w:name w:val="l-btn-left1"/>
    <w:basedOn w:val="4"/>
    <w:qFormat/>
    <w:uiPriority w:val="0"/>
  </w:style>
  <w:style w:type="character" w:customStyle="1" w:styleId="9">
    <w:name w:val="l-btn-left2"/>
    <w:basedOn w:val="4"/>
    <w:qFormat/>
    <w:uiPriority w:val="0"/>
  </w:style>
  <w:style w:type="character" w:customStyle="1" w:styleId="10">
    <w:name w:val="l-btn-empty"/>
    <w:basedOn w:val="4"/>
    <w:qFormat/>
    <w:uiPriority w:val="0"/>
  </w:style>
  <w:style w:type="character" w:customStyle="1" w:styleId="11">
    <w:name w:val="l-btn-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Words>
  <Characters>838</Characters>
  <Lines>6</Lines>
  <Paragraphs>1</Paragraphs>
  <TotalTime>0</TotalTime>
  <ScaleCrop>false</ScaleCrop>
  <LinksUpToDate>false</LinksUpToDate>
  <CharactersWithSpaces>984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xb21cn</dc:creator>
  <cp:lastModifiedBy>马氏</cp:lastModifiedBy>
  <dcterms:modified xsi:type="dcterms:W3CDTF">2022-07-29T09:32:36Z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4BEE28330F9B4E85AAEB13D7103A1F5A</vt:lpwstr>
  </property>
</Properties>
</file>