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EC9FCE">
      <w:pPr>
        <w:spacing w:before="0" w:after="0" w:line="329" w:lineRule="exact"/>
        <w:ind w:left="0" w:right="0" w:firstLine="0"/>
        <w:jc w:val="left"/>
        <w:rPr>
          <w:rFonts w:hint="eastAsia" w:ascii="SPBVPV+FangSong_GB2312" w:eastAsia="宋体"/>
          <w:color w:val="000000"/>
          <w:spacing w:val="0"/>
          <w:sz w:val="32"/>
          <w:lang w:eastAsia="zh-CN"/>
        </w:rPr>
      </w:pPr>
      <w:r>
        <w:pict>
          <v:shape id="_x00000" o:spid="_x0000_s1026" o:spt="75" type="#_x0000_t75" style="position:absolute;left:0pt;margin-left:144.95pt;margin-top:149.9pt;height:28.15pt;width:333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pict>
          <v:shape id="_x00001" o:spid="_x0000_s1027" o:spt="75" type="#_x0000_t75" style="position:absolute;left:0pt;margin-left:156pt;margin-top:184.95pt;height:28.15pt;width:311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2" o:spid="_x0000_s1028" o:spt="75" type="#_x0000_t75" style="position:absolute;left:0pt;margin-left:281.55pt;margin-top:268.5pt;height:44.95pt;width:7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281.55pt;margin-top:360.9pt;height:44.95pt;width:7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281.55pt;margin-top:453.3pt;height:44.95pt;width:74.2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5" o:spid="_x0000_s1031" o:spt="75" type="#_x0000_t75" style="position:absolute;left:0pt;margin-left:125.6pt;margin-top:554.6pt;height:22.7pt;width:341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78.45pt;margin-top:589.65pt;height:20.95pt;width:38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7" o:spid="_x0000_s1033" o:spt="75" type="#_x0000_t75" style="position:absolute;left:0pt;margin-left:110.5pt;margin-top:624.6pt;height:20.95pt;width:356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pict>
          <v:shape id="_x00008" o:spid="_x0000_s1034" o:spt="75" type="#_x0000_t75" style="position:absolute;left:0pt;margin-left:110.5pt;margin-top:659.6pt;height:20.95pt;width:356.9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WBBTBW+FangSong_GB2312" w:hAnsi="WBBTBW+FangSong_GB2312" w:cs="WBBTBW+FangSong_GB2312"/>
          <w:color w:val="000000"/>
          <w:spacing w:val="2"/>
          <w:sz w:val="32"/>
        </w:rPr>
        <w:t>附件</w:t>
      </w:r>
      <w:r>
        <w:rPr>
          <w:rFonts w:ascii="Times New Roman"/>
          <w:color w:val="000000"/>
          <w:spacing w:val="-1"/>
          <w:sz w:val="32"/>
        </w:rPr>
        <w:t xml:space="preserve"> </w:t>
      </w:r>
      <w:r>
        <w:rPr>
          <w:rFonts w:hint="eastAsia" w:ascii="SPBVPV+FangSong_GB2312"/>
          <w:color w:val="000000"/>
          <w:spacing w:val="0"/>
          <w:sz w:val="32"/>
          <w:lang w:val="en-US" w:eastAsia="zh-CN"/>
        </w:rPr>
        <w:t>6</w:t>
      </w:r>
      <w:bookmarkStart w:id="0" w:name="_GoBack"/>
      <w:bookmarkEnd w:id="0"/>
    </w:p>
    <w:p w14:paraId="408D8596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13B21D3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6937511C">
      <w:pPr>
        <w:sectPr>
          <w:pgSz w:w="11900" w:h="16820"/>
          <w:pgMar w:top="1740" w:right="100" w:bottom="0" w:left="1589" w:header="720" w:footer="720" w:gutter="0"/>
          <w:pgNumType w:start="1"/>
          <w:cols w:space="720" w:num="1"/>
          <w:docGrid w:linePitch="1" w:charSpace="0"/>
        </w:sectPr>
      </w:pPr>
    </w:p>
    <w:p w14:paraId="5D347377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tbl>
      <w:tblPr>
        <w:tblStyle w:val="2"/>
        <w:tblW w:w="0" w:type="auto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64"/>
        <w:gridCol w:w="361"/>
        <w:gridCol w:w="20"/>
        <w:gridCol w:w="684"/>
        <w:gridCol w:w="20"/>
        <w:gridCol w:w="155"/>
        <w:gridCol w:w="20"/>
        <w:gridCol w:w="284"/>
        <w:gridCol w:w="3979"/>
        <w:gridCol w:w="20"/>
        <w:gridCol w:w="442"/>
        <w:gridCol w:w="1740"/>
        <w:gridCol w:w="559"/>
      </w:tblGrid>
      <w:tr w14:paraId="607F0E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264" w:type="dxa"/>
            <w:noWrap w:val="0"/>
            <w:vAlign w:val="top"/>
          </w:tcPr>
          <w:p w14:paraId="6A4D2FB0">
            <w:pPr>
              <w:spacing w:before="0" w:after="0" w:line="0" w:lineRule="exact"/>
              <w:ind w:left="0" w:right="0" w:firstLine="0"/>
              <w:jc w:val="left"/>
            </w:pPr>
            <w:r>
              <w:pict>
                <v:shape id="_x00009" o:spid="_x0000_s1035" o:spt="75" type="#_x0000_t75" style="position:absolute;left:0pt;margin-left:175.05pt;margin-top:-38.9pt;height:23.5pt;width:110.05pt;mso-position-horizontal-relative:page;mso-position-vertical-relative:page;z-index:-251657216;mso-width-relative:page;mso-height-relative:page;" filled="f" coordsize="21600,21600">
                  <v:path/>
                  <v:fill on="f" focussize="0,0"/>
                  <v:stroke/>
                  <v:imagedata r:id="rId14" o:title=""/>
                  <o:lock v:ext="edit" aspectratio="t"/>
                </v:shape>
              </w:pict>
            </w:r>
            <w:r>
              <w:pict>
                <v:shape id="_x000010" o:spid="_x0000_s1036" o:spt="75" type="#_x0000_t75" style="position:absolute;left:0pt;margin-left:3.9pt;margin-top:-4.8pt;height:160.9pt;width:434.55pt;mso-position-horizontal-relative:page;mso-position-vertical-relative:page;z-index:-251657216;mso-width-relative:page;mso-height-relative:page;" filled="f" coordsize="21600,21600">
                  <v:path/>
                  <v:fill on="f" focussize="0,0"/>
                  <v:stroke/>
                  <v:imagedata r:id="rId15" o:title=""/>
                  <o:lock v:ext="edit" aspectratio="t"/>
                </v:shape>
              </w:pict>
            </w:r>
            <w:r>
              <w:pict>
                <v:shape id="_x000011" o:spid="_x0000_s1037" o:spt="75" type="#_x0000_t75" style="position:absolute;left:0pt;margin-left:184.05pt;margin-top:166.8pt;height:23.5pt;width:92.05pt;mso-position-horizontal-relative:page;mso-position-vertical-relative:page;z-index:-251657216;mso-width-relative:page;mso-height-relative:page;" filled="f" coordsize="21600,21600">
                  <v:path/>
                  <v:fill on="f" focussize="0,0"/>
                  <v:stroke/>
                  <v:imagedata r:id="rId16" o:title=""/>
                  <o:lock v:ext="edit" aspectratio="t"/>
                </v:shape>
              </w:pict>
            </w:r>
          </w:p>
        </w:tc>
        <w:tc>
          <w:tcPr>
            <w:tcW w:w="5523" w:type="dxa"/>
            <w:gridSpan w:val="8"/>
            <w:noWrap w:val="0"/>
            <w:vAlign w:val="top"/>
          </w:tcPr>
          <w:p w14:paraId="51D00144">
            <w:pPr>
              <w:spacing w:before="14" w:after="0" w:line="28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WBBTBW+FangSong_GB2312" w:hAnsi="WBBTBW+FangSong_GB2312" w:cs="WBBTBW+FangSong_GB2312"/>
                <w:color w:val="000000"/>
                <w:spacing w:val="0"/>
                <w:sz w:val="28"/>
              </w:rPr>
              <w:t>姓</w:t>
            </w:r>
            <w:r>
              <w:rPr>
                <w:rFonts w:ascii="Times New Roman"/>
                <w:color w:val="000000"/>
                <w:spacing w:val="3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10"/>
              </w:rPr>
              <w:t>1</w:t>
            </w:r>
            <w:r>
              <w:rPr>
                <w:rFonts w:ascii="Times New Roman"/>
                <w:color w:val="FFFFFF"/>
                <w:spacing w:val="-3"/>
                <w:sz w:val="10"/>
              </w:rPr>
              <w:t xml:space="preserve"> </w:t>
            </w:r>
            <w:r>
              <w:rPr>
                <w:rFonts w:ascii="WBBTBW+FangSong_GB2312" w:hAnsi="WBBTBW+FangSong_GB2312" w:cs="WBBTBW+FangSong_GB2312"/>
                <w:color w:val="000000"/>
                <w:spacing w:val="0"/>
                <w:sz w:val="28"/>
              </w:rPr>
              <w:t>名</w:t>
            </w:r>
            <w:r>
              <w:rPr>
                <w:rFonts w:ascii="Times New Roman"/>
                <w:color w:val="000000"/>
                <w:spacing w:val="881"/>
                <w:sz w:val="28"/>
              </w:rPr>
              <w:t xml:space="preserve"> </w:t>
            </w:r>
            <w:r>
              <w:rPr>
                <w:rFonts w:ascii="WBBTBW+FangSong_GB2312" w:hAnsi="WBBTBW+FangSong_GB2312" w:cs="WBBTBW+FangSong_GB2312"/>
                <w:color w:val="FFFFFF"/>
                <w:spacing w:val="1"/>
                <w:sz w:val="28"/>
              </w:rPr>
              <w:t>高大上</w:t>
            </w:r>
            <w:r>
              <w:rPr>
                <w:rFonts w:ascii="Times New Roman"/>
                <w:color w:val="FFFFFF"/>
                <w:spacing w:val="1008"/>
                <w:sz w:val="28"/>
              </w:rPr>
              <w:t xml:space="preserve"> </w:t>
            </w:r>
            <w:r>
              <w:rPr>
                <w:rFonts w:ascii="WBBTBW+FangSong_GB2312" w:hAnsi="WBBTBW+FangSong_GB2312" w:cs="WBBTBW+FangSong_GB2312"/>
                <w:color w:val="000000"/>
                <w:spacing w:val="0"/>
                <w:sz w:val="28"/>
              </w:rPr>
              <w:t>身份证编号</w:t>
            </w:r>
          </w:p>
        </w:tc>
        <w:tc>
          <w:tcPr>
            <w:tcW w:w="20" w:type="dxa"/>
            <w:noWrap w:val="0"/>
            <w:vAlign w:val="top"/>
          </w:tcPr>
          <w:p w14:paraId="0358E2AC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</w:p>
        </w:tc>
        <w:tc>
          <w:tcPr>
            <w:tcW w:w="2741" w:type="dxa"/>
            <w:gridSpan w:val="3"/>
            <w:noWrap w:val="0"/>
            <w:vAlign w:val="top"/>
          </w:tcPr>
          <w:p w14:paraId="2D5D7146">
            <w:pPr>
              <w:spacing w:before="0" w:after="0" w:line="31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Times New Roman"/>
                <w:color w:val="FFFFFF"/>
                <w:spacing w:val="0"/>
                <w:sz w:val="28"/>
              </w:rPr>
              <w:t>1111111111111111111</w:t>
            </w:r>
          </w:p>
        </w:tc>
      </w:tr>
      <w:tr w14:paraId="06D764E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trHeight w:val="414" w:hRule="atLeast"/>
        </w:trPr>
        <w:tc>
          <w:tcPr>
            <w:tcW w:w="264" w:type="dxa"/>
            <w:noWrap w:val="0"/>
            <w:vAlign w:val="top"/>
          </w:tcPr>
          <w:p w14:paraId="233F9D45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</w:p>
        </w:tc>
        <w:tc>
          <w:tcPr>
            <w:tcW w:w="1240" w:type="dxa"/>
            <w:gridSpan w:val="5"/>
            <w:noWrap w:val="0"/>
            <w:vAlign w:val="top"/>
          </w:tcPr>
          <w:p w14:paraId="29204912">
            <w:pPr>
              <w:spacing w:before="14" w:after="0" w:line="28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WBBTBW+FangSong_GB2312" w:hAnsi="WBBTBW+FangSong_GB2312" w:cs="WBBTBW+FangSong_GB2312"/>
                <w:color w:val="000000"/>
                <w:spacing w:val="0"/>
                <w:sz w:val="28"/>
              </w:rPr>
              <w:t>电</w:t>
            </w:r>
            <w:r>
              <w:rPr>
                <w:rFonts w:ascii="Times New Roman"/>
                <w:color w:val="000000"/>
                <w:spacing w:val="3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10"/>
              </w:rPr>
              <w:t>1</w:t>
            </w:r>
            <w:r>
              <w:rPr>
                <w:rFonts w:ascii="Times New Roman"/>
                <w:color w:val="FFFFFF"/>
                <w:spacing w:val="-3"/>
                <w:sz w:val="10"/>
              </w:rPr>
              <w:t xml:space="preserve"> </w:t>
            </w:r>
            <w:r>
              <w:rPr>
                <w:rFonts w:ascii="WBBTBW+FangSong_GB2312" w:hAnsi="WBBTBW+FangSong_GB2312" w:cs="WBBTBW+FangSong_GB2312"/>
                <w:color w:val="000000"/>
                <w:spacing w:val="0"/>
                <w:sz w:val="28"/>
              </w:rPr>
              <w:t>话</w:t>
            </w:r>
          </w:p>
        </w:tc>
        <w:tc>
          <w:tcPr>
            <w:tcW w:w="20" w:type="dxa"/>
            <w:noWrap w:val="0"/>
            <w:vAlign w:val="top"/>
          </w:tcPr>
          <w:p w14:paraId="6805485E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</w:p>
        </w:tc>
        <w:tc>
          <w:tcPr>
            <w:tcW w:w="6465" w:type="dxa"/>
            <w:gridSpan w:val="5"/>
            <w:noWrap w:val="0"/>
            <w:vAlign w:val="top"/>
          </w:tcPr>
          <w:p w14:paraId="3221516B">
            <w:pPr>
              <w:spacing w:before="0" w:after="0" w:line="31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Times New Roman"/>
                <w:color w:val="FFFFFF"/>
                <w:spacing w:val="0"/>
                <w:sz w:val="28"/>
              </w:rPr>
              <w:t>010-11111111</w:t>
            </w:r>
            <w:r>
              <w:rPr>
                <w:rFonts w:ascii="Times New Roman"/>
                <w:color w:val="FFFFFF"/>
                <w:spacing w:val="612"/>
                <w:sz w:val="28"/>
              </w:rPr>
              <w:t xml:space="preserve"> </w:t>
            </w:r>
            <w:r>
              <w:rPr>
                <w:rFonts w:ascii="WBBTBW+FangSong_GB2312" w:hAnsi="WBBTBW+FangSong_GB2312" w:cs="WBBTBW+FangSong_GB2312"/>
                <w:color w:val="000000"/>
                <w:spacing w:val="0"/>
                <w:sz w:val="28"/>
              </w:rPr>
              <w:t>户籍所在地</w:t>
            </w:r>
            <w:r>
              <w:rPr>
                <w:rFonts w:ascii="Times New Roman"/>
                <w:color w:val="000000"/>
                <w:spacing w:val="1057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28"/>
              </w:rPr>
              <w:t>13999999999</w:t>
            </w:r>
          </w:p>
        </w:tc>
      </w:tr>
      <w:tr w14:paraId="7D15D0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trHeight w:val="384" w:hRule="atLeast"/>
        </w:trPr>
        <w:tc>
          <w:tcPr>
            <w:tcW w:w="264" w:type="dxa"/>
            <w:noWrap w:val="0"/>
            <w:vAlign w:val="top"/>
          </w:tcPr>
          <w:p w14:paraId="3BFF1405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</w:p>
        </w:tc>
        <w:tc>
          <w:tcPr>
            <w:tcW w:w="1065" w:type="dxa"/>
            <w:gridSpan w:val="3"/>
            <w:noWrap w:val="0"/>
            <w:vAlign w:val="top"/>
          </w:tcPr>
          <w:p w14:paraId="40B88566">
            <w:pPr>
              <w:spacing w:before="59" w:after="0" w:line="28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WBBTBW+FangSong_GB2312" w:hAnsi="WBBTBW+FangSong_GB2312" w:cs="WBBTBW+FangSong_GB2312"/>
                <w:color w:val="000000"/>
                <w:spacing w:val="0"/>
                <w:sz w:val="28"/>
              </w:rPr>
              <w:t>注</w:t>
            </w:r>
            <w:r>
              <w:rPr>
                <w:rFonts w:ascii="Times New Roman"/>
                <w:color w:val="000000"/>
                <w:spacing w:val="3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10"/>
              </w:rPr>
              <w:t>1</w:t>
            </w:r>
            <w:r>
              <w:rPr>
                <w:rFonts w:ascii="Times New Roman"/>
                <w:color w:val="FFFFFF"/>
                <w:spacing w:val="-3"/>
                <w:sz w:val="10"/>
              </w:rPr>
              <w:t xml:space="preserve"> </w:t>
            </w:r>
            <w:r>
              <w:rPr>
                <w:rFonts w:ascii="WBBTBW+FangSong_GB2312" w:hAnsi="WBBTBW+FangSong_GB2312" w:cs="WBBTBW+FangSong_GB2312"/>
                <w:color w:val="000000"/>
                <w:spacing w:val="0"/>
                <w:sz w:val="28"/>
              </w:rPr>
              <w:t>册</w:t>
            </w:r>
          </w:p>
        </w:tc>
        <w:tc>
          <w:tcPr>
            <w:tcW w:w="20" w:type="dxa"/>
            <w:noWrap w:val="0"/>
            <w:vAlign w:val="top"/>
          </w:tcPr>
          <w:p w14:paraId="664630B2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</w:p>
        </w:tc>
        <w:tc>
          <w:tcPr>
            <w:tcW w:w="4900" w:type="dxa"/>
            <w:gridSpan w:val="6"/>
            <w:noWrap w:val="0"/>
            <w:vAlign w:val="top"/>
          </w:tcPr>
          <w:p w14:paraId="7CE47D1F">
            <w:pPr>
              <w:spacing w:before="0" w:after="0" w:line="31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WBBTBW+FangSong_GB2312" w:hAnsi="WBBTBW+FangSong_GB2312" w:cs="WBBTBW+FangSong_GB2312"/>
                <w:color w:val="000000"/>
                <w:spacing w:val="0"/>
                <w:sz w:val="28"/>
              </w:rPr>
              <w:t>编</w:t>
            </w:r>
            <w:r>
              <w:rPr>
                <w:rFonts w:ascii="Times New Roman"/>
                <w:color w:val="000000"/>
                <w:spacing w:val="3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10"/>
              </w:rPr>
              <w:t>1</w:t>
            </w:r>
            <w:r>
              <w:rPr>
                <w:rFonts w:ascii="Times New Roman"/>
                <w:color w:val="FFFFFF"/>
                <w:spacing w:val="-3"/>
                <w:sz w:val="10"/>
              </w:rPr>
              <w:t xml:space="preserve"> </w:t>
            </w:r>
            <w:r>
              <w:rPr>
                <w:rFonts w:ascii="WBBTBW+FangSong_GB2312" w:hAnsi="WBBTBW+FangSong_GB2312" w:cs="WBBTBW+FangSong_GB2312"/>
                <w:color w:val="000000"/>
                <w:spacing w:val="0"/>
                <w:sz w:val="28"/>
              </w:rPr>
              <w:t>号</w:t>
            </w:r>
            <w:r>
              <w:rPr>
                <w:rFonts w:ascii="Times New Roman"/>
                <w:color w:val="000000"/>
                <w:spacing w:val="303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28"/>
              </w:rPr>
              <w:t>1111111111111111111</w:t>
            </w:r>
            <w:r>
              <w:rPr>
                <w:rFonts w:ascii="Times New Roman"/>
                <w:color w:val="FFFFFF"/>
                <w:spacing w:val="306"/>
                <w:sz w:val="28"/>
              </w:rPr>
              <w:t xml:space="preserve"> </w:t>
            </w:r>
            <w:r>
              <w:rPr>
                <w:rFonts w:ascii="WBBTBW+FangSong_GB2312" w:hAnsi="WBBTBW+FangSong_GB2312" w:cs="WBBTBW+FangSong_GB2312"/>
                <w:color w:val="000000"/>
                <w:spacing w:val="0"/>
                <w:sz w:val="28"/>
              </w:rPr>
              <w:t>类</w:t>
            </w:r>
            <w:r>
              <w:rPr>
                <w:rFonts w:ascii="Times New Roman"/>
                <w:color w:val="000000"/>
                <w:spacing w:val="3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10"/>
              </w:rPr>
              <w:t>1</w:t>
            </w:r>
            <w:r>
              <w:rPr>
                <w:rFonts w:ascii="Times New Roman"/>
                <w:color w:val="FFFFFF"/>
                <w:spacing w:val="-3"/>
                <w:sz w:val="10"/>
              </w:rPr>
              <w:t xml:space="preserve"> </w:t>
            </w:r>
            <w:r>
              <w:rPr>
                <w:rFonts w:ascii="WBBTBW+FangSong_GB2312" w:hAnsi="WBBTBW+FangSong_GB2312" w:cs="WBBTBW+FangSong_GB2312"/>
                <w:color w:val="000000"/>
                <w:spacing w:val="0"/>
                <w:sz w:val="28"/>
              </w:rPr>
              <w:t>别</w:t>
            </w:r>
          </w:p>
        </w:tc>
      </w:tr>
      <w:tr w14:paraId="167D678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trHeight w:val="928" w:hRule="atLeast"/>
        </w:trPr>
        <w:tc>
          <w:tcPr>
            <w:tcW w:w="264" w:type="dxa"/>
            <w:noWrap w:val="0"/>
            <w:vAlign w:val="top"/>
          </w:tcPr>
          <w:p w14:paraId="2478BA2A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</w:p>
        </w:tc>
        <w:tc>
          <w:tcPr>
            <w:tcW w:w="1065" w:type="dxa"/>
            <w:gridSpan w:val="3"/>
            <w:noWrap w:val="0"/>
            <w:vAlign w:val="top"/>
          </w:tcPr>
          <w:p w14:paraId="5B9EEBB7">
            <w:pPr>
              <w:spacing w:before="0" w:after="0" w:line="28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WBBTBW+FangSong_GB2312" w:hAnsi="WBBTBW+FangSong_GB2312" w:cs="WBBTBW+FangSong_GB2312"/>
                <w:color w:val="000000"/>
                <w:spacing w:val="0"/>
                <w:sz w:val="28"/>
              </w:rPr>
              <w:t>证</w:t>
            </w:r>
            <w:r>
              <w:rPr>
                <w:rFonts w:ascii="Times New Roman"/>
                <w:color w:val="000000"/>
                <w:spacing w:val="3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10"/>
              </w:rPr>
              <w:t>1</w:t>
            </w:r>
            <w:r>
              <w:rPr>
                <w:rFonts w:ascii="Times New Roman"/>
                <w:color w:val="FFFFFF"/>
                <w:spacing w:val="-3"/>
                <w:sz w:val="10"/>
              </w:rPr>
              <w:t xml:space="preserve"> </w:t>
            </w:r>
            <w:r>
              <w:rPr>
                <w:rFonts w:ascii="WBBTBW+FangSong_GB2312" w:hAnsi="WBBTBW+FangSong_GB2312" w:cs="WBBTBW+FangSong_GB2312"/>
                <w:color w:val="000000"/>
                <w:spacing w:val="0"/>
                <w:sz w:val="28"/>
              </w:rPr>
              <w:t>书</w:t>
            </w:r>
          </w:p>
        </w:tc>
        <w:tc>
          <w:tcPr>
            <w:tcW w:w="20" w:type="dxa"/>
            <w:noWrap w:val="0"/>
            <w:vAlign w:val="top"/>
          </w:tcPr>
          <w:p w14:paraId="4B25B7E8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</w:p>
        </w:tc>
        <w:tc>
          <w:tcPr>
            <w:tcW w:w="4900" w:type="dxa"/>
            <w:gridSpan w:val="6"/>
            <w:noWrap w:val="0"/>
            <w:vAlign w:val="top"/>
          </w:tcPr>
          <w:p w14:paraId="79435EF1">
            <w:pPr>
              <w:spacing w:before="46" w:after="0" w:line="28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WBBTBW+FangSong_GB2312" w:hAnsi="WBBTBW+FangSong_GB2312" w:cs="WBBTBW+FangSong_GB2312"/>
                <w:color w:val="000000"/>
                <w:spacing w:val="0"/>
                <w:sz w:val="28"/>
              </w:rPr>
              <w:t>专</w:t>
            </w:r>
            <w:r>
              <w:rPr>
                <w:rFonts w:ascii="Times New Roman"/>
                <w:color w:val="000000"/>
                <w:spacing w:val="3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10"/>
              </w:rPr>
              <w:t>1</w:t>
            </w:r>
            <w:r>
              <w:rPr>
                <w:rFonts w:ascii="Times New Roman"/>
                <w:color w:val="FFFFFF"/>
                <w:spacing w:val="-3"/>
                <w:sz w:val="10"/>
              </w:rPr>
              <w:t xml:space="preserve"> </w:t>
            </w:r>
            <w:r>
              <w:rPr>
                <w:rFonts w:ascii="WBBTBW+FangSong_GB2312" w:hAnsi="WBBTBW+FangSong_GB2312" w:cs="WBBTBW+FangSong_GB2312"/>
                <w:color w:val="000000"/>
                <w:spacing w:val="0"/>
                <w:sz w:val="28"/>
              </w:rPr>
              <w:t>业</w:t>
            </w:r>
            <w:r>
              <w:rPr>
                <w:rFonts w:ascii="Times New Roman"/>
                <w:color w:val="000000"/>
                <w:spacing w:val="3340"/>
                <w:sz w:val="28"/>
              </w:rPr>
              <w:t xml:space="preserve"> </w:t>
            </w:r>
            <w:r>
              <w:rPr>
                <w:rFonts w:ascii="WBBTBW+FangSong_GB2312" w:hAnsi="WBBTBW+FangSong_GB2312" w:cs="WBBTBW+FangSong_GB2312"/>
                <w:color w:val="000000"/>
                <w:spacing w:val="0"/>
                <w:sz w:val="28"/>
              </w:rPr>
              <w:t>期</w:t>
            </w:r>
            <w:r>
              <w:rPr>
                <w:rFonts w:ascii="Times New Roman"/>
                <w:color w:val="000000"/>
                <w:spacing w:val="3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10"/>
              </w:rPr>
              <w:t>1</w:t>
            </w:r>
            <w:r>
              <w:rPr>
                <w:rFonts w:ascii="Times New Roman"/>
                <w:color w:val="FFFFFF"/>
                <w:spacing w:val="-3"/>
                <w:sz w:val="10"/>
              </w:rPr>
              <w:t xml:space="preserve"> </w:t>
            </w:r>
            <w:r>
              <w:rPr>
                <w:rFonts w:ascii="WBBTBW+FangSong_GB2312" w:hAnsi="WBBTBW+FangSong_GB2312" w:cs="WBBTBW+FangSong_GB2312"/>
                <w:color w:val="000000"/>
                <w:spacing w:val="0"/>
                <w:sz w:val="28"/>
              </w:rPr>
              <w:t>限</w:t>
            </w:r>
          </w:p>
        </w:tc>
      </w:tr>
      <w:tr w14:paraId="2290B29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5"/>
          <w:trHeight w:val="352" w:hRule="atLeast"/>
        </w:trPr>
        <w:tc>
          <w:tcPr>
            <w:tcW w:w="264" w:type="dxa"/>
            <w:noWrap w:val="0"/>
            <w:vAlign w:val="top"/>
          </w:tcPr>
          <w:p w14:paraId="0CC01C5E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</w:p>
        </w:tc>
        <w:tc>
          <w:tcPr>
            <w:tcW w:w="361" w:type="dxa"/>
            <w:noWrap w:val="0"/>
            <w:vAlign w:val="top"/>
          </w:tcPr>
          <w:p w14:paraId="0E51E6D5">
            <w:pPr>
              <w:spacing w:before="0" w:after="0" w:line="28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WBBTBW+FangSong_GB2312" w:hAnsi="WBBTBW+FangSong_GB2312" w:cs="WBBTBW+FangSong_GB2312"/>
                <w:color w:val="000000"/>
                <w:spacing w:val="0"/>
                <w:sz w:val="28"/>
              </w:rPr>
              <w:t>备</w:t>
            </w:r>
          </w:p>
        </w:tc>
        <w:tc>
          <w:tcPr>
            <w:tcW w:w="20" w:type="dxa"/>
            <w:noWrap w:val="0"/>
            <w:vAlign w:val="top"/>
          </w:tcPr>
          <w:p w14:paraId="296BAA2F">
            <w:pPr>
              <w:spacing w:before="0" w:after="0" w:line="0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</w:p>
        </w:tc>
        <w:tc>
          <w:tcPr>
            <w:tcW w:w="1163" w:type="dxa"/>
            <w:gridSpan w:val="5"/>
            <w:noWrap w:val="0"/>
            <w:vAlign w:val="top"/>
          </w:tcPr>
          <w:p w14:paraId="3118FF51">
            <w:pPr>
              <w:spacing w:before="0" w:after="0" w:line="311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Times New Roman"/>
                <w:color w:val="FFFFFF"/>
                <w:spacing w:val="0"/>
                <w:sz w:val="10"/>
              </w:rPr>
              <w:t>1</w:t>
            </w:r>
            <w:r>
              <w:rPr>
                <w:rFonts w:ascii="Times New Roman"/>
                <w:color w:val="FFFFFF"/>
                <w:spacing w:val="-3"/>
                <w:sz w:val="10"/>
              </w:rPr>
              <w:t xml:space="preserve"> </w:t>
            </w:r>
            <w:r>
              <w:rPr>
                <w:rFonts w:ascii="WBBTBW+FangSong_GB2312" w:hAnsi="WBBTBW+FangSong_GB2312" w:cs="WBBTBW+FangSong_GB2312"/>
                <w:color w:val="000000"/>
                <w:spacing w:val="0"/>
                <w:sz w:val="28"/>
              </w:rPr>
              <w:t>注</w:t>
            </w:r>
            <w:r>
              <w:rPr>
                <w:rFonts w:ascii="Times New Roman"/>
                <w:color w:val="000000"/>
                <w:spacing w:val="101"/>
                <w:sz w:val="28"/>
              </w:rPr>
              <w:t xml:space="preserve"> </w:t>
            </w:r>
            <w:r>
              <w:rPr>
                <w:rFonts w:ascii="Times New Roman"/>
                <w:color w:val="FFFFFF"/>
                <w:spacing w:val="0"/>
                <w:sz w:val="28"/>
              </w:rPr>
              <w:t>2</w:t>
            </w:r>
          </w:p>
          <w:p w14:paraId="2BD09590">
            <w:pPr>
              <w:spacing w:before="0" w:after="0" w:line="311" w:lineRule="exact"/>
              <w:ind w:left="664" w:right="0" w:firstLine="0"/>
              <w:jc w:val="left"/>
              <w:rPr>
                <w:rFonts w:ascii="Times New Roman"/>
                <w:color w:val="000000"/>
                <w:spacing w:val="0"/>
                <w:sz w:val="28"/>
              </w:rPr>
            </w:pPr>
            <w:r>
              <w:rPr>
                <w:rFonts w:ascii="Times New Roman"/>
                <w:color w:val="FFFFFF"/>
                <w:spacing w:val="-1"/>
                <w:sz w:val="28"/>
              </w:rPr>
              <w:t>014</w:t>
            </w:r>
          </w:p>
        </w:tc>
      </w:tr>
    </w:tbl>
    <w:p w14:paraId="12406A97">
      <w:pPr>
        <w:spacing w:before="1537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一、本《承诺书》采用白色</w:t>
      </w:r>
      <w:r>
        <w:rPr>
          <w:rFonts w:ascii="Times New Roman"/>
          <w:color w:val="000000"/>
          <w:spacing w:val="23"/>
          <w:sz w:val="32"/>
        </w:rPr>
        <w:t xml:space="preserve"> </w:t>
      </w:r>
      <w:r>
        <w:rPr>
          <w:rFonts w:ascii="仿宋"/>
          <w:color w:val="000000"/>
          <w:spacing w:val="1"/>
          <w:sz w:val="32"/>
        </w:rPr>
        <w:t>A4</w:t>
      </w:r>
      <w:r>
        <w:rPr>
          <w:rFonts w:ascii="仿宋"/>
          <w:color w:val="000000"/>
          <w:spacing w:val="-62"/>
          <w:sz w:val="32"/>
        </w:rPr>
        <w:t xml:space="preserve"> </w:t>
      </w:r>
      <w:r>
        <w:rPr>
          <w:rFonts w:ascii="仿宋" w:hAnsi="仿宋" w:cs="仿宋"/>
          <w:color w:val="000000"/>
          <w:spacing w:val="0"/>
          <w:sz w:val="32"/>
        </w:rPr>
        <w:t>纸双面打印，文字内容为黑</w:t>
      </w:r>
    </w:p>
    <w:p w14:paraId="59BD47B0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色；签字、抄写部分应当使用蓝黑钢笔或签字笔，抄写部分字迹</w:t>
      </w:r>
    </w:p>
    <w:p w14:paraId="10DECB3A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工整；盖章应当按照有关规定签盖红色或蓝色印章；《承诺书》</w:t>
      </w:r>
    </w:p>
    <w:p w14:paraId="55F5BE12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6"/>
          <w:sz w:val="32"/>
        </w:rPr>
        <w:t>载明内容应当清晰，不得涂改，《承诺书》复印件无效。</w:t>
      </w:r>
    </w:p>
    <w:p w14:paraId="004F746E">
      <w:pPr>
        <w:spacing w:before="295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0"/>
          <w:sz w:val="32"/>
        </w:rPr>
        <w:t>二、工程建设期间，单位法定代表人、项目负责人发生变更，</w:t>
      </w:r>
    </w:p>
    <w:p w14:paraId="282E09D7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应按规定办理变更手序，继续签署《承诺书》，并按规定提交有</w:t>
      </w:r>
    </w:p>
    <w:p w14:paraId="5203A85C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关单位。质量终身责任范围按照变更日期及实际情况进行界定。</w:t>
      </w:r>
    </w:p>
    <w:p w14:paraId="4D340650">
      <w:pPr>
        <w:spacing w:before="295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三、本《承诺书》应当分别提交工程质量监督机构、建设、</w:t>
      </w:r>
    </w:p>
    <w:p w14:paraId="5FB1F00C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监理、施工等单位。建设工程竣工验收合格后，建设单位按规定</w:t>
      </w:r>
    </w:p>
    <w:p w14:paraId="42DF2E21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将本《承诺书》移交城建档案管理部门，其他单位留存的《承诺</w:t>
      </w:r>
    </w:p>
    <w:p w14:paraId="5CC62C0C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书》由各单位按有关规定进行管理。</w:t>
      </w:r>
    </w:p>
    <w:p w14:paraId="33165B3E">
      <w:pPr>
        <w:spacing w:before="295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四、本《承诺书》应当由建设单位及时组织有关单位，集中</w:t>
      </w:r>
    </w:p>
    <w:p w14:paraId="761970FE">
      <w:pPr>
        <w:spacing w:before="295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张贴于工程项目部会议室等公共场所明显位置进行公示和备查。</w:t>
      </w:r>
    </w:p>
    <w:p w14:paraId="4BF10801">
      <w:pPr>
        <w:spacing w:before="931" w:after="0" w:line="310" w:lineRule="exact"/>
        <w:ind w:left="0" w:right="0" w:firstLine="0"/>
        <w:jc w:val="left"/>
        <w:rPr>
          <w:rFonts w:ascii="宋体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0"/>
        </w:rPr>
        <w:t>-</w:t>
      </w:r>
      <w:r>
        <w:rPr>
          <w:rFonts w:ascii="宋体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1 -</w:t>
      </w:r>
    </w:p>
    <w:p w14:paraId="14FEE87B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0D9B50C2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C810C59">
      <w:pPr>
        <w:sectPr>
          <w:pgSz w:w="11900" w:h="16820"/>
          <w:pgMar w:top="2468" w:right="100" w:bottom="0" w:left="1589" w:header="720" w:footer="720" w:gutter="0"/>
          <w:pgNumType w:start="1"/>
          <w:cols w:space="720" w:num="1"/>
          <w:docGrid w:linePitch="1" w:charSpace="0"/>
        </w:sectPr>
      </w:pPr>
    </w:p>
    <w:p w14:paraId="6098088D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33116604">
      <w:pPr>
        <w:spacing w:before="0" w:after="0" w:line="598" w:lineRule="exact"/>
        <w:ind w:left="3956" w:right="0" w:firstLine="0"/>
        <w:jc w:val="left"/>
        <w:rPr>
          <w:rFonts w:ascii="Arial Unicode MS"/>
          <w:color w:val="000000"/>
          <w:spacing w:val="0"/>
          <w:sz w:val="44"/>
        </w:rPr>
      </w:pPr>
      <w:r>
        <w:pict>
          <v:shape id="_x000012" o:spid="_x0000_s1038" o:spt="75" type="#_x0000_t75" style="position:absolute;left:0pt;margin-left:254.3pt;margin-top:76pt;height:28.15pt;width:114.5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pict>
          <v:shape id="_x000013" o:spid="_x0000_s1039" o:spt="75" type="#_x0000_t75" style="position:absolute;left:0pt;margin-left:144.8pt;margin-top:139.8pt;height:2.85pt;width:11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pict>
          <v:shape id="_x000014" o:spid="_x0000_s1040" o:spt="75" type="#_x0000_t75" style="position:absolute;left:0pt;margin-left:352.7pt;margin-top:139.8pt;height:2.85pt;width:154.0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pict>
          <v:shape id="_x000015" o:spid="_x0000_s1041" o:spt="75" type="#_x0000_t75" style="position:absolute;left:0pt;margin-left:98.5pt;margin-top:169.8pt;height:2.85pt;width:294.1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pict>
          <v:shape id="_x000016" o:spid="_x0000_s1042" o:spt="75" type="#_x0000_t75" style="position:absolute;left:0pt;margin-left:78.45pt;margin-top:199.8pt;height:2.85pt;width:98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pict>
          <v:shape id="_x000017" o:spid="_x0000_s1043" o:spt="75" type="#_x0000_t75" style="position:absolute;left:0pt;margin-left:264.85pt;margin-top:199.8pt;height:2.85pt;width:257.9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rPr>
          <w:rFonts w:ascii="Arial Unicode MS"/>
          <w:color w:val="FFFFFF"/>
          <w:spacing w:val="0"/>
          <w:sz w:val="44"/>
        </w:rPr>
        <w:t>..</w:t>
      </w:r>
      <w:r>
        <w:rPr>
          <w:rFonts w:ascii="Arial Unicode MS"/>
          <w:color w:val="FFFFFF"/>
          <w:spacing w:val="317"/>
          <w:sz w:val="44"/>
        </w:rPr>
        <w:t xml:space="preserve"> </w:t>
      </w:r>
      <w:r>
        <w:rPr>
          <w:rFonts w:ascii="Arial Unicode MS"/>
          <w:color w:val="FFFFFF"/>
          <w:spacing w:val="0"/>
          <w:sz w:val="44"/>
        </w:rPr>
        <w:t>..</w:t>
      </w:r>
    </w:p>
    <w:p w14:paraId="6A94AB37">
      <w:pPr>
        <w:spacing w:before="437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1"/>
          <w:sz w:val="32"/>
        </w:rPr>
        <w:t>本人</w:t>
      </w:r>
      <w:r>
        <w:rPr>
          <w:rFonts w:ascii="仿宋"/>
          <w:color w:val="FFFFFF"/>
          <w:spacing w:val="0"/>
          <w:sz w:val="32"/>
        </w:rPr>
        <w:t>11111111111111</w:t>
      </w:r>
      <w:r>
        <w:rPr>
          <w:rFonts w:ascii="仿宋" w:hAnsi="仿宋" w:cs="仿宋"/>
          <w:color w:val="000000"/>
          <w:spacing w:val="0"/>
          <w:sz w:val="32"/>
        </w:rPr>
        <w:t>（身份证编号：</w:t>
      </w:r>
      <w:r>
        <w:rPr>
          <w:rFonts w:ascii="仿宋"/>
          <w:color w:val="FFFFFF"/>
          <w:spacing w:val="0"/>
          <w:sz w:val="32"/>
        </w:rPr>
        <w:t>1111111111111111111</w:t>
      </w:r>
      <w:r>
        <w:rPr>
          <w:rFonts w:ascii="仿宋" w:hAnsi="仿宋" w:cs="仿宋"/>
          <w:color w:val="000000"/>
          <w:spacing w:val="0"/>
          <w:sz w:val="32"/>
        </w:rPr>
        <w:t>）</w:t>
      </w:r>
    </w:p>
    <w:p w14:paraId="59F80E7E">
      <w:pPr>
        <w:spacing w:before="27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受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仿宋"/>
          <w:color w:val="FFFFFF"/>
          <w:spacing w:val="0"/>
          <w:sz w:val="32"/>
        </w:rPr>
        <w:t>111111111111111111111111111111111111</w:t>
      </w:r>
      <w:r>
        <w:rPr>
          <w:rFonts w:ascii="仿宋" w:hAnsi="仿宋" w:cs="仿宋"/>
          <w:color w:val="000000"/>
          <w:spacing w:val="-13"/>
          <w:sz w:val="32"/>
        </w:rPr>
        <w:t>单位（法定代表人：</w:t>
      </w:r>
    </w:p>
    <w:p w14:paraId="7C8FB881">
      <w:pPr>
        <w:spacing w:before="271" w:after="0" w:line="329" w:lineRule="exact"/>
        <w:ind w:left="0" w:right="0" w:firstLine="0"/>
        <w:jc w:val="left"/>
        <w:rPr>
          <w:rFonts w:ascii="仿宋"/>
          <w:color w:val="000000"/>
          <w:spacing w:val="0"/>
          <w:sz w:val="32"/>
        </w:rPr>
      </w:pPr>
      <w:r>
        <w:rPr>
          <w:rFonts w:ascii="仿宋"/>
          <w:color w:val="FFFFFF"/>
          <w:spacing w:val="0"/>
          <w:sz w:val="32"/>
        </w:rPr>
        <w:t>111111111111</w:t>
      </w:r>
      <w:r>
        <w:rPr>
          <w:rFonts w:ascii="仿宋" w:hAnsi="仿宋" w:cs="仿宋"/>
          <w:color w:val="000000"/>
          <w:spacing w:val="-33"/>
          <w:sz w:val="32"/>
        </w:rPr>
        <w:t>）授权，担任</w:t>
      </w:r>
      <w:r>
        <w:rPr>
          <w:rFonts w:ascii="Times New Roman"/>
          <w:color w:val="000000"/>
          <w:spacing w:val="34"/>
          <w:sz w:val="32"/>
        </w:rPr>
        <w:t xml:space="preserve"> </w:t>
      </w:r>
      <w:r>
        <w:rPr>
          <w:rFonts w:ascii="仿宋"/>
          <w:color w:val="FFFFFF"/>
          <w:spacing w:val="0"/>
          <w:sz w:val="32"/>
        </w:rPr>
        <w:t>11111111111111111111111111111111</w:t>
      </w:r>
    </w:p>
    <w:p w14:paraId="5764279B">
      <w:pPr>
        <w:spacing w:before="24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（工程名称）的施工总承包单位项目负责人（项目经理），对该</w:t>
      </w:r>
    </w:p>
    <w:p w14:paraId="0D0CBCB5">
      <w:pPr>
        <w:spacing w:before="23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工程项目的施工工作实施组织管理，并依法对该工程项目在设计</w:t>
      </w:r>
    </w:p>
    <w:p w14:paraId="73AEF5E3"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使用年限内的工程质量承担相应终身责任。本人将严格遵守职业</w:t>
      </w:r>
    </w:p>
    <w:p w14:paraId="30AB6416"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道德，并代表施工总承包单位和我本人作出如下郑重承诺：</w:t>
      </w:r>
    </w:p>
    <w:p w14:paraId="60F0EF24"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8"/>
          <w:sz w:val="32"/>
        </w:rPr>
        <w:t>一、严格按照《建筑法》、《中华人民共和国城乡规划法》、</w:t>
      </w:r>
    </w:p>
    <w:p w14:paraId="7A1588B2"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《建设工程质量管理条例》等国家和北京市有关建设工程的法律</w:t>
      </w:r>
    </w:p>
    <w:p w14:paraId="391ABA6A"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法规、标准规范、文件规定和工程设计文件、合同约定，认真履</w:t>
      </w:r>
    </w:p>
    <w:p w14:paraId="4CD875CD"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行施工总承包单位项目负责人的职责和义务。</w:t>
      </w:r>
      <w:r>
        <w:rPr>
          <w:rFonts w:ascii="WBBTBW+FangSong_GB2312" w:hAnsi="WBBTBW+FangSong_GB2312" w:cs="WBBTBW+FangSong_GB2312"/>
          <w:color w:val="000000"/>
          <w:spacing w:val="0"/>
          <w:sz w:val="32"/>
        </w:rPr>
        <w:t>保证不违反法律法</w:t>
      </w:r>
    </w:p>
    <w:p w14:paraId="5713B219"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BBTBW+FangSong_GB2312" w:hAnsi="WBBTBW+FangSong_GB2312" w:cs="WBBTBW+FangSong_GB2312"/>
          <w:color w:val="000000"/>
          <w:spacing w:val="0"/>
          <w:sz w:val="32"/>
        </w:rPr>
        <w:t>规和标准规范，</w:t>
      </w:r>
      <w:r>
        <w:rPr>
          <w:rFonts w:ascii="仿宋" w:hAnsi="仿宋" w:cs="仿宋"/>
          <w:color w:val="000000"/>
          <w:spacing w:val="0"/>
          <w:sz w:val="32"/>
        </w:rPr>
        <w:t>不降低建设工程施工质量。</w:t>
      </w:r>
    </w:p>
    <w:p w14:paraId="3CFE38D0"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二、本人持有符合规定且有效的执业资格注册证书，在符合</w:t>
      </w:r>
    </w:p>
    <w:p w14:paraId="1D5551E1"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注册许可范围和聘用单位资质等级许可范围内进行执业。保证不</w:t>
      </w:r>
    </w:p>
    <w:p w14:paraId="50148290"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0"/>
          <w:sz w:val="32"/>
        </w:rPr>
        <w:t>以他人名义执业，不让其他人员借名替代，不超越许可范围执业。</w:t>
      </w:r>
    </w:p>
    <w:p w14:paraId="0C2B02FE"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5"/>
          <w:sz w:val="32"/>
        </w:rPr>
        <w:t>保证不违法分包，不与分包单位串通、弄虚作假、降低工程质量。</w:t>
      </w:r>
    </w:p>
    <w:p w14:paraId="37933527">
      <w:pPr>
        <w:spacing w:before="231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5"/>
          <w:sz w:val="32"/>
        </w:rPr>
        <w:t>三、建立健全质量管理体系，按有关规定配备施工现场管理</w:t>
      </w:r>
    </w:p>
    <w:p w14:paraId="2376D258"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人员，保证相关人员持证上岗，落实质量责任制，保证不让分包</w:t>
      </w:r>
    </w:p>
    <w:p w14:paraId="15C73194"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单位以包代管；建立健全教育培训制度，保证不让未经教育培训</w:t>
      </w:r>
    </w:p>
    <w:p w14:paraId="1C508A40"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或者考核不合格的人员上岗作业。</w:t>
      </w:r>
    </w:p>
    <w:p w14:paraId="670310E8">
      <w:pPr>
        <w:spacing w:before="232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四、对应当实行抽样检测的建筑材料、商品混凝土、混凝土</w:t>
      </w:r>
    </w:p>
    <w:p w14:paraId="42680263"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预制构件、建筑构配件和设备等，在建设单位或者监理单位见证</w:t>
      </w:r>
    </w:p>
    <w:p w14:paraId="57A70F2B"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下取样送检，经检测合格后使用；保证取样、封样、送检工作不</w:t>
      </w:r>
    </w:p>
    <w:p w14:paraId="4E318CD5">
      <w:pPr>
        <w:spacing w:before="165" w:after="0" w:line="310" w:lineRule="exact"/>
        <w:ind w:left="8094" w:right="0" w:firstLine="0"/>
        <w:jc w:val="left"/>
        <w:rPr>
          <w:rFonts w:ascii="宋体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0"/>
        </w:rPr>
        <w:t>-</w:t>
      </w:r>
      <w:r>
        <w:rPr>
          <w:rFonts w:ascii="宋体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2 -</w:t>
      </w:r>
    </w:p>
    <w:p w14:paraId="70F1A05F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699ED40C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 w14:paraId="05B8CA6B">
      <w:pPr>
        <w:sectPr>
          <w:pgSz w:w="11900" w:h="16820"/>
          <w:pgMar w:top="1466" w:right="100" w:bottom="0" w:left="1589" w:header="720" w:footer="720" w:gutter="0"/>
          <w:pgNumType w:start="1"/>
          <w:cols w:space="720" w:num="1"/>
          <w:docGrid w:linePitch="1" w:charSpace="0"/>
        </w:sectPr>
      </w:pPr>
    </w:p>
    <w:p w14:paraId="3204AEF0"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 w14:paraId="765CBC4F">
      <w:pPr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pict>
          <v:shape id="_x000018" o:spid="_x0000_s1044" o:spt="75" type="#_x0000_t75" style="position:absolute;left:0pt;margin-left:101.9pt;margin-top:448.9pt;height:22.55pt;width:426.8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pict>
          <v:shape id="_x000019" o:spid="_x0000_s1045" o:spt="75" type="#_x0000_t75" style="position:absolute;left:0pt;margin-left:73.65pt;margin-top:500.9pt;height:22.55pt;width:455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0" o:spid="_x0000_s1046" o:spt="75" type="#_x0000_t75" style="position:absolute;left:0pt;margin-left:73.65pt;margin-top:552.9pt;height:22.55pt;width:455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1" o:spid="_x0000_s1047" o:spt="75" type="#_x0000_t75" style="position:absolute;left:0pt;margin-left:73.65pt;margin-top:604.9pt;height:22.55pt;width:455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pict>
          <v:shape id="_x000022" o:spid="_x0000_s1048" o:spt="75" type="#_x0000_t75" style="position:absolute;left:0pt;margin-left:73.65pt;margin-top:656.9pt;height:22.55pt;width:455.1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ascii="仿宋" w:hAnsi="仿宋" w:cs="仿宋"/>
          <w:color w:val="000000"/>
          <w:spacing w:val="-4"/>
          <w:sz w:val="32"/>
        </w:rPr>
        <w:t>弄虚作假；未经检验、检验不合格或者未经签字确认的，保证不</w:t>
      </w:r>
    </w:p>
    <w:p w14:paraId="2A28EB16"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在工程上使用或者安装。</w:t>
      </w:r>
    </w:p>
    <w:p w14:paraId="3F358ED2">
      <w:pPr>
        <w:spacing w:before="232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五、严格按照工程设计和施工技术标准施工，保证关键部位、</w:t>
      </w:r>
    </w:p>
    <w:p w14:paraId="20BCB674"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关键工序施工过程中施工管理人员到岗履职。隐蔽工程、上道工</w:t>
      </w:r>
    </w:p>
    <w:p w14:paraId="013F25AE"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序未经验收或者验收不合格，保证不擅自隐蔽、不进行下一道工</w:t>
      </w:r>
    </w:p>
    <w:p w14:paraId="0A88DEC3"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序；保证不擅自修改工程设计，不偷工减料；发现设计文件和图</w:t>
      </w:r>
    </w:p>
    <w:p w14:paraId="024810FE">
      <w:pPr>
        <w:spacing w:before="23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纸有差错的，保证及时提出意见和建议。</w:t>
      </w:r>
    </w:p>
    <w:p w14:paraId="6B8A9B55"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9"/>
          <w:sz w:val="32"/>
        </w:rPr>
        <w:t>六、保证使用北京市工商局和市住房和城乡建设委联合监</w:t>
      </w:r>
    </w:p>
    <w:p w14:paraId="3368A7A4"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4"/>
          <w:sz w:val="32"/>
        </w:rPr>
        <w:t>制的《北京市预拌混凝土买卖合同》，签订后，严格执行。保证</w:t>
      </w:r>
    </w:p>
    <w:p w14:paraId="4660E3DB"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0"/>
          <w:sz w:val="32"/>
        </w:rPr>
        <w:t>不签订阴阳合同，不在混凝土拌合物中加水或其它组分。</w:t>
      </w:r>
    </w:p>
    <w:p w14:paraId="66FB53D1"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2"/>
          <w:sz w:val="32"/>
        </w:rPr>
        <w:t>七、愿意接受政府建设主管部门和有关单位的检查、考核、</w:t>
      </w:r>
    </w:p>
    <w:p w14:paraId="01EFA5D4">
      <w:pPr>
        <w:spacing w:before="23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仿宋" w:hAnsi="仿宋" w:cs="仿宋"/>
          <w:color w:val="000000"/>
          <w:spacing w:val="-10"/>
          <w:sz w:val="32"/>
        </w:rPr>
        <w:t>指导。保证对存在的问题和隐患按要求整改，并按规定接受处理。</w:t>
      </w:r>
    </w:p>
    <w:p w14:paraId="6A2EBBFA">
      <w:pPr>
        <w:spacing w:before="437" w:after="0" w:line="329" w:lineRule="exact"/>
        <w:ind w:left="643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0"/>
          <w:sz w:val="32"/>
        </w:rPr>
        <w:t>本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人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已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阅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读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并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清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楚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知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晓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承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诺</w:t>
      </w:r>
      <w:r>
        <w:rPr>
          <w:rFonts w:ascii="Times New Roman"/>
          <w:color w:val="000000"/>
          <w:spacing w:val="161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内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容</w:t>
      </w:r>
      <w:r>
        <w:rPr>
          <w:rFonts w:ascii="Times New Roman"/>
          <w:color w:val="000000"/>
          <w:spacing w:val="16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，</w:t>
      </w:r>
    </w:p>
    <w:p w14:paraId="3F5FC355">
      <w:pPr>
        <w:spacing w:before="192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BBTBW+FangSong_GB2312" w:hAnsi="WBBTBW+FangSong_GB2312" w:cs="WBBTBW+FangSong_GB2312"/>
          <w:color w:val="FFFFFF"/>
          <w:spacing w:val="0"/>
          <w:sz w:val="32"/>
        </w:rPr>
        <w:t>本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人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已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阅</w:t>
      </w:r>
      <w:r>
        <w:rPr>
          <w:rFonts w:ascii="Times New Roman"/>
          <w:color w:val="FFFFFF"/>
          <w:spacing w:val="161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读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并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清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楚</w:t>
      </w:r>
      <w:r>
        <w:rPr>
          <w:rFonts w:ascii="Times New Roman"/>
          <w:color w:val="FFFFFF"/>
          <w:spacing w:val="161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知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晓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承</w:t>
      </w:r>
      <w:r>
        <w:rPr>
          <w:rFonts w:ascii="Times New Roman"/>
          <w:color w:val="FFFFFF"/>
          <w:spacing w:val="164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诺</w:t>
      </w:r>
      <w:r>
        <w:rPr>
          <w:rFonts w:ascii="Times New Roman"/>
          <w:color w:val="FFFFFF"/>
          <w:spacing w:val="161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内</w:t>
      </w:r>
      <w:r>
        <w:rPr>
          <w:rFonts w:ascii="Times New Roman"/>
          <w:color w:val="FFFFFF"/>
          <w:spacing w:val="161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容</w:t>
      </w:r>
      <w:r>
        <w:rPr>
          <w:rFonts w:ascii="Times New Roman"/>
          <w:color w:val="FFFFFF"/>
          <w:spacing w:val="161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，</w:t>
      </w:r>
    </w:p>
    <w:p w14:paraId="0CF344FD">
      <w:pPr>
        <w:spacing w:before="189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0"/>
          <w:sz w:val="32"/>
        </w:rPr>
        <w:t>承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诺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书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作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为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工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程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档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案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永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久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保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存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。</w:t>
      </w:r>
      <w:r>
        <w:rPr>
          <w:rFonts w:ascii="Times New Roman"/>
          <w:color w:val="000000"/>
          <w:spacing w:val="175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如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因</w:t>
      </w:r>
    </w:p>
    <w:p w14:paraId="08E50B01">
      <w:pPr>
        <w:spacing w:before="71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0"/>
          <w:sz w:val="32"/>
        </w:rPr>
        <w:t>本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人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过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失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、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故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意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造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成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严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重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工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程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质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量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问</w:t>
      </w:r>
    </w:p>
    <w:p w14:paraId="5DC96796">
      <w:pPr>
        <w:spacing w:before="19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BBTBW+FangSong_GB2312" w:hAnsi="WBBTBW+FangSong_GB2312" w:cs="WBBTBW+FangSong_GB2312"/>
          <w:color w:val="FFFFFF"/>
          <w:spacing w:val="0"/>
          <w:sz w:val="32"/>
        </w:rPr>
        <w:t>本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人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已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阅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读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并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清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楚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知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晓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承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诺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内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容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，</w:t>
      </w:r>
    </w:p>
    <w:p w14:paraId="79E1B598">
      <w:pPr>
        <w:spacing w:before="19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0"/>
          <w:sz w:val="32"/>
        </w:rPr>
        <w:t>题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或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者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工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程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质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量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事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故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，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愿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意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依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法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承</w:t>
      </w:r>
      <w:r>
        <w:rPr>
          <w:rFonts w:ascii="Times New Roman"/>
          <w:color w:val="000000"/>
          <w:spacing w:val="172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担</w:t>
      </w:r>
    </w:p>
    <w:p w14:paraId="239E6F3B">
      <w:pPr>
        <w:spacing w:before="19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BBTBW+FangSong_GB2312" w:hAnsi="WBBTBW+FangSong_GB2312" w:cs="WBBTBW+FangSong_GB2312"/>
          <w:color w:val="FFFFFF"/>
          <w:spacing w:val="0"/>
          <w:sz w:val="32"/>
        </w:rPr>
        <w:t>本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人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已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阅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读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并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清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楚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知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晓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承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诺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内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容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，</w:t>
      </w:r>
    </w:p>
    <w:p w14:paraId="022241CC">
      <w:pPr>
        <w:spacing w:before="189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0"/>
          <w:sz w:val="32"/>
        </w:rPr>
        <w:t>相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应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质</w:t>
      </w:r>
      <w:r>
        <w:rPr>
          <w:rFonts w:ascii="Times New Roman"/>
          <w:color w:val="000000"/>
          <w:spacing w:val="169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量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终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身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责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任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及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其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他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法</w:t>
      </w:r>
      <w:r>
        <w:rPr>
          <w:rFonts w:ascii="Times New Roman"/>
          <w:color w:val="000000"/>
          <w:spacing w:val="166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律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责</w:t>
      </w:r>
      <w:r>
        <w:rPr>
          <w:rFonts w:ascii="Times New Roman"/>
          <w:color w:val="000000"/>
          <w:spacing w:val="168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任</w:t>
      </w:r>
      <w:r>
        <w:rPr>
          <w:rFonts w:ascii="Times New Roman"/>
          <w:color w:val="000000"/>
          <w:spacing w:val="174"/>
          <w:sz w:val="32"/>
        </w:rPr>
        <w:t xml:space="preserve"> </w:t>
      </w:r>
      <w:r>
        <w:rPr>
          <w:rFonts w:ascii="楷体" w:hAnsi="楷体" w:cs="楷体"/>
          <w:color w:val="000000"/>
          <w:spacing w:val="0"/>
          <w:sz w:val="32"/>
        </w:rPr>
        <w:t>。</w:t>
      </w:r>
    </w:p>
    <w:p w14:paraId="257D8A21">
      <w:pPr>
        <w:spacing w:before="192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WBBTBW+FangSong_GB2312" w:hAnsi="WBBTBW+FangSong_GB2312" w:cs="WBBTBW+FangSong_GB2312"/>
          <w:color w:val="FFFFFF"/>
          <w:spacing w:val="0"/>
          <w:sz w:val="32"/>
        </w:rPr>
        <w:t>本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人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已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阅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读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并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清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楚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知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晓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承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诺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内</w:t>
      </w:r>
      <w:r>
        <w:rPr>
          <w:rFonts w:ascii="Times New Roman"/>
          <w:color w:val="FFFFFF"/>
          <w:spacing w:val="209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容</w:t>
      </w:r>
      <w:r>
        <w:rPr>
          <w:rFonts w:ascii="Times New Roman"/>
          <w:color w:val="FFFFFF"/>
          <w:spacing w:val="207"/>
          <w:sz w:val="32"/>
        </w:rPr>
        <w:t xml:space="preserve"> </w:t>
      </w:r>
      <w:r>
        <w:rPr>
          <w:rFonts w:ascii="WBBTBW+FangSong_GB2312" w:hAnsi="WBBTBW+FangSong_GB2312" w:cs="WBBTBW+FangSong_GB2312"/>
          <w:color w:val="FFFFFF"/>
          <w:spacing w:val="0"/>
          <w:sz w:val="32"/>
        </w:rPr>
        <w:t>，</w:t>
      </w:r>
    </w:p>
    <w:p w14:paraId="1E8E2963">
      <w:pPr>
        <w:spacing w:before="208" w:after="0" w:line="310" w:lineRule="exact"/>
        <w:ind w:left="0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WBBTBW+FangSong_GB2312" w:hAnsi="WBBTBW+FangSong_GB2312" w:cs="WBBTBW+FangSong_GB2312"/>
          <w:color w:val="FFFFFF"/>
          <w:spacing w:val="0"/>
          <w:sz w:val="30"/>
        </w:rPr>
        <w:t>愿</w:t>
      </w:r>
      <w:r>
        <w:rPr>
          <w:rFonts w:ascii="Times New Roman"/>
          <w:color w:val="FFFFFF"/>
          <w:spacing w:val="225"/>
          <w:sz w:val="30"/>
        </w:rPr>
        <w:t xml:space="preserve"> </w:t>
      </w:r>
      <w:r>
        <w:rPr>
          <w:rFonts w:ascii="仿宋" w:hAnsi="仿宋" w:cs="仿宋"/>
          <w:color w:val="000000"/>
          <w:spacing w:val="-9"/>
          <w:sz w:val="30"/>
        </w:rPr>
        <w:t>承诺人（签字）</w:t>
      </w:r>
      <w:r>
        <w:rPr>
          <w:rFonts w:ascii="仿宋"/>
          <w:color w:val="FFFFFF"/>
          <w:spacing w:val="0"/>
          <w:sz w:val="30"/>
        </w:rPr>
        <w:t>____</w:t>
      </w:r>
      <w:r>
        <w:rPr>
          <w:rFonts w:ascii="仿宋" w:hAnsi="仿宋" w:cs="仿宋"/>
          <w:color w:val="000000"/>
          <w:spacing w:val="-7"/>
          <w:sz w:val="30"/>
        </w:rPr>
        <w:t>法定代表人（签字）</w:t>
      </w:r>
      <w:r>
        <w:rPr>
          <w:rFonts w:ascii="仿宋"/>
          <w:color w:val="FFFFFF"/>
          <w:spacing w:val="-1"/>
          <w:sz w:val="30"/>
        </w:rPr>
        <w:t>_____</w:t>
      </w:r>
      <w:r>
        <w:rPr>
          <w:rFonts w:ascii="仿宋" w:hAnsi="仿宋" w:cs="仿宋"/>
          <w:color w:val="000000"/>
          <w:spacing w:val="-8"/>
          <w:sz w:val="30"/>
        </w:rPr>
        <w:t>单位盖章（公章）</w:t>
      </w:r>
    </w:p>
    <w:p w14:paraId="3E957C9F">
      <w:pPr>
        <w:spacing w:before="112" w:after="0" w:line="310" w:lineRule="exact"/>
        <w:ind w:left="751" w:right="0" w:firstLine="0"/>
        <w:jc w:val="left"/>
        <w:rPr>
          <w:rFonts w:ascii="仿宋"/>
          <w:color w:val="000000"/>
          <w:spacing w:val="0"/>
          <w:sz w:val="30"/>
        </w:rPr>
      </w:pPr>
      <w:r>
        <w:rPr>
          <w:rFonts w:ascii="仿宋"/>
          <w:color w:val="FFFFFF"/>
          <w:spacing w:val="0"/>
          <w:sz w:val="30"/>
        </w:rPr>
        <w:t>___________</w:t>
      </w:r>
    </w:p>
    <w:p w14:paraId="2CF68F37">
      <w:pPr>
        <w:spacing w:before="432" w:after="0" w:line="310" w:lineRule="exact"/>
        <w:ind w:left="751" w:right="0" w:firstLine="0"/>
        <w:jc w:val="left"/>
        <w:rPr>
          <w:rFonts w:ascii="Times New Roman"/>
          <w:color w:val="000000"/>
          <w:spacing w:val="0"/>
          <w:sz w:val="30"/>
        </w:rPr>
      </w:pPr>
      <w:r>
        <w:rPr>
          <w:rFonts w:ascii="WBBTBW+FangSong_GB2312" w:hAnsi="WBBTBW+FangSong_GB2312" w:cs="WBBTBW+FangSong_GB2312"/>
          <w:color w:val="000000"/>
          <w:spacing w:val="0"/>
          <w:sz w:val="30"/>
        </w:rPr>
        <w:t>盖执业印章</w:t>
      </w:r>
      <w:r>
        <w:rPr>
          <w:rFonts w:ascii="Times New Roman"/>
          <w:color w:val="000000"/>
          <w:spacing w:val="3826"/>
          <w:sz w:val="30"/>
        </w:rPr>
        <w:t xml:space="preserve"> </w:t>
      </w:r>
      <w:r>
        <w:rPr>
          <w:rFonts w:ascii="WBBTBW+FangSong_GB2312" w:hAnsi="WBBTBW+FangSong_GB2312" w:cs="WBBTBW+FangSong_GB2312"/>
          <w:color w:val="000000"/>
          <w:spacing w:val="0"/>
          <w:sz w:val="30"/>
        </w:rPr>
        <w:t>年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SPBVPV+FangSong_GB2312"/>
          <w:color w:val="FFFFFF"/>
          <w:spacing w:val="0"/>
          <w:sz w:val="30"/>
        </w:rPr>
        <w:t>111</w:t>
      </w:r>
      <w:r>
        <w:rPr>
          <w:rFonts w:ascii="WBBTBW+FangSong_GB2312" w:hAnsi="WBBTBW+FangSong_GB2312" w:cs="WBBTBW+FangSong_GB2312"/>
          <w:color w:val="000000"/>
          <w:spacing w:val="0"/>
          <w:sz w:val="30"/>
        </w:rPr>
        <w:t>月</w:t>
      </w:r>
      <w:r>
        <w:rPr>
          <w:rFonts w:ascii="Times New Roman"/>
          <w:color w:val="000000"/>
          <w:spacing w:val="-1"/>
          <w:sz w:val="30"/>
        </w:rPr>
        <w:t xml:space="preserve"> </w:t>
      </w:r>
      <w:r>
        <w:rPr>
          <w:rFonts w:ascii="SPBVPV+FangSong_GB2312"/>
          <w:color w:val="FFFFFF"/>
          <w:spacing w:val="-1"/>
          <w:sz w:val="30"/>
        </w:rPr>
        <w:t>111</w:t>
      </w:r>
      <w:r>
        <w:rPr>
          <w:rFonts w:ascii="WBBTBW+FangSong_GB2312" w:hAnsi="WBBTBW+FangSong_GB2312" w:cs="WBBTBW+FangSong_GB2312"/>
          <w:color w:val="000000"/>
          <w:spacing w:val="0"/>
          <w:sz w:val="30"/>
        </w:rPr>
        <w:t>日</w:t>
      </w:r>
    </w:p>
    <w:p w14:paraId="72152157">
      <w:pPr>
        <w:spacing w:before="156" w:after="0" w:line="310" w:lineRule="exact"/>
        <w:ind w:left="0" w:right="0" w:firstLine="0"/>
        <w:jc w:val="left"/>
        <w:rPr>
          <w:rFonts w:ascii="宋体"/>
          <w:color w:val="000000"/>
          <w:spacing w:val="0"/>
          <w:sz w:val="30"/>
        </w:rPr>
      </w:pPr>
      <w:r>
        <w:rPr>
          <w:rFonts w:ascii="宋体"/>
          <w:color w:val="000000"/>
          <w:spacing w:val="0"/>
          <w:sz w:val="30"/>
        </w:rPr>
        <w:t>-</w:t>
      </w:r>
      <w:r>
        <w:rPr>
          <w:rFonts w:ascii="宋体"/>
          <w:color w:val="000000"/>
          <w:spacing w:val="2"/>
          <w:sz w:val="30"/>
        </w:rPr>
        <w:t xml:space="preserve"> </w:t>
      </w:r>
      <w:r>
        <w:rPr>
          <w:rFonts w:ascii="宋体"/>
          <w:color w:val="000000"/>
          <w:spacing w:val="0"/>
          <w:sz w:val="30"/>
        </w:rPr>
        <w:t>3 -</w:t>
      </w:r>
    </w:p>
    <w:sectPr>
      <w:pgSz w:w="11900" w:h="16820"/>
      <w:pgMar w:top="1630" w:right="100" w:bottom="0" w:left="1589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  <w:embedRegular r:id="rId1" w:fontKey="{ADE43075-E300-4A6E-899F-458358D8394D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8A34709-62A3-4914-8F6F-931521747F9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7FF6E11-0B9A-4567-BDD2-913D07DB76C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0030F6C7-6201-44FD-A1BD-87E122186BE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BDB3E53A-04CE-40BB-8ED4-7DB3E6A6F7A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9961329-62E6-44F7-B20E-665A022F7F9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C509026F-B797-41BB-8204-53AB810EBF16}"/>
  </w:font>
  <w:font w:name="SPBVPV+FangSong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73D8CDF0-2786-42E9-BA84-F4ABA18859EF}"/>
  </w:font>
  <w:font w:name="WBBTBW+FangSong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6E8164C8-A488-404A-9B39-9A30D1877705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10" w:fontKey="{37CF3D3A-027F-4DA8-A83A-F7C487667EF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1" w:fontKey="{5BCBB13C-2936-4F71-AE31-291D53ADFFAD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  <w:embedRegular r:id="rId12" w:fontKey="{BEC946D4-DE0D-4B04-BAA7-3CEB1C0E40DE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3" w:fontKey="{609551F8-A160-4ECC-A29B-0B0051FBA52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66B27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qFormat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4</Pages>
  <Words>1441</Words>
  <Characters>1632</Characters>
  <Lines>0</Lines>
  <Paragraphs>81</Paragraphs>
  <TotalTime>3</TotalTime>
  <ScaleCrop>false</ScaleCrop>
  <LinksUpToDate>false</LinksUpToDate>
  <CharactersWithSpaces>1803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2025-09-19T16:21:00Z</dcterms:created>
  <dc:creator>dell</dc:creator>
  <cp:lastModifiedBy>dell</cp:lastModifiedBy>
  <dcterms:modified xsi:type="dcterms:W3CDTF">2025-09-19T08:22:38Z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eyJoZGlkIjoiMWVmYzhjYTkxOTgxZTE4YjE0NzI4M2NmNDBhZmViMjUifQ==</vt:lpwstr>
  </property>
  <property fmtid="{D5CDD505-2E9C-101B-9397-08002B2CF9AE}" pid="3" name="KSOProductBuildVer">
    <vt:lpwstr>2052-12.1.0.22529</vt:lpwstr>
  </property>
  <property fmtid="{D5CDD505-2E9C-101B-9397-08002B2CF9AE}" pid="4" name="ICV">
    <vt:lpwstr>5E1D1BDB00F2416AB448170576FDFCBA_12</vt:lpwstr>
  </property>
</Properties>
</file>