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9CA2D9">
      <w:pPr>
        <w:spacing w:before="0" w:after="0" w:line="329" w:lineRule="exact"/>
        <w:ind w:left="0" w:right="0" w:firstLine="0"/>
        <w:jc w:val="left"/>
        <w:rPr>
          <w:rFonts w:hint="eastAsia" w:ascii="FUUTOP+FangSong_GB2312" w:eastAsia="宋体"/>
          <w:color w:val="000000"/>
          <w:spacing w:val="0"/>
          <w:sz w:val="32"/>
          <w:lang w:eastAsia="zh-CN"/>
        </w:rPr>
      </w:pPr>
      <w:r>
        <w:pict>
          <v:shape id="_x00000" o:spid="_x0000_s1026" o:spt="75" type="#_x0000_t75" style="position:absolute;left:0pt;margin-left:178.05pt;margin-top:149.9pt;height:28.15pt;width:267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56pt;margin-top:184.95pt;height:28.15pt;width:311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281.55pt;margin-top:268.5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281.55pt;margin-top:360.9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281.55pt;margin-top:453.3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25.6pt;margin-top:554.6pt;height:22.7pt;width:341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126.45pt;margin-top:589.65pt;height:20.95pt;width:34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110.5pt;margin-top:624.6pt;height:20.95pt;width:356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110.5pt;margin-top:659.6pt;height:20.95pt;width:356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TKTDQC+FangSong_GB2312" w:hAnsi="TKTDQC+FangSong_GB2312" w:cs="TKTDQC+FangSong_GB2312"/>
          <w:color w:val="000000"/>
          <w:spacing w:val="2"/>
          <w:sz w:val="32"/>
        </w:rPr>
        <w:t>附件</w:t>
      </w:r>
      <w:r>
        <w:rPr>
          <w:rFonts w:hint="eastAsia" w:ascii="Times New Roman"/>
          <w:color w:val="000000"/>
          <w:spacing w:val="-1"/>
          <w:sz w:val="32"/>
          <w:lang w:val="en-US" w:eastAsia="zh-CN"/>
        </w:rPr>
        <w:t>7</w:t>
      </w:r>
      <w:bookmarkStart w:id="0" w:name="_GoBack"/>
      <w:bookmarkEnd w:id="0"/>
    </w:p>
    <w:p w14:paraId="69D165C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AED7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56D3EA5">
      <w:pPr>
        <w:sectPr>
          <w:pgSz w:w="11900" w:h="16820"/>
          <w:pgMar w:top="1740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5AF571B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4"/>
        <w:gridCol w:w="361"/>
        <w:gridCol w:w="20"/>
        <w:gridCol w:w="684"/>
        <w:gridCol w:w="20"/>
        <w:gridCol w:w="155"/>
        <w:gridCol w:w="20"/>
        <w:gridCol w:w="426"/>
        <w:gridCol w:w="3837"/>
        <w:gridCol w:w="20"/>
        <w:gridCol w:w="442"/>
        <w:gridCol w:w="1740"/>
        <w:gridCol w:w="559"/>
      </w:tblGrid>
      <w:tr w14:paraId="15A614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64" w:type="dxa"/>
            <w:noWrap w:val="0"/>
            <w:vAlign w:val="top"/>
          </w:tcPr>
          <w:p w14:paraId="5CFFFD70">
            <w:pPr>
              <w:spacing w:before="0" w:after="0" w:line="0" w:lineRule="exact"/>
              <w:ind w:left="0" w:right="0" w:firstLine="0"/>
              <w:jc w:val="left"/>
            </w:pPr>
            <w:r>
              <w:pict>
                <v:shape id="_x00009" o:spid="_x0000_s1035" o:spt="75" type="#_x0000_t75" style="position:absolute;left:0pt;margin-left:175.05pt;margin-top:-35.05pt;height:23.5pt;width:110.0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4" o:title=""/>
                  <o:lock v:ext="edit" aspectratio="t"/>
                </v:shape>
              </w:pict>
            </w:r>
            <w:r>
              <w:pict>
                <v:shape id="_x000010" o:spid="_x0000_s1036" o:spt="75" type="#_x0000_t75" style="position:absolute;left:0pt;margin-left:3.9pt;margin-top:-4.8pt;height:168pt;width:434.5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5" o:title=""/>
                  <o:lock v:ext="edit" aspectratio="t"/>
                </v:shape>
              </w:pict>
            </w:r>
            <w:r>
              <w:pict>
                <v:shape id="_x000011" o:spid="_x0000_s1037" o:spt="75" type="#_x0000_t75" style="position:absolute;left:0pt;margin-left:184.05pt;margin-top:173.9pt;height:23.5pt;width:92.0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6" o:title=""/>
                  <o:lock v:ext="edit" aspectratio="t"/>
                </v:shape>
              </w:pict>
            </w:r>
          </w:p>
        </w:tc>
        <w:tc>
          <w:tcPr>
            <w:tcW w:w="5523" w:type="dxa"/>
            <w:gridSpan w:val="8"/>
            <w:noWrap w:val="0"/>
            <w:vAlign w:val="top"/>
          </w:tcPr>
          <w:p w14:paraId="194EEECA">
            <w:pPr>
              <w:spacing w:before="14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姓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名</w:t>
            </w:r>
            <w:r>
              <w:rPr>
                <w:rFonts w:ascii="Times New Roman"/>
                <w:color w:val="000000"/>
                <w:spacing w:val="881"/>
                <w:sz w:val="28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1"/>
                <w:sz w:val="28"/>
              </w:rPr>
              <w:t>高大上</w:t>
            </w:r>
            <w:r>
              <w:rPr>
                <w:rFonts w:ascii="Times New Roman"/>
                <w:color w:val="FFFFFF"/>
                <w:spacing w:val="1008"/>
                <w:sz w:val="28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身份证编号</w:t>
            </w:r>
          </w:p>
        </w:tc>
        <w:tc>
          <w:tcPr>
            <w:tcW w:w="20" w:type="dxa"/>
            <w:noWrap w:val="0"/>
            <w:vAlign w:val="top"/>
          </w:tcPr>
          <w:p w14:paraId="353A15FE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2741" w:type="dxa"/>
            <w:gridSpan w:val="3"/>
            <w:noWrap w:val="0"/>
            <w:vAlign w:val="top"/>
          </w:tcPr>
          <w:p w14:paraId="7EF09C33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1111111111111111111</w:t>
            </w:r>
          </w:p>
        </w:tc>
      </w:tr>
      <w:tr w14:paraId="0A9A28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14" w:hRule="atLeast"/>
        </w:trPr>
        <w:tc>
          <w:tcPr>
            <w:tcW w:w="264" w:type="dxa"/>
            <w:noWrap w:val="0"/>
            <w:vAlign w:val="top"/>
          </w:tcPr>
          <w:p w14:paraId="234909B4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240" w:type="dxa"/>
            <w:gridSpan w:val="5"/>
            <w:noWrap w:val="0"/>
            <w:vAlign w:val="top"/>
          </w:tcPr>
          <w:p w14:paraId="4CCB5B9E">
            <w:pPr>
              <w:spacing w:before="14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电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话</w:t>
            </w:r>
          </w:p>
        </w:tc>
        <w:tc>
          <w:tcPr>
            <w:tcW w:w="20" w:type="dxa"/>
            <w:noWrap w:val="0"/>
            <w:vAlign w:val="top"/>
          </w:tcPr>
          <w:p w14:paraId="5BDF2458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6465" w:type="dxa"/>
            <w:gridSpan w:val="5"/>
            <w:noWrap w:val="0"/>
            <w:vAlign w:val="top"/>
          </w:tcPr>
          <w:p w14:paraId="51ABA4EB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010-11111111</w:t>
            </w:r>
            <w:r>
              <w:rPr>
                <w:rFonts w:ascii="Times New Roman"/>
                <w:color w:val="FFFFFF"/>
                <w:spacing w:val="612"/>
                <w:sz w:val="28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户籍所在地</w:t>
            </w:r>
            <w:r>
              <w:rPr>
                <w:rFonts w:ascii="Times New Roman"/>
                <w:color w:val="000000"/>
                <w:spacing w:val="1057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13999999999</w:t>
            </w:r>
          </w:p>
        </w:tc>
      </w:tr>
      <w:tr w14:paraId="3D4029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trHeight w:val="384" w:hRule="atLeast"/>
        </w:trPr>
        <w:tc>
          <w:tcPr>
            <w:tcW w:w="264" w:type="dxa"/>
            <w:noWrap w:val="0"/>
            <w:vAlign w:val="top"/>
          </w:tcPr>
          <w:p w14:paraId="2EA3ABC0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065" w:type="dxa"/>
            <w:gridSpan w:val="3"/>
            <w:noWrap w:val="0"/>
            <w:vAlign w:val="top"/>
          </w:tcPr>
          <w:p w14:paraId="065BC252">
            <w:pPr>
              <w:spacing w:before="59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注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册</w:t>
            </w:r>
          </w:p>
        </w:tc>
        <w:tc>
          <w:tcPr>
            <w:tcW w:w="20" w:type="dxa"/>
            <w:noWrap w:val="0"/>
            <w:vAlign w:val="top"/>
          </w:tcPr>
          <w:p w14:paraId="49B66700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4900" w:type="dxa"/>
            <w:gridSpan w:val="6"/>
            <w:noWrap w:val="0"/>
            <w:vAlign w:val="top"/>
          </w:tcPr>
          <w:p w14:paraId="1BA503D7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编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号</w:t>
            </w:r>
            <w:r>
              <w:rPr>
                <w:rFonts w:ascii="Times New Roman"/>
                <w:color w:val="000000"/>
                <w:spacing w:val="30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1111111111111111111</w:t>
            </w:r>
            <w:r>
              <w:rPr>
                <w:rFonts w:ascii="Times New Roman"/>
                <w:color w:val="FFFFFF"/>
                <w:spacing w:val="306"/>
                <w:sz w:val="28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类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别</w:t>
            </w:r>
          </w:p>
        </w:tc>
      </w:tr>
      <w:tr w14:paraId="3E3D59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trHeight w:val="1000" w:hRule="atLeast"/>
        </w:trPr>
        <w:tc>
          <w:tcPr>
            <w:tcW w:w="264" w:type="dxa"/>
            <w:noWrap w:val="0"/>
            <w:vAlign w:val="top"/>
          </w:tcPr>
          <w:p w14:paraId="681CE0E9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065" w:type="dxa"/>
            <w:gridSpan w:val="3"/>
            <w:noWrap w:val="0"/>
            <w:vAlign w:val="top"/>
          </w:tcPr>
          <w:p w14:paraId="01BD4F93">
            <w:pPr>
              <w:spacing w:before="0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证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书</w:t>
            </w:r>
          </w:p>
        </w:tc>
        <w:tc>
          <w:tcPr>
            <w:tcW w:w="20" w:type="dxa"/>
            <w:noWrap w:val="0"/>
            <w:vAlign w:val="top"/>
          </w:tcPr>
          <w:p w14:paraId="028CC68C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4900" w:type="dxa"/>
            <w:gridSpan w:val="6"/>
            <w:noWrap w:val="0"/>
            <w:vAlign w:val="top"/>
          </w:tcPr>
          <w:p w14:paraId="13F6C32A">
            <w:pPr>
              <w:spacing w:before="46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专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业</w:t>
            </w:r>
            <w:r>
              <w:rPr>
                <w:rFonts w:ascii="Times New Roman"/>
                <w:color w:val="000000"/>
                <w:spacing w:val="3340"/>
                <w:sz w:val="28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期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限</w:t>
            </w:r>
          </w:p>
        </w:tc>
      </w:tr>
      <w:tr w14:paraId="7A181A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trHeight w:val="350" w:hRule="atLeast"/>
        </w:trPr>
        <w:tc>
          <w:tcPr>
            <w:tcW w:w="264" w:type="dxa"/>
            <w:noWrap w:val="0"/>
            <w:vAlign w:val="top"/>
          </w:tcPr>
          <w:p w14:paraId="4F050049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361" w:type="dxa"/>
            <w:noWrap w:val="0"/>
            <w:vAlign w:val="top"/>
          </w:tcPr>
          <w:p w14:paraId="69B6AD56">
            <w:pPr>
              <w:spacing w:before="0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备</w:t>
            </w:r>
          </w:p>
        </w:tc>
        <w:tc>
          <w:tcPr>
            <w:tcW w:w="20" w:type="dxa"/>
            <w:noWrap w:val="0"/>
            <w:vAlign w:val="top"/>
          </w:tcPr>
          <w:p w14:paraId="5CAFE9E3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305" w:type="dxa"/>
            <w:gridSpan w:val="5"/>
            <w:noWrap w:val="0"/>
            <w:vAlign w:val="top"/>
          </w:tcPr>
          <w:p w14:paraId="36C72DC1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000000"/>
                <w:spacing w:val="0"/>
                <w:sz w:val="28"/>
              </w:rPr>
              <w:t>注</w:t>
            </w:r>
            <w:r>
              <w:rPr>
                <w:rFonts w:ascii="Times New Roman"/>
                <w:color w:val="000000"/>
                <w:spacing w:val="101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2</w:t>
            </w:r>
          </w:p>
          <w:p w14:paraId="3414A0F8">
            <w:pPr>
              <w:spacing w:before="0" w:after="0" w:line="311" w:lineRule="exact"/>
              <w:ind w:left="664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0141</w:t>
            </w:r>
          </w:p>
        </w:tc>
      </w:tr>
    </w:tbl>
    <w:p w14:paraId="31322A04">
      <w:pPr>
        <w:spacing w:before="1609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一、本《承诺书》采用白色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A4</w:t>
      </w:r>
      <w:r>
        <w:rPr>
          <w:rFonts w:ascii="仿宋"/>
          <w:color w:val="000000"/>
          <w:spacing w:val="-6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纸双面打印，文字内容为黑</w:t>
      </w:r>
    </w:p>
    <w:p w14:paraId="5A200592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色；签字、抄写部分应当使用蓝黑钢笔或签字笔，抄写部分字迹</w:t>
      </w:r>
    </w:p>
    <w:p w14:paraId="3ED0B665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工整；盖章应当按照有关规定签盖红色或蓝色印章；《承诺书》</w:t>
      </w:r>
    </w:p>
    <w:p w14:paraId="023A4592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载明内容应当清晰，不得涂改，《承诺书》复印件无效。</w:t>
      </w:r>
    </w:p>
    <w:p w14:paraId="3BB98DFF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二、工程建设期间，单位法定代表人、项目负责人发生变更，</w:t>
      </w:r>
    </w:p>
    <w:p w14:paraId="5883DC49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应按规定办理变更手序，继续签署《承诺书》，并按规定提交有</w:t>
      </w:r>
    </w:p>
    <w:p w14:paraId="1FB7DD48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关单位。质量终身责任范围按照变更日期及实际情况进行界定。</w:t>
      </w:r>
    </w:p>
    <w:p w14:paraId="26AAC31C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三、本《承诺书》应当分别提交工程质量监督机构、建设、</w:t>
      </w:r>
    </w:p>
    <w:p w14:paraId="5360F914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监理等单位。建设工程竣工验收合格后，建设单位按规定将本《承</w:t>
      </w:r>
    </w:p>
    <w:p w14:paraId="3A432D78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诺书》移交城建档案管理部门，其他单位留存的《承诺书》由各</w:t>
      </w:r>
    </w:p>
    <w:p w14:paraId="23DAC470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单位按有关规定进行管理。</w:t>
      </w:r>
    </w:p>
    <w:p w14:paraId="37FA948C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四、本《承诺书》应当由建设单位及时组织有关单位，集中</w:t>
      </w:r>
    </w:p>
    <w:p w14:paraId="38C935F5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张贴于工程项目部会议室等公共场所明显位置进行公示和备查。</w:t>
      </w:r>
    </w:p>
    <w:p w14:paraId="5CC860B9">
      <w:pPr>
        <w:spacing w:before="804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1 -</w:t>
      </w:r>
    </w:p>
    <w:p w14:paraId="473B7D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F4BD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B2B5D63">
      <w:pPr>
        <w:sectPr>
          <w:pgSz w:w="11900" w:h="16820"/>
          <w:pgMar w:top="2312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5B53642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D5D7E7C">
      <w:pPr>
        <w:spacing w:before="0" w:after="0" w:line="598" w:lineRule="exact"/>
        <w:ind w:left="3956" w:right="0" w:firstLine="0"/>
        <w:jc w:val="left"/>
        <w:rPr>
          <w:rFonts w:ascii="Arial Unicode MS"/>
          <w:color w:val="000000"/>
          <w:spacing w:val="0"/>
          <w:sz w:val="44"/>
        </w:rPr>
      </w:pPr>
      <w:r>
        <w:pict>
          <v:shape id="_x000012" o:spid="_x0000_s1038" o:spt="75" type="#_x0000_t75" style="position:absolute;left:0pt;margin-left:254.3pt;margin-top:76pt;height:28.15pt;width:11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3" o:spid="_x0000_s1039" o:spt="75" type="#_x0000_t75" style="position:absolute;left:0pt;margin-left:144.8pt;margin-top:139.8pt;height:2.85pt;width:1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352.7pt;margin-top:139.8pt;height:2.85pt;width:15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98.5pt;margin-top:169.8pt;height:2.85pt;width:294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45pt;margin-top:199.8pt;height:2.85pt;width:9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264.85pt;margin-top:199.8pt;height:2.85pt;width:25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 Unicode MS"/>
          <w:color w:val="FFFFFF"/>
          <w:spacing w:val="0"/>
          <w:sz w:val="44"/>
        </w:rPr>
        <w:t>..</w:t>
      </w:r>
      <w:r>
        <w:rPr>
          <w:rFonts w:ascii="Arial Unicode MS"/>
          <w:color w:val="FFFFFF"/>
          <w:spacing w:val="317"/>
          <w:sz w:val="44"/>
        </w:rPr>
        <w:t xml:space="preserve"> </w:t>
      </w:r>
      <w:r>
        <w:rPr>
          <w:rFonts w:ascii="Arial Unicode MS"/>
          <w:color w:val="FFFFFF"/>
          <w:spacing w:val="0"/>
          <w:sz w:val="44"/>
        </w:rPr>
        <w:t>..</w:t>
      </w:r>
    </w:p>
    <w:p w14:paraId="0961D7E7">
      <w:pPr>
        <w:spacing w:before="43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本人</w:t>
      </w:r>
      <w:r>
        <w:rPr>
          <w:rFonts w:ascii="仿宋"/>
          <w:color w:val="FFFFFF"/>
          <w:spacing w:val="0"/>
          <w:sz w:val="32"/>
        </w:rPr>
        <w:t>11111111111111</w:t>
      </w:r>
      <w:r>
        <w:rPr>
          <w:rFonts w:ascii="仿宋" w:hAnsi="仿宋" w:cs="仿宋"/>
          <w:color w:val="000000"/>
          <w:spacing w:val="0"/>
          <w:sz w:val="32"/>
        </w:rPr>
        <w:t>（身份证编号：</w:t>
      </w:r>
      <w:r>
        <w:rPr>
          <w:rFonts w:ascii="仿宋"/>
          <w:color w:val="FFFFFF"/>
          <w:spacing w:val="0"/>
          <w:sz w:val="32"/>
        </w:rPr>
        <w:t>1111111111111111111</w:t>
      </w:r>
      <w:r>
        <w:rPr>
          <w:rFonts w:ascii="仿宋" w:hAnsi="仿宋" w:cs="仿宋"/>
          <w:color w:val="000000"/>
          <w:spacing w:val="0"/>
          <w:sz w:val="32"/>
        </w:rPr>
        <w:t>）</w:t>
      </w:r>
    </w:p>
    <w:p w14:paraId="56FE467F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受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FFFFFF"/>
          <w:spacing w:val="0"/>
          <w:sz w:val="32"/>
        </w:rPr>
        <w:t>111111111111111111111111111111111111</w:t>
      </w:r>
      <w:r>
        <w:rPr>
          <w:rFonts w:ascii="仿宋" w:hAnsi="仿宋" w:cs="仿宋"/>
          <w:color w:val="000000"/>
          <w:spacing w:val="-13"/>
          <w:sz w:val="32"/>
        </w:rPr>
        <w:t>单位（法定代表人：</w:t>
      </w:r>
    </w:p>
    <w:p w14:paraId="28A213FE">
      <w:pPr>
        <w:spacing w:before="271" w:after="0" w:line="329" w:lineRule="exact"/>
        <w:ind w:left="0" w:right="0" w:firstLine="0"/>
        <w:jc w:val="left"/>
        <w:rPr>
          <w:rFonts w:ascii="仿宋"/>
          <w:color w:val="000000"/>
          <w:spacing w:val="0"/>
          <w:sz w:val="32"/>
        </w:rPr>
      </w:pPr>
      <w:r>
        <w:rPr>
          <w:rFonts w:ascii="仿宋"/>
          <w:color w:val="FFFFFF"/>
          <w:spacing w:val="0"/>
          <w:sz w:val="32"/>
        </w:rPr>
        <w:t>111111111111</w:t>
      </w:r>
      <w:r>
        <w:rPr>
          <w:rFonts w:ascii="仿宋" w:hAnsi="仿宋" w:cs="仿宋"/>
          <w:color w:val="000000"/>
          <w:spacing w:val="-33"/>
          <w:sz w:val="32"/>
        </w:rPr>
        <w:t>）授权，担任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仿宋"/>
          <w:color w:val="FFFFFF"/>
          <w:spacing w:val="0"/>
          <w:sz w:val="32"/>
        </w:rPr>
        <w:t>11111111111111111111111111111111</w:t>
      </w:r>
    </w:p>
    <w:p w14:paraId="2163BF9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（工程名称）的监理单位的项目负责人（总监理工程师），对该</w:t>
      </w:r>
    </w:p>
    <w:p w14:paraId="20920FE3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工程项目监理工作实施组织管理，并依法对该工程项目在设计使</w:t>
      </w:r>
    </w:p>
    <w:p w14:paraId="5955F44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用年限内的工程质量承担相应终身责任。本人将严格遵守职业道</w:t>
      </w:r>
    </w:p>
    <w:p w14:paraId="2A8156E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德，并代表监理单位和我本人作出如下郑重承诺：</w:t>
      </w:r>
    </w:p>
    <w:p w14:paraId="380B7E1C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7"/>
          <w:sz w:val="32"/>
        </w:rPr>
        <w:t>一、严格按照《建筑法》、《建设工程质量管理条例》、《中华</w:t>
      </w:r>
    </w:p>
    <w:p w14:paraId="0BEE7AAA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人民共和国城乡规划法》、《建设工程监理规范》等国家和北京市</w:t>
      </w:r>
    </w:p>
    <w:p w14:paraId="38BFCA1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有关建设工程的法律法规、标准规范、文件规定和工程设计文件、</w:t>
      </w:r>
    </w:p>
    <w:p w14:paraId="33CF7550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2"/>
          <w:sz w:val="32"/>
        </w:rPr>
        <w:t>合同约定，认真履行监理单位项目负责人的职责和义务。</w:t>
      </w:r>
      <w:r>
        <w:rPr>
          <w:rFonts w:ascii="TKTDQC+FangSong_GB2312" w:hAnsi="TKTDQC+FangSong_GB2312" w:cs="TKTDQC+FangSong_GB2312"/>
          <w:color w:val="000000"/>
          <w:spacing w:val="-1"/>
          <w:sz w:val="32"/>
        </w:rPr>
        <w:t>保证不</w:t>
      </w:r>
    </w:p>
    <w:p w14:paraId="7A835F0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KTDQC+FangSong_GB2312" w:hAnsi="TKTDQC+FangSong_GB2312" w:cs="TKTDQC+FangSong_GB2312"/>
          <w:color w:val="000000"/>
          <w:spacing w:val="0"/>
          <w:sz w:val="32"/>
        </w:rPr>
        <w:t>违反法律法规和标准规范，</w:t>
      </w:r>
      <w:r>
        <w:rPr>
          <w:rFonts w:ascii="仿宋" w:hAnsi="仿宋" w:cs="仿宋"/>
          <w:color w:val="000000"/>
          <w:spacing w:val="0"/>
          <w:sz w:val="32"/>
        </w:rPr>
        <w:t>不降低建设工程的监理质量标准。</w:t>
      </w:r>
    </w:p>
    <w:p w14:paraId="20AC42F2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二、本人持有符合规定且有效的执业资格注册证书，在符合</w:t>
      </w:r>
    </w:p>
    <w:p w14:paraId="717931F8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注册许可范围和聘用单位资质等级许可范围内进行执业。保证不</w:t>
      </w:r>
    </w:p>
    <w:p w14:paraId="063BA388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以他人名义执业，不让其他人员借名替代，不超越许可范围执业；</w:t>
      </w:r>
    </w:p>
    <w:p w14:paraId="592E7E8D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保证不与建设、施工等单位串通、弄虚作假、降低工程质量。</w:t>
      </w:r>
    </w:p>
    <w:p w14:paraId="4E90F147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三、建立健全质量管理体系，按照规定和合同约定配备与工</w:t>
      </w:r>
    </w:p>
    <w:p w14:paraId="51EE7DBF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程项目规模、特点和技术难度相适应且具备相应资格和能力的监</w:t>
      </w:r>
    </w:p>
    <w:p w14:paraId="0BC7F509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理人员，履行监理职责，落实监理责任。保证各监理人员到岗履</w:t>
      </w:r>
    </w:p>
    <w:p w14:paraId="02660073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职，不使用不具备相应资格和能力的监理人员。</w:t>
      </w:r>
    </w:p>
    <w:p w14:paraId="38760E94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四、对于组织编制监理规划、审批监理实施细则、签发工程</w:t>
      </w:r>
    </w:p>
    <w:p w14:paraId="284DA23D">
      <w:pPr>
        <w:spacing w:before="431" w:after="0" w:line="310" w:lineRule="exact"/>
        <w:ind w:left="8094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2 -</w:t>
      </w:r>
    </w:p>
    <w:p w14:paraId="45F3FC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8AD3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1080CEA">
      <w:pPr>
        <w:sectPr>
          <w:pgSz w:w="11900" w:h="16820"/>
          <w:pgMar w:top="1466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11EFCB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FFAFE5D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18" o:spid="_x0000_s1044" o:spt="75" type="#_x0000_t75" style="position:absolute;left:0pt;margin-left:101.9pt;margin-top:382.9pt;height:22.55pt;width:426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73.65pt;margin-top:434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73.65pt;margin-top:486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1" o:spid="_x0000_s1047" o:spt="75" type="#_x0000_t75" style="position:absolute;left:0pt;margin-left:73.65pt;margin-top:538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2" o:spid="_x0000_s1048" o:spt="75" type="#_x0000_t75" style="position:absolute;left:0pt;margin-left:73.65pt;margin-top:590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0"/>
          <w:sz w:val="32"/>
        </w:rPr>
        <w:t>开工令、暂停令和复工令等重要工作，保证不委托他人代办。</w:t>
      </w:r>
    </w:p>
    <w:p w14:paraId="09C8E262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五、严格落实涉及结构安全的试块、试件及有关材料的见证</w:t>
      </w:r>
    </w:p>
    <w:p w14:paraId="2212F386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取样送检制度，组织对施工单位取样、封样、送检工作进行见证。</w:t>
      </w:r>
    </w:p>
    <w:p w14:paraId="1BE8806F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保证见证过程不弄虚作假。</w:t>
      </w:r>
    </w:p>
    <w:p w14:paraId="7A14B85F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六、严格审查施工单位报审的质量文件资料，履行隐蔽工程、</w:t>
      </w:r>
    </w:p>
    <w:p w14:paraId="4CEA848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分部分项、竣工预验收、竣工验收等质量验收职责。对审查、验</w:t>
      </w:r>
    </w:p>
    <w:p w14:paraId="4F8CA2B5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收不合格的，保证不予认可签字。</w:t>
      </w:r>
    </w:p>
    <w:p w14:paraId="29C30897">
      <w:pPr>
        <w:spacing w:before="27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七、愿意接受政府建设主管部门和有关单位的检查、考核、</w:t>
      </w:r>
    </w:p>
    <w:p w14:paraId="5DEEE63D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指导。保证对存在的问题和隐患按要求整改，并按规定接受处理。</w:t>
      </w:r>
    </w:p>
    <w:p w14:paraId="338E490D">
      <w:pPr>
        <w:spacing w:before="446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本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人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已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读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并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楚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知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晓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诺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内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，</w:t>
      </w:r>
    </w:p>
    <w:p w14:paraId="5808C64C">
      <w:pPr>
        <w:spacing w:before="19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KTDQC+FangSong_GB2312" w:hAnsi="TKTDQC+FangSong_GB2312" w:cs="TKTDQC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，</w:t>
      </w:r>
    </w:p>
    <w:p w14:paraId="4E90A2DE">
      <w:pPr>
        <w:spacing w:before="19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诺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书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作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为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档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案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永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保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存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因</w:t>
      </w:r>
    </w:p>
    <w:p w14:paraId="5C64EE77">
      <w:pPr>
        <w:spacing w:before="71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本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人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过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意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造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成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重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问</w:t>
      </w:r>
    </w:p>
    <w:p w14:paraId="31B067AD">
      <w:pPr>
        <w:spacing w:before="18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KTDQC+FangSong_GB2312" w:hAnsi="TKTDQC+FangSong_GB2312" w:cs="TKTDQC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，</w:t>
      </w:r>
    </w:p>
    <w:p w14:paraId="29EB1DE1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题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或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事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意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依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法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担</w:t>
      </w:r>
    </w:p>
    <w:p w14:paraId="3D3B5EC0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KTDQC+FangSong_GB2312" w:hAnsi="TKTDQC+FangSong_GB2312" w:cs="TKTDQC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TKTDQC+FangSong_GB2312" w:hAnsi="TKTDQC+FangSong_GB2312" w:cs="TKTDQC+FangSong_GB2312"/>
          <w:color w:val="FFFFFF"/>
          <w:spacing w:val="0"/>
          <w:sz w:val="32"/>
        </w:rPr>
        <w:t>，</w:t>
      </w:r>
    </w:p>
    <w:p w14:paraId="612318E3">
      <w:pPr>
        <w:spacing w:before="190" w:after="162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相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应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终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身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责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任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及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其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他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法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责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任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。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20"/>
        <w:gridCol w:w="8311"/>
      </w:tblGrid>
      <w:tr w14:paraId="2719CB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589" w:type="dxa"/>
            <w:noWrap w:val="0"/>
            <w:vAlign w:val="top"/>
          </w:tcPr>
          <w:p w14:paraId="72CDB22B">
            <w:pPr>
              <w:spacing w:before="0" w:after="0" w:line="31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2"/>
              </w:rPr>
            </w:pP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本</w:t>
            </w:r>
          </w:p>
          <w:p w14:paraId="7C62F5D5">
            <w:pPr>
              <w:spacing w:before="0" w:after="0" w:line="3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0"/>
              </w:rPr>
            </w:pPr>
            <w:r>
              <w:rPr>
                <w:rFonts w:ascii="TKTDQC+FangSong_GB2312" w:hAnsi="TKTDQC+FangSong_GB2312" w:cs="TKTDQC+FangSong_GB2312"/>
                <w:color w:val="FFFFFF"/>
                <w:spacing w:val="0"/>
                <w:sz w:val="30"/>
              </w:rPr>
              <w:t>愿</w:t>
            </w:r>
          </w:p>
        </w:tc>
        <w:tc>
          <w:tcPr>
            <w:tcW w:w="20" w:type="dxa"/>
            <w:noWrap w:val="0"/>
            <w:vAlign w:val="top"/>
          </w:tcPr>
          <w:p w14:paraId="1B288AC6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0"/>
              </w:rPr>
            </w:pPr>
          </w:p>
        </w:tc>
        <w:tc>
          <w:tcPr>
            <w:tcW w:w="8311" w:type="dxa"/>
            <w:noWrap w:val="0"/>
            <w:vAlign w:val="top"/>
          </w:tcPr>
          <w:p w14:paraId="3702351B">
            <w:pPr>
              <w:spacing w:before="0" w:after="0" w:line="31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2"/>
              </w:rPr>
            </w:pP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人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已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阅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读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并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清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楚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知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晓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承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诺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内</w:t>
            </w:r>
            <w:r>
              <w:rPr>
                <w:rFonts w:ascii="Times New Roman"/>
                <w:color w:val="FFFFFF"/>
                <w:spacing w:val="209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容</w:t>
            </w:r>
            <w:r>
              <w:rPr>
                <w:rFonts w:ascii="Times New Roman"/>
                <w:color w:val="FFFFFF"/>
                <w:spacing w:val="207"/>
                <w:sz w:val="32"/>
              </w:rPr>
              <w:t xml:space="preserve"> </w:t>
            </w:r>
            <w:r>
              <w:rPr>
                <w:rFonts w:ascii="TKTDQC+FangSong_GB2312" w:hAnsi="TKTDQC+FangSong_GB2312" w:cs="TKTDQC+FangSong_GB2312"/>
                <w:color w:val="FFFFFF"/>
                <w:spacing w:val="0"/>
                <w:sz w:val="32"/>
              </w:rPr>
              <w:t>，</w:t>
            </w:r>
          </w:p>
        </w:tc>
      </w:tr>
    </w:tbl>
    <w:p w14:paraId="147DD396">
      <w:pPr>
        <w:spacing w:before="163" w:after="0" w:line="310" w:lineRule="exact"/>
        <w:ind w:left="15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仿宋" w:hAnsi="仿宋" w:cs="仿宋"/>
          <w:color w:val="000000"/>
          <w:spacing w:val="0"/>
          <w:sz w:val="30"/>
        </w:rPr>
        <w:t>承诺人（签字）</w:t>
      </w:r>
      <w:r>
        <w:rPr>
          <w:rFonts w:ascii="仿宋"/>
          <w:color w:val="FFFFFF"/>
          <w:spacing w:val="0"/>
          <w:sz w:val="30"/>
        </w:rPr>
        <w:t>___</w:t>
      </w:r>
      <w:r>
        <w:rPr>
          <w:rFonts w:ascii="仿宋" w:hAnsi="仿宋" w:cs="仿宋"/>
          <w:color w:val="000000"/>
          <w:spacing w:val="0"/>
          <w:sz w:val="30"/>
        </w:rPr>
        <w:t>法定代表人（签字）</w:t>
      </w:r>
      <w:r>
        <w:rPr>
          <w:rFonts w:ascii="仿宋"/>
          <w:color w:val="FFFFFF"/>
          <w:spacing w:val="0"/>
          <w:sz w:val="30"/>
        </w:rPr>
        <w:t>______</w:t>
      </w:r>
      <w:r>
        <w:rPr>
          <w:rFonts w:ascii="仿宋" w:hAnsi="仿宋" w:cs="仿宋"/>
          <w:color w:val="000000"/>
          <w:spacing w:val="0"/>
          <w:sz w:val="30"/>
        </w:rPr>
        <w:t>单位盖章（公章）</w:t>
      </w:r>
    </w:p>
    <w:p w14:paraId="10985B7D">
      <w:pPr>
        <w:spacing w:before="513" w:after="0" w:line="310" w:lineRule="exact"/>
        <w:ind w:left="751" w:right="0" w:firstLine="0"/>
        <w:jc w:val="left"/>
        <w:rPr>
          <w:rFonts w:ascii="仿宋"/>
          <w:color w:val="000000"/>
          <w:spacing w:val="0"/>
          <w:sz w:val="30"/>
        </w:rPr>
      </w:pPr>
      <w:r>
        <w:rPr>
          <w:rFonts w:ascii="仿宋"/>
          <w:color w:val="FFFFFF"/>
          <w:spacing w:val="0"/>
          <w:sz w:val="30"/>
        </w:rPr>
        <w:t>__________</w:t>
      </w:r>
    </w:p>
    <w:p w14:paraId="6DF07172">
      <w:pPr>
        <w:spacing w:before="331" w:after="0" w:line="310" w:lineRule="exact"/>
        <w:ind w:left="15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TKTDQC+FangSong_GB2312" w:hAnsi="TKTDQC+FangSong_GB2312" w:cs="TKTDQC+FangSong_GB2312"/>
          <w:color w:val="000000"/>
          <w:spacing w:val="0"/>
          <w:sz w:val="30"/>
        </w:rPr>
        <w:t>盖执业印章</w:t>
      </w:r>
      <w:r>
        <w:rPr>
          <w:rFonts w:ascii="Times New Roman"/>
          <w:color w:val="000000"/>
          <w:spacing w:val="4426"/>
          <w:sz w:val="30"/>
        </w:rPr>
        <w:t xml:space="preserve"> </w:t>
      </w:r>
      <w:r>
        <w:rPr>
          <w:rFonts w:ascii="TKTDQC+FangSong_GB2312" w:hAnsi="TKTDQC+FangSong_GB2312" w:cs="TKTDQC+FangSong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FUUTOP+FangSong_GB2312"/>
          <w:color w:val="FFFFFF"/>
          <w:spacing w:val="0"/>
          <w:sz w:val="30"/>
        </w:rPr>
        <w:t>111</w:t>
      </w:r>
      <w:r>
        <w:rPr>
          <w:rFonts w:ascii="TKTDQC+FangSong_GB2312" w:hAnsi="TKTDQC+FangSong_GB2312" w:cs="TKTDQC+FangSong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FUUTOP+FangSong_GB2312"/>
          <w:color w:val="FFFFFF"/>
          <w:spacing w:val="-1"/>
          <w:sz w:val="30"/>
        </w:rPr>
        <w:t>111</w:t>
      </w:r>
      <w:r>
        <w:rPr>
          <w:rFonts w:ascii="TKTDQC+FangSong_GB2312" w:hAnsi="TKTDQC+FangSong_GB2312" w:cs="TKTDQC+FangSong_GB2312"/>
          <w:color w:val="000000"/>
          <w:spacing w:val="0"/>
          <w:sz w:val="30"/>
        </w:rPr>
        <w:t>日</w:t>
      </w:r>
    </w:p>
    <w:p w14:paraId="1ECCD9E7">
      <w:pPr>
        <w:spacing w:before="794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3 -</w:t>
      </w:r>
    </w:p>
    <w:sectPr>
      <w:pgSz w:w="11900" w:h="16820"/>
      <w:pgMar w:top="1661" w:right="100" w:bottom="0" w:left="1589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F9D509A9-8C37-4FE9-9AF6-E246EF1BD40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C24C716-6909-4875-ADBC-6B3B426F1E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D33DE17-8FE0-4628-9D9C-AC6E60EA8F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86509DB-AE53-46A9-BAAC-0A88A0402B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18DB8E51-D5C7-4784-8AC0-7CF4841F2C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E203A64-C615-4305-9367-97C61BEE795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136DC6BF-917E-4769-9FAD-5D57A097DA27}"/>
  </w:font>
  <w:font w:name="FUUTOP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A014C3F-CA55-467E-AF2B-5657D8C59BF4}"/>
  </w:font>
  <w:font w:name="TKTDQC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7115636-C2FE-4676-B000-BFC8F8627957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10" w:fontKey="{FCCDCDC4-3013-4DEC-B23E-EAC3BB165FB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6535EE4C-446F-4E0B-882B-60AA3679FAB4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2" w:fontKey="{4BAE472D-9503-4778-BEE7-4A6DA2DA1662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B90BFC98-3B00-4B8F-8566-1F14CD4D77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949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1311</Words>
  <Characters>1503</Characters>
  <Lines>0</Lines>
  <Paragraphs>78</Paragraphs>
  <TotalTime>3</TotalTime>
  <ScaleCrop>false</ScaleCrop>
  <LinksUpToDate>false</LinksUpToDate>
  <CharactersWithSpaces>1672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2025-09-19T16:21:00Z</dcterms:created>
  <dc:creator>dell</dc:creator>
  <cp:lastModifiedBy>dell</cp:lastModifiedBy>
  <dcterms:modified xsi:type="dcterms:W3CDTF">2025-09-19T08:22:46Z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eyJoZGlkIjoiMWVmYzhjYTkxOTgxZTE4YjE0NzI4M2NmNDBhZmViMjUifQ==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16C8CA90CCCC43409738E6925680B519_12</vt:lpwstr>
  </property>
</Properties>
</file>