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2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6"/>
          <w:szCs w:val="36"/>
          <w:lang w:eastAsia="zh-CN"/>
        </w:rPr>
        <w:t>丰台区公共资源交易中心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2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6"/>
          <w:szCs w:val="36"/>
          <w:lang w:eastAsia="zh-CN"/>
        </w:rPr>
        <w:t>政府采购项目及其他项目进场及开评标流程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0" w:firstLineChars="0"/>
        <w:jc w:val="both"/>
        <w:textAlignment w:val="auto"/>
        <w:rPr>
          <w:rFonts w:hint="eastAsia" w:ascii="仿宋_GB2312" w:hAnsi="Times New Roman" w:eastAsia="仿宋_GB2312" w:cs="Times New Roman"/>
          <w:kern w:val="2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kern w:val="2"/>
          <w:lang w:eastAsia="zh-CN"/>
        </w:rPr>
      </w:pPr>
      <w:r>
        <w:rPr>
          <w:rFonts w:hint="eastAsia" w:ascii="黑体" w:hAnsi="黑体" w:eastAsia="黑体" w:cs="黑体"/>
          <w:kern w:val="2"/>
          <w:lang w:eastAsia="zh-CN"/>
        </w:rPr>
        <w:t>一、政府采购及其他项目进场所需上传资料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楷体" w:hAnsi="楷体" w:eastAsia="楷体" w:cs="楷体"/>
          <w:kern w:val="2"/>
          <w:lang w:eastAsia="zh-CN"/>
        </w:rPr>
      </w:pPr>
      <w:r>
        <w:rPr>
          <w:rFonts w:hint="eastAsia" w:ascii="楷体" w:hAnsi="楷体" w:eastAsia="楷体" w:cs="楷体"/>
          <w:kern w:val="2"/>
          <w:lang w:eastAsia="zh-CN"/>
        </w:rPr>
        <w:t>（一）入场资料清单（首次进场项目）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仿宋_GB2312" w:hAnsi="Times New Roman" w:eastAsia="仿宋_GB2312" w:cs="Times New Roman"/>
          <w:kern w:val="2"/>
          <w:lang w:eastAsia="zh-CN"/>
        </w:rPr>
      </w:pPr>
      <w:r>
        <w:rPr>
          <w:rFonts w:hint="eastAsia" w:ascii="仿宋_GB2312" w:hAnsi="Times New Roman" w:eastAsia="仿宋_GB2312" w:cs="Times New Roman"/>
          <w:kern w:val="2"/>
          <w:lang w:eastAsia="zh-CN"/>
        </w:rPr>
        <w:t>1.北京市丰台区财政局或发改委批复文件扫描件（加盖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0" w:firstLineChars="0"/>
        <w:jc w:val="both"/>
        <w:textAlignment w:val="auto"/>
        <w:rPr>
          <w:rFonts w:hint="eastAsia" w:ascii="仿宋_GB2312" w:hAnsi="Times New Roman" w:eastAsia="仿宋_GB2312" w:cs="Times New Roman"/>
          <w:kern w:val="2"/>
          <w:lang w:eastAsia="zh-CN"/>
        </w:rPr>
      </w:pPr>
      <w:r>
        <w:rPr>
          <w:rFonts w:hint="eastAsia" w:ascii="仿宋_GB2312" w:hAnsi="Times New Roman" w:eastAsia="仿宋_GB2312" w:cs="Times New Roman"/>
          <w:kern w:val="2"/>
          <w:lang w:eastAsia="zh-CN"/>
        </w:rPr>
        <w:t>招标人公章）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仿宋_GB2312" w:hAnsi="Times New Roman" w:eastAsia="仿宋_GB2312" w:cs="Times New Roman"/>
          <w:kern w:val="2"/>
          <w:lang w:eastAsia="zh-CN"/>
        </w:rPr>
      </w:pPr>
      <w:r>
        <w:rPr>
          <w:rFonts w:hint="eastAsia" w:ascii="仿宋_GB2312" w:hAnsi="Times New Roman" w:eastAsia="仿宋_GB2312" w:cs="Times New Roman"/>
          <w:kern w:val="2"/>
          <w:lang w:eastAsia="zh-CN"/>
        </w:rPr>
        <w:t>2.采购项目在政府采购网上发布的意向公开截图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仿宋_GB2312" w:hAnsi="Times New Roman" w:eastAsia="仿宋_GB2312" w:cs="Times New Roman"/>
          <w:kern w:val="2"/>
          <w:lang w:eastAsia="zh-CN"/>
        </w:rPr>
      </w:pPr>
      <w:r>
        <w:rPr>
          <w:rFonts w:hint="eastAsia" w:ascii="仿宋_GB2312" w:hAnsi="Times New Roman" w:eastAsia="仿宋_GB2312" w:cs="Times New Roman"/>
          <w:kern w:val="2"/>
          <w:lang w:eastAsia="zh-CN"/>
        </w:rPr>
        <w:t>3.委托代理协议扫描件（加盖招标人、代理机构双方公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0" w:firstLineChars="0"/>
        <w:jc w:val="both"/>
        <w:textAlignment w:val="auto"/>
        <w:rPr>
          <w:rFonts w:hint="eastAsia" w:ascii="仿宋_GB2312" w:hAnsi="Times New Roman" w:eastAsia="仿宋_GB2312" w:cs="Times New Roman"/>
          <w:kern w:val="2"/>
          <w:lang w:eastAsia="zh-CN"/>
        </w:rPr>
      </w:pPr>
      <w:r>
        <w:rPr>
          <w:rFonts w:hint="eastAsia" w:ascii="仿宋_GB2312" w:hAnsi="Times New Roman" w:eastAsia="仿宋_GB2312" w:cs="Times New Roman"/>
          <w:kern w:val="2"/>
          <w:lang w:eastAsia="zh-CN"/>
        </w:rPr>
        <w:t>章）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仿宋_GB2312" w:hAnsi="Times New Roman" w:eastAsia="仿宋_GB2312" w:cs="Times New Roman"/>
          <w:kern w:val="2"/>
          <w:lang w:eastAsia="zh-CN"/>
        </w:rPr>
      </w:pPr>
      <w:r>
        <w:rPr>
          <w:rFonts w:hint="eastAsia" w:ascii="仿宋_GB2312" w:hAnsi="Times New Roman" w:eastAsia="仿宋_GB2312" w:cs="Times New Roman"/>
          <w:kern w:val="2"/>
          <w:lang w:eastAsia="zh-CN"/>
        </w:rPr>
        <w:t>4.项目办理人的授权委托书扫描件（加盖代理机构公章）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仿宋_GB2312" w:hAnsi="Times New Roman" w:eastAsia="仿宋_GB2312" w:cs="Times New Roman"/>
          <w:kern w:val="2"/>
          <w:lang w:eastAsia="zh-CN"/>
        </w:rPr>
      </w:pPr>
      <w:r>
        <w:rPr>
          <w:rFonts w:hint="eastAsia" w:ascii="仿宋_GB2312" w:hAnsi="Times New Roman" w:eastAsia="仿宋_GB2312" w:cs="Times New Roman"/>
          <w:kern w:val="2"/>
          <w:lang w:eastAsia="zh-CN"/>
        </w:rPr>
        <w:t>5.项目办理人的身份证扫描件（加盖代理机构公章）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仿宋_GB2312" w:hAnsi="Times New Roman" w:eastAsia="仿宋_GB2312" w:cs="Times New Roman"/>
          <w:kern w:val="2"/>
          <w:lang w:val="en-US" w:eastAsia="zh-CN"/>
        </w:rPr>
      </w:pPr>
      <w:r>
        <w:rPr>
          <w:rFonts w:hint="eastAsia" w:ascii="仿宋_GB2312" w:hAnsi="Times New Roman" w:eastAsia="仿宋_GB2312" w:cs="Times New Roman"/>
          <w:kern w:val="2"/>
          <w:lang w:val="en-US" w:eastAsia="zh-CN"/>
        </w:rPr>
        <w:t>6.项目基本情况模板（加盖招标人公章）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  <w:r>
        <w:rPr>
          <w:rFonts w:hint="eastAsia" w:ascii="仿宋_GB2312" w:hAnsi="Times New Roman" w:eastAsia="仿宋_GB2312" w:cs="Times New Roman"/>
          <w:kern w:val="2"/>
          <w:lang w:val="en-US" w:eastAsia="zh-CN"/>
        </w:rPr>
        <w:t>7.项目招标承诺书模板（加盖招标人公章）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楷体" w:hAnsi="楷体" w:eastAsia="楷体" w:cs="楷体"/>
          <w:kern w:val="2"/>
          <w:lang w:eastAsia="zh-CN"/>
        </w:rPr>
      </w:pPr>
      <w:r>
        <w:rPr>
          <w:rFonts w:hint="eastAsia" w:ascii="楷体" w:hAnsi="楷体" w:eastAsia="楷体" w:cs="楷体"/>
          <w:kern w:val="2"/>
          <w:lang w:eastAsia="zh-CN"/>
        </w:rPr>
        <w:t>（二）进场资料清单（废标再进场项目）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仿宋_GB2312" w:hAnsi="Times New Roman" w:eastAsia="仿宋_GB2312" w:cs="Times New Roman"/>
          <w:kern w:val="2"/>
          <w:lang w:eastAsia="zh-CN"/>
        </w:rPr>
      </w:pPr>
      <w:r>
        <w:rPr>
          <w:rFonts w:hint="eastAsia" w:ascii="仿宋_GB2312" w:hAnsi="Times New Roman" w:eastAsia="仿宋_GB2312" w:cs="Times New Roman"/>
          <w:kern w:val="2"/>
          <w:lang w:eastAsia="zh-CN"/>
        </w:rPr>
        <w:t>1.项目办理人的授权委托书（加盖代理机构公章）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仿宋_GB2312" w:hAnsi="Times New Roman" w:eastAsia="仿宋_GB2312" w:cs="Times New Roman"/>
          <w:kern w:val="2"/>
          <w:lang w:eastAsia="zh-CN"/>
        </w:rPr>
      </w:pPr>
      <w:r>
        <w:rPr>
          <w:rFonts w:hint="eastAsia" w:ascii="仿宋_GB2312" w:hAnsi="Times New Roman" w:eastAsia="仿宋_GB2312" w:cs="Times New Roman"/>
          <w:kern w:val="2"/>
          <w:lang w:eastAsia="zh-CN"/>
        </w:rPr>
        <w:t>2.项目办理人的身份证复印件（加盖代理机构公章）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楷体" w:hAnsi="楷体" w:eastAsia="楷体" w:cs="楷体"/>
          <w:kern w:val="2"/>
          <w:lang w:eastAsia="zh-CN"/>
        </w:rPr>
      </w:pPr>
      <w:r>
        <w:rPr>
          <w:rFonts w:hint="eastAsia" w:ascii="楷体" w:hAnsi="楷体" w:eastAsia="楷体" w:cs="楷体"/>
          <w:kern w:val="2"/>
          <w:lang w:eastAsia="zh-CN"/>
        </w:rPr>
        <w:t>（三）为监管部门</w:t>
      </w:r>
      <w:r>
        <w:rPr>
          <w:rFonts w:hint="eastAsia" w:ascii="楷体" w:hAnsi="楷体" w:eastAsia="楷体" w:cs="楷体"/>
          <w:kern w:val="2"/>
          <w:lang w:val="en-US" w:eastAsia="zh-CN"/>
        </w:rPr>
        <w:t>/单位</w:t>
      </w:r>
      <w:r>
        <w:rPr>
          <w:rFonts w:hint="eastAsia" w:ascii="楷体" w:hAnsi="楷体" w:eastAsia="楷体" w:cs="楷体"/>
          <w:kern w:val="2"/>
          <w:lang w:eastAsia="zh-CN"/>
        </w:rPr>
        <w:t>开通监管账号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  <w:r>
        <w:rPr>
          <w:rFonts w:hint="eastAsia" w:ascii="仿宋_GB2312" w:hAnsi="Times New Roman" w:eastAsia="仿宋_GB2312" w:cs="Times New Roman"/>
          <w:kern w:val="2"/>
          <w:lang w:val="en-US" w:eastAsia="zh-CN"/>
        </w:rPr>
        <w:t>1.申请丰台区公共资源交易项目监管账号的情况说明模板（加盖监管部门/单位公章）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仿宋_GB2312" w:hAnsi="Times New Roman" w:eastAsia="仿宋_GB2312" w:cs="Times New Roman"/>
          <w:kern w:val="2"/>
          <w:lang w:eastAsia="zh-CN"/>
        </w:rPr>
      </w:pPr>
      <w:r>
        <w:rPr>
          <w:rFonts w:hint="eastAsia" w:ascii="仿宋_GB2312" w:hAnsi="Times New Roman" w:eastAsia="仿宋_GB2312" w:cs="Times New Roman"/>
          <w:kern w:val="2"/>
          <w:lang w:val="en-US" w:eastAsia="zh-CN"/>
        </w:rPr>
        <w:t>2.监管部门/单位填报丰台区监管部门用户权限申请表模板（加盖监管部门/单位公章）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kern w:val="2"/>
          <w:lang w:eastAsia="zh-CN"/>
        </w:rPr>
      </w:pPr>
      <w:r>
        <w:rPr>
          <w:rFonts w:hint="eastAsia" w:ascii="黑体" w:hAnsi="黑体" w:eastAsia="黑体" w:cs="黑体"/>
          <w:kern w:val="2"/>
          <w:lang w:eastAsia="zh-CN"/>
        </w:rPr>
        <w:t>二、开标工作流程</w:t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仿宋_GB2312" w:hAnsi="Times New Roman" w:eastAsia="仿宋_GB2312" w:cs="Times New Roman"/>
          <w:kern w:val="2"/>
          <w:lang w:eastAsia="zh-CN"/>
        </w:rPr>
      </w:pPr>
      <w:r>
        <w:rPr>
          <w:rFonts w:hint="eastAsia" w:ascii="仿宋_GB2312" w:hAnsi="Times New Roman" w:eastAsia="仿宋_GB2312" w:cs="Times New Roman"/>
          <w:kern w:val="2"/>
          <w:lang w:eastAsia="zh-CN"/>
        </w:rPr>
        <w:t>1.工作人员应提前进入相应标室，检查并开启室内办公设备。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仿宋_GB2312" w:hAnsi="Times New Roman" w:eastAsia="仿宋_GB2312" w:cs="Times New Roman"/>
          <w:kern w:val="2"/>
          <w:lang w:eastAsia="zh-CN"/>
        </w:rPr>
      </w:pPr>
      <w:r>
        <w:rPr>
          <w:rFonts w:hint="eastAsia" w:ascii="仿宋_GB2312" w:hAnsi="Times New Roman" w:eastAsia="仿宋_GB2312" w:cs="Times New Roman"/>
          <w:kern w:val="2"/>
          <w:lang w:eastAsia="zh-CN"/>
        </w:rPr>
        <w:t>2.工作人员核验招标人代表授权委托书和身份证原件。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仿宋_GB2312" w:hAnsi="Times New Roman" w:eastAsia="仿宋_GB2312" w:cs="Times New Roman"/>
          <w:kern w:val="2"/>
          <w:lang w:eastAsia="zh-CN"/>
        </w:rPr>
      </w:pPr>
      <w:r>
        <w:rPr>
          <w:rFonts w:hint="eastAsia" w:ascii="仿宋_GB2312" w:hAnsi="Times New Roman" w:eastAsia="仿宋_GB2312" w:cs="Times New Roman"/>
          <w:kern w:val="2"/>
          <w:lang w:eastAsia="zh-CN"/>
        </w:rPr>
        <w:t>3.开标过程中，工作人员为开标活动提供相关服务，监控开标全过程，如有违反法律规定的行为，及时记录并上报监管部门。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  <w:r>
        <w:rPr>
          <w:rFonts w:hint="default" w:ascii="仿宋_GB2312" w:hAnsi="Times New Roman" w:eastAsia="仿宋_GB2312" w:cs="Times New Roman"/>
          <w:kern w:val="2"/>
          <w:lang w:val="en-US" w:eastAsia="zh-CN"/>
        </w:rPr>
        <w:t>4.开标结束后，填写《政府采购项目进场交易开标过程见证表（公开招标）附件一》，由代理机构签字确认。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  <w:r>
        <w:rPr>
          <w:rFonts w:hint="default" w:ascii="仿宋_GB2312" w:hAnsi="Times New Roman" w:eastAsia="仿宋_GB2312" w:cs="Times New Roman"/>
          <w:kern w:val="2"/>
          <w:lang w:val="en-US" w:eastAsia="zh-CN"/>
        </w:rPr>
        <w:t>5.工作人员引导代理机构将投标文件等相关资料移至评标区，当天评标的直接送入相应评标室。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kern w:val="2"/>
          <w:lang w:val="en-US" w:eastAsia="zh-CN"/>
        </w:rPr>
      </w:pPr>
      <w:r>
        <w:rPr>
          <w:rFonts w:hint="eastAsia" w:ascii="黑体" w:hAnsi="黑体" w:eastAsia="黑体" w:cs="黑体"/>
          <w:kern w:val="2"/>
          <w:lang w:val="en-US" w:eastAsia="zh-CN"/>
        </w:rPr>
        <w:t>三、评标工作流程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  <w:r>
        <w:rPr>
          <w:rFonts w:hint="default" w:ascii="仿宋_GB2312" w:hAnsi="Times New Roman" w:eastAsia="仿宋_GB2312" w:cs="Times New Roman"/>
          <w:kern w:val="2"/>
          <w:lang w:val="en-US" w:eastAsia="zh-CN"/>
        </w:rPr>
        <w:t>1.评标区工作人员每个工作日提前到岗，开启工作电脑、检测仪等设施设备，如有问题，及时上报。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  <w:r>
        <w:rPr>
          <w:rFonts w:hint="default" w:ascii="仿宋_GB2312" w:hAnsi="Times New Roman" w:eastAsia="仿宋_GB2312" w:cs="Times New Roman"/>
          <w:kern w:val="2"/>
          <w:lang w:val="en-US" w:eastAsia="zh-CN"/>
        </w:rPr>
        <w:t>2.熟悉当日进场交易项目名称、编号等相关信息。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  <w:r>
        <w:rPr>
          <w:rFonts w:hint="default" w:ascii="仿宋_GB2312" w:hAnsi="Times New Roman" w:eastAsia="仿宋_GB2312" w:cs="Times New Roman"/>
          <w:kern w:val="2"/>
          <w:lang w:val="en-US" w:eastAsia="zh-CN"/>
        </w:rPr>
        <w:t>3.核验以下进入评标区人员信息：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  <w:r>
        <w:rPr>
          <w:rFonts w:hint="default" w:ascii="仿宋_GB2312" w:hAnsi="Times New Roman" w:eastAsia="仿宋_GB2312" w:cs="Times New Roman"/>
          <w:kern w:val="2"/>
          <w:lang w:val="en-US" w:eastAsia="zh-CN"/>
        </w:rPr>
        <w:t>（1）评标专家：身份证、专家证等有效证件；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  <w:r>
        <w:rPr>
          <w:rFonts w:hint="default" w:ascii="仿宋_GB2312" w:hAnsi="Times New Roman" w:eastAsia="仿宋_GB2312" w:cs="Times New Roman"/>
          <w:kern w:val="2"/>
          <w:lang w:val="en-US" w:eastAsia="zh-CN"/>
        </w:rPr>
        <w:t>（2）采购人代表：身份证、法人授权委托书等有效证件。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  <w:r>
        <w:rPr>
          <w:rFonts w:hint="default" w:ascii="仿宋_GB2312" w:hAnsi="Times New Roman" w:eastAsia="仿宋_GB2312" w:cs="Times New Roman"/>
          <w:kern w:val="2"/>
          <w:lang w:val="en-US" w:eastAsia="zh-CN"/>
        </w:rPr>
        <w:t>4.提示、引导进入评标区人员将手机等电子通讯设备放入储物柜，接受手机检测仪检测。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  <w:r>
        <w:rPr>
          <w:rFonts w:hint="default" w:ascii="仿宋_GB2312" w:hAnsi="Times New Roman" w:eastAsia="仿宋_GB2312" w:cs="Times New Roman"/>
          <w:kern w:val="2"/>
          <w:lang w:val="en-US" w:eastAsia="zh-CN"/>
        </w:rPr>
        <w:t>5.对未通过检测人员，应做好解释、告知工作，提示重新存放手机等电子通讯设备。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  <w:r>
        <w:rPr>
          <w:rFonts w:hint="default" w:ascii="仿宋_GB2312" w:hAnsi="Times New Roman" w:eastAsia="仿宋_GB2312" w:cs="Times New Roman"/>
          <w:kern w:val="2"/>
          <w:lang w:val="en-US" w:eastAsia="zh-CN"/>
        </w:rPr>
        <w:t>6.评标区内场地引导人员根据项目评标时间，及时通知评标专家。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  <w:r>
        <w:rPr>
          <w:rFonts w:hint="default" w:ascii="仿宋_GB2312" w:hAnsi="Times New Roman" w:eastAsia="仿宋_GB2312" w:cs="Times New Roman"/>
          <w:kern w:val="2"/>
          <w:lang w:val="en-US" w:eastAsia="zh-CN"/>
        </w:rPr>
        <w:t>7.评标完成依据招标方式后填写《政府采购进场评标见证表公开招标 附件二》或《政府采购进场评标见证表（竞争、磋商、单一来源）附件三》并填写《评标专家签到及评标结果确认表 附件四》。提示评标专家、采购人代表等人员领取存储物品，引导离开评标区。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  <w:r>
        <w:rPr>
          <w:rFonts w:hint="default" w:ascii="仿宋_GB2312" w:hAnsi="Times New Roman" w:eastAsia="仿宋_GB2312" w:cs="Times New Roman"/>
          <w:kern w:val="2"/>
          <w:lang w:val="en-US" w:eastAsia="zh-CN"/>
        </w:rPr>
        <w:t>8.每个工作日下班前，巡查评标区工作状态，检查工作范围内储物柜、手机检测仪、速通门等设备设施是否正常，关闭电脑等设备的电源。如有特殊情况，做好登记，及时上报。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  <w:r>
        <w:rPr>
          <w:rFonts w:hint="default" w:ascii="仿宋_GB2312" w:hAnsi="Times New Roman" w:eastAsia="仿宋_GB2312" w:cs="Times New Roman"/>
          <w:kern w:val="2"/>
          <w:lang w:val="en-US" w:eastAsia="zh-CN"/>
        </w:rPr>
        <w:t>9.场地运行中如遇设备故障等现场突发情况，及时上报。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kern w:val="2"/>
          <w:lang w:val="en-US" w:eastAsia="zh-CN"/>
        </w:rPr>
      </w:pPr>
      <w:r>
        <w:rPr>
          <w:rFonts w:hint="eastAsia" w:ascii="黑体" w:hAnsi="黑体" w:eastAsia="黑体" w:cs="黑体"/>
          <w:kern w:val="2"/>
          <w:lang w:val="en-US" w:eastAsia="zh-CN"/>
        </w:rPr>
        <w:t>四、视频备份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0" w:firstLineChars="20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  <w:r>
        <w:rPr>
          <w:rFonts w:hint="default" w:ascii="仿宋_GB2312" w:hAnsi="Times New Roman" w:eastAsia="仿宋_GB2312" w:cs="Times New Roman"/>
          <w:kern w:val="2"/>
          <w:lang w:val="en-US" w:eastAsia="zh-CN"/>
        </w:rPr>
        <w:t>代理机构携带移动存储硬盘，并提交授权委托书（包含项目时间、项目名称、项目编号）及经办人身份证复印件（加盖代理机构公章）交由工作人员拷贝视频。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0" w:firstLineChars="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0" w:firstLineChars="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4800" w:firstLineChars="1500"/>
        <w:jc w:val="both"/>
        <w:textAlignment w:val="auto"/>
        <w:rPr>
          <w:rFonts w:hint="default" w:ascii="仿宋_GB2312" w:hAnsi="Times New Roman" w:eastAsia="仿宋_GB2312" w:cs="Times New Roman"/>
          <w:kern w:val="2"/>
          <w:lang w:val="en-US" w:eastAsia="zh-CN"/>
        </w:rPr>
      </w:pPr>
      <w:r>
        <w:rPr>
          <w:rFonts w:hint="default" w:ascii="仿宋_GB2312" w:hAnsi="Times New Roman" w:eastAsia="仿宋_GB2312" w:cs="Times New Roman"/>
          <w:kern w:val="2"/>
          <w:lang w:val="en-US" w:eastAsia="zh-CN"/>
        </w:rPr>
        <w:t>丰台区公共资源交易平台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0" w:firstLineChars="0"/>
        <w:jc w:val="both"/>
        <w:textAlignment w:val="auto"/>
        <w:rPr>
          <w:rFonts w:hint="eastAsia" w:ascii="仿宋_GB2312" w:hAnsi="Times New Roman" w:eastAsia="仿宋_GB2312" w:cs="Times New Roman"/>
          <w:kern w:val="2"/>
          <w:lang w:eastAsia="zh-CN"/>
        </w:rPr>
      </w:pPr>
    </w:p>
    <w:sectPr>
      <w:pgSz w:w="11900" w:h="16820"/>
      <w:pgMar w:top="1701" w:right="1474" w:bottom="1134" w:left="1587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495750C8-AEA4-4C6C-BFE5-FC9845A8E4D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4C6518F6-D3F2-4E41-90C8-E0B1919002E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3" w:fontKey="{547150FB-E6A6-44B3-8DFA-56C4569720C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34F82DAA-8E0B-4B2A-8BD8-D9E531EF34B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6EEBA5CA-CEF4-4431-818D-2D5415775BF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90B58A0-A908-4672-89AC-A83FF1561CF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F456294A-D416-4429-BE20-BA455C4038A3}"/>
  </w:font>
  <w:font w:name="文星仿宋">
    <w:altName w:val="宋体"/>
    <w:panose1 w:val="00000000000000000000"/>
    <w:charset w:val="86"/>
    <w:family w:val="auto"/>
    <w:pitch w:val="default"/>
    <w:sig w:usb0="00000000" w:usb1="00000000" w:usb2="00000010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36774A03-137A-41D7-9C15-348C0ADCF38B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9" w:fontKey="{996A8240-53D5-4571-9125-6E7271E1E96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4D7D9C6E-B434-43C3-8472-15A77AA2780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7896663"/>
    <w:rsid w:val="162920C5"/>
    <w:rsid w:val="20B63ADE"/>
    <w:rsid w:val="21586EB7"/>
    <w:rsid w:val="26791CA1"/>
    <w:rsid w:val="27DF026F"/>
    <w:rsid w:val="2D3E546E"/>
    <w:rsid w:val="2E54387E"/>
    <w:rsid w:val="394D4CC6"/>
    <w:rsid w:val="435E295C"/>
    <w:rsid w:val="44125676"/>
    <w:rsid w:val="45323496"/>
    <w:rsid w:val="51E74656"/>
    <w:rsid w:val="60664D46"/>
    <w:rsid w:val="62DF09C4"/>
    <w:rsid w:val="68E47155"/>
    <w:rsid w:val="6B25630F"/>
    <w:rsid w:val="71157725"/>
    <w:rsid w:val="78347963"/>
    <w:rsid w:val="79801B41"/>
    <w:rsid w:val="7C95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qFormat="1" w:unhideWhenUsed="0" w:uiPriority="0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4">
    <w:name w:val="Default Paragraph Font"/>
    <w:link w:val="1"/>
    <w:semiHidden/>
    <w:qFormat/>
    <w:uiPriority w:val="0"/>
  </w:style>
  <w:style w:type="table" w:default="1" w:styleId="3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Body Text Indent 2"/>
    <w:basedOn w:val="1"/>
    <w:qFormat/>
    <w:uiPriority w:val="0"/>
    <w:pPr>
      <w:ind w:firstLine="660"/>
    </w:pPr>
    <w:rPr>
      <w:rFonts w:ascii="文星仿宋" w:hAnsi="文星仿宋" w:eastAsia="文星仿宋"/>
      <w:sz w:val="32"/>
      <w:szCs w:val="32"/>
    </w:rPr>
  </w:style>
  <w:style w:type="table" w:customStyle="1" w:styleId="6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</Pages>
  <Words>84</Words>
  <Characters>1021</Characters>
  <Lines>0</Lines>
  <Paragraphs>57</Paragraphs>
  <TotalTime>52</TotalTime>
  <ScaleCrop>false</ScaleCrop>
  <LinksUpToDate>false</LinksUpToDate>
  <CharactersWithSpaces>1023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2026-03-18T13:28:00Z</dcterms:created>
  <dc:creator>dell</dc:creator>
  <cp:lastModifiedBy>dell</cp:lastModifiedBy>
  <dcterms:modified xsi:type="dcterms:W3CDTF">2026-03-23T01:48:00Z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