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微软雅黑" w:eastAsia="方正小标宋简体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color w:val="333333"/>
          <w:sz w:val="44"/>
          <w:szCs w:val="44"/>
          <w:shd w:val="clear" w:color="auto" w:fill="FFFFFF"/>
        </w:rPr>
        <w:t>北京市丰台区乡镇级集中式生活饮用水</w:t>
      </w:r>
    </w:p>
    <w:p>
      <w:pPr>
        <w:spacing w:line="560" w:lineRule="exact"/>
        <w:jc w:val="center"/>
        <w:rPr>
          <w:rFonts w:hint="eastAsia" w:ascii="方正小标宋简体" w:hAnsi="微软雅黑" w:eastAsia="方正小标宋简体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color w:val="333333"/>
          <w:sz w:val="44"/>
          <w:szCs w:val="44"/>
          <w:shd w:val="clear" w:color="auto" w:fill="FFFFFF"/>
        </w:rPr>
        <w:t>水源水质状况报告（202</w:t>
      </w:r>
      <w:r>
        <w:rPr>
          <w:rFonts w:hint="eastAsia" w:ascii="方正小标宋简体" w:hAnsi="微软雅黑" w:eastAsia="方正小标宋简体" w:cs="微软雅黑"/>
          <w:color w:val="333333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微软雅黑" w:eastAsia="方正小标宋简体" w:cs="微软雅黑"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微软雅黑" w:eastAsia="方正小标宋简体" w:cs="微软雅黑"/>
          <w:color w:val="333333"/>
          <w:sz w:val="44"/>
          <w:szCs w:val="44"/>
          <w:shd w:val="clear" w:color="auto" w:fill="FFFFFF"/>
          <w:lang w:eastAsia="zh-CN"/>
        </w:rPr>
        <w:t>上半年</w:t>
      </w:r>
      <w:r>
        <w:rPr>
          <w:rFonts w:hint="eastAsia" w:ascii="方正小标宋简体" w:hAnsi="微软雅黑" w:eastAsia="方正小标宋简体" w:cs="微软雅黑"/>
          <w:color w:val="333333"/>
          <w:sz w:val="44"/>
          <w:szCs w:val="44"/>
          <w:shd w:val="clear" w:color="auto" w:fill="FFFFFF"/>
        </w:rPr>
        <w:t>）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color w:val="333333"/>
          <w:sz w:val="42"/>
          <w:szCs w:val="4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微软雅黑" w:eastAsia="仿宋_GB2312" w:cs="仿宋_GB2312"/>
          <w:color w:val="40404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404040"/>
          <w:kern w:val="0"/>
          <w:sz w:val="32"/>
          <w:szCs w:val="32"/>
          <w:shd w:val="clear" w:color="auto" w:fill="FFFFFF"/>
          <w:lang w:bidi="ar"/>
        </w:rPr>
        <w:t>为提高公众对生活饮用水水质信息的知情权，我区从2019年起，定期公布丰台区乡镇集中式生活饮用水（饮用水水源）水质状况。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40404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404040"/>
          <w:kern w:val="0"/>
          <w:sz w:val="32"/>
          <w:szCs w:val="32"/>
          <w:shd w:val="clear" w:color="auto" w:fill="FFFFFF"/>
          <w:lang w:bidi="ar"/>
        </w:rPr>
        <w:t>一、监测情况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楷体_GB2312" w:hAnsi="微软雅黑" w:eastAsia="楷体_GB2312" w:cs="仿宋_GB2312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color w:val="404040"/>
          <w:sz w:val="32"/>
          <w:szCs w:val="32"/>
          <w:shd w:val="clear" w:color="auto" w:fill="FFFFFF"/>
        </w:rPr>
        <w:t>（一）监测点位</w:t>
      </w:r>
    </w:p>
    <w:p>
      <w:pPr>
        <w:widowControl/>
        <w:shd w:val="clear" w:color="auto" w:fill="FFFFFF"/>
        <w:spacing w:line="560" w:lineRule="exact"/>
        <w:ind w:firstLine="600"/>
        <w:jc w:val="left"/>
        <w:rPr>
          <w:rFonts w:hint="eastAsia" w:ascii="仿宋_GB2312" w:hAnsi="微软雅黑" w:eastAsia="仿宋_GB2312" w:cs="微软雅黑"/>
          <w:color w:val="404040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年，全区共监测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个乡镇级集中式生活饮用水水源（长辛店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水厂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水源地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王佐镇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水厂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水源地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、航天三院云岗后甫营水源地、航天三院云岗梨园水源地和王佐镇佛门沟水源地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）。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楷体_GB2312" w:hAnsi="微软雅黑" w:eastAsia="楷体_GB2312" w:cs="仿宋_GB2312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color w:val="404040"/>
          <w:sz w:val="32"/>
          <w:szCs w:val="32"/>
          <w:shd w:val="clear" w:color="auto" w:fill="FFFFFF"/>
        </w:rPr>
        <w:t>（二）监测项目</w:t>
      </w:r>
    </w:p>
    <w:p>
      <w:pPr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地下水水源每季度按照《地下水质量标准》（GB/T14848-2017）进行一次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测，其中一个季度进行全部93项指标的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测，其余三个季度进行常规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指标中除总α、总β以外的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项指标的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测。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楷体_GB2312" w:hAnsi="微软雅黑" w:eastAsia="楷体_GB2312" w:cs="仿宋_GB2312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color w:val="404040"/>
          <w:sz w:val="32"/>
          <w:szCs w:val="32"/>
          <w:shd w:val="clear" w:color="auto" w:fill="FFFFFF"/>
        </w:rPr>
        <w:t>（三）评价标准及方法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地下水水源根据《地下水质量标准》（GB/T 14848-2017），采用单因子评价法进行评价。每项指标均符合相应标准要求时，认为水质合格。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40404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404040"/>
          <w:kern w:val="0"/>
          <w:sz w:val="32"/>
          <w:szCs w:val="32"/>
          <w:shd w:val="clear" w:color="auto" w:fill="FFFFFF"/>
          <w:lang w:bidi="ar"/>
        </w:rPr>
        <w:t>二、评价结果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楷体_GB2312" w:hAnsi="微软雅黑" w:eastAsia="楷体_GB2312" w:cs="仿宋_GB2312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color w:val="404040"/>
          <w:sz w:val="32"/>
          <w:szCs w:val="32"/>
          <w:shd w:val="clear" w:color="auto" w:fill="FFFFFF"/>
        </w:rPr>
        <w:t>（一）饮用水水源水质</w:t>
      </w:r>
    </w:p>
    <w:p>
      <w:pPr>
        <w:widowControl/>
        <w:shd w:val="clear" w:color="auto" w:fill="FFFFFF"/>
        <w:spacing w:line="560" w:lineRule="exact"/>
        <w:ind w:firstLine="600"/>
        <w:jc w:val="left"/>
        <w:rPr>
          <w:rFonts w:hint="eastAsia" w:ascii="仿宋_GB2312" w:hAnsi="微软雅黑" w:eastAsia="仿宋_GB2312" w:cs="微软雅黑"/>
          <w:color w:val="40404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上半年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，丰台区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个乡镇级集中式饮用水水源水质全部达标，达标率为100.0%。</w:t>
      </w:r>
    </w:p>
    <w:p>
      <w:pPr>
        <w:widowControl/>
        <w:shd w:val="clear" w:color="auto" w:fill="FFFFFF"/>
        <w:spacing w:line="560" w:lineRule="exact"/>
        <w:ind w:firstLine="600"/>
        <w:jc w:val="left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评价结果详见表1。</w:t>
      </w:r>
    </w:p>
    <w:p>
      <w:pPr>
        <w:widowControl/>
        <w:shd w:val="clear" w:color="auto" w:fill="FFFFFF"/>
        <w:spacing w:line="560" w:lineRule="exact"/>
        <w:ind w:firstLine="600"/>
        <w:jc w:val="center"/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bidi="ar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600"/>
        <w:jc w:val="center"/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bidi="ar"/>
        </w:rPr>
        <w:t>表1  202</w:t>
      </w:r>
      <w:r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eastAsia="zh-CN" w:bidi="ar"/>
        </w:rPr>
        <w:t>上半年</w:t>
      </w:r>
      <w:r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bidi="ar"/>
        </w:rPr>
        <w:t>北京市丰台区乡镇级集中式生活饮用水水源水质状况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49"/>
        <w:gridCol w:w="1704"/>
        <w:gridCol w:w="1705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水源</w:t>
            </w:r>
            <w:r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地</w:t>
            </w:r>
            <w:r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名称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（监测点位）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水源类型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达标情况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超标指标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长辛店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水厂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王佐镇</w:t>
            </w: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水厂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航天三院云岗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后甫营水源地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航天三院云岗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梨园水源地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40404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王佐镇佛门沟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</w:tbl>
    <w:p>
      <w:pPr>
        <w:spacing w:line="560" w:lineRule="exact"/>
        <w:jc w:val="center"/>
        <w:rPr>
          <w:rFonts w:ascii="微软雅黑" w:hAnsi="微软雅黑" w:eastAsia="微软雅黑" w:cs="微软雅黑"/>
          <w:color w:val="333333"/>
          <w:sz w:val="42"/>
          <w:szCs w:val="4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24E4"/>
    <w:rsid w:val="14BD0277"/>
    <w:rsid w:val="18945D18"/>
    <w:rsid w:val="2544358A"/>
    <w:rsid w:val="27CE5FF4"/>
    <w:rsid w:val="382964F1"/>
    <w:rsid w:val="4FC82329"/>
    <w:rsid w:val="54E77F4B"/>
    <w:rsid w:val="5713492D"/>
    <w:rsid w:val="5C131115"/>
    <w:rsid w:val="600A3FC5"/>
    <w:rsid w:val="6F8324E4"/>
    <w:rsid w:val="73F62F50"/>
    <w:rsid w:val="7AE5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2021-04-14T08:04:00Z</dcterms:created>
  <dc:creator>墓诗洛洛</dc:creator>
  <cp:lastModifiedBy>墓诗洛洛</cp:lastModifiedBy>
  <cp:lastPrinted>2021-06-28T10:49:09Z</cp:lastPrinted>
  <dcterms:modified xsi:type="dcterms:W3CDTF">2021-06-28T11:41:12Z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A133BCE7B0F5450D902A7A51130C799C</vt:lpwstr>
  </property>
</Properties>
</file>