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2023年</w:t>
      </w:r>
      <w:bookmarkStart w:id="0" w:name="_GoBack"/>
      <w:bookmarkEnd w:id="0"/>
      <w:r>
        <w:rPr>
          <w:rFonts w:hint="eastAsia" w:ascii="方正小标宋简体" w:eastAsia="方正小标宋简体" w:hAnsiTheme="minorEastAsia"/>
          <w:sz w:val="44"/>
          <w:szCs w:val="44"/>
        </w:rPr>
        <w:t>1—8月丰台区经济运行情况</w:t>
      </w:r>
    </w:p>
    <w:p>
      <w:pPr>
        <w:pStyle w:val="2"/>
        <w:jc w:val="center"/>
      </w:pP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一、工业生产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1—8月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规模以上工业企业实现工业总产值180.3亿元，比上年同期下降3.4%。从主要行业看，铁路、船舶、航空航天和其他运输设备制造业增长39.1%，电力、热力生产和供应业增长4%，非金属矿物制品业下降14.2%，计算机、通信和其他电子设备制造业下降18.8%。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黑体" w:eastAsia="黑体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1—8月，</w:t>
      </w:r>
      <w:r>
        <w:rPr>
          <w:rFonts w:hint="eastAsia" w:ascii="仿宋_GB2312" w:eastAsia="仿宋_GB2312"/>
          <w:sz w:val="28"/>
          <w:szCs w:val="28"/>
        </w:rPr>
        <w:t>全区规模以上工业企业实现销售产值176.4亿元，比上年同期下降4.6%，其中出口交货值5亿元，下降31.1%。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二、固定资产投资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1—8月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全区固定资产投资（不含农户）比上年同期增长27.5%。其中，建安投资增长16.3%；基础设施投资下降4.6%。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分产业看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，第二产业投资比上年同期下降4.4%；第三产业投资增长28.2%。</w:t>
      </w:r>
    </w:p>
    <w:p>
      <w:pPr>
        <w:pStyle w:val="2"/>
        <w:tabs>
          <w:tab w:val="left" w:pos="5520"/>
        </w:tabs>
        <w:spacing w:line="500" w:lineRule="exact"/>
        <w:ind w:right="18"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三、房地产开发</w:t>
      </w:r>
    </w:p>
    <w:p>
      <w:pPr>
        <w:pStyle w:val="2"/>
        <w:tabs>
          <w:tab w:val="left" w:pos="5520"/>
        </w:tabs>
        <w:spacing w:line="500" w:lineRule="exact"/>
        <w:ind w:right="18" w:firstLine="548" w:firstLineChars="19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1—8月，全区房地产开发投资比上年同期增长32.2%。其中，住宅投资增长43.9%。</w:t>
      </w:r>
    </w:p>
    <w:p>
      <w:pPr>
        <w:pStyle w:val="2"/>
        <w:tabs>
          <w:tab w:val="left" w:pos="5520"/>
        </w:tabs>
        <w:spacing w:line="500" w:lineRule="exact"/>
        <w:ind w:right="18" w:firstLine="548" w:firstLineChars="19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8月，全区房屋施工面积1245.4万平方米，比上年同期增长0.5%。其中，住宅施工面积634.8万平方米，与上年同期持平。全区房屋新开工面积114.9万平方米，增长34.2%。全区房屋竣工面积179万平方米，比上年同期增长2.3倍。其中，住宅竣工面积58.1万平方米，增长1.1倍。</w:t>
      </w:r>
    </w:p>
    <w:p>
      <w:pPr>
        <w:pStyle w:val="2"/>
        <w:tabs>
          <w:tab w:val="left" w:pos="5520"/>
        </w:tabs>
        <w:spacing w:line="500" w:lineRule="exact"/>
        <w:ind w:right="18" w:firstLine="548" w:firstLineChars="196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1—8月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全区</w:t>
      </w:r>
      <w:r>
        <w:rPr>
          <w:rFonts w:hint="eastAsia" w:ascii="仿宋_GB2312" w:eastAsia="仿宋_GB2312"/>
          <w:sz w:val="28"/>
          <w:szCs w:val="28"/>
        </w:rPr>
        <w:t>销售商品房86.7万平方米，比上年同期增长64.3%，其中住宅69.8万平方米，增长80.8%。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四、消费品市场</w:t>
      </w:r>
    </w:p>
    <w:p>
      <w:pPr>
        <w:tabs>
          <w:tab w:val="left" w:pos="5760"/>
        </w:tabs>
        <w:spacing w:line="500" w:lineRule="exact"/>
        <w:ind w:right="-15" w:firstLine="630"/>
      </w:pPr>
      <w:r>
        <w:rPr>
          <w:rFonts w:hint="eastAsia" w:ascii="仿宋_GB2312" w:eastAsia="仿宋_GB2312"/>
          <w:sz w:val="28"/>
          <w:szCs w:val="28"/>
        </w:rPr>
        <w:t>1—8月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实现社会消费品零售额868.5亿元，比上年同期增长0.2%。其中，限额以上企业实现零售额481.5亿元，下降5.6%；限额以下单位实现零售额387亿元，增长8.5%。在限额以上企业中，汽车类实现零售额85.5亿元，增长5.8%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0F"/>
    <w:rsid w:val="00286EF4"/>
    <w:rsid w:val="00870203"/>
    <w:rsid w:val="00DA470F"/>
    <w:rsid w:val="00F12723"/>
    <w:rsid w:val="0E74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105</Words>
  <Characters>601</Characters>
  <Lines>5</Lines>
  <Paragraphs>1</Paragraphs>
  <TotalTime>0</TotalTime>
  <ScaleCrop>false</ScaleCrop>
  <LinksUpToDate>false</LinksUpToDate>
  <CharactersWithSpaces>705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2023-09-19T03:20:00Z</dcterms:created>
  <dc:creator>hp</dc:creator>
  <cp:lastModifiedBy>信息员</cp:lastModifiedBy>
  <dcterms:modified xsi:type="dcterms:W3CDTF">2023-09-22T01:32:34Z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