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023年1-9月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丰台区社会消费品零售额月度报告</w:t>
      </w:r>
      <w:bookmarkEnd w:id="0"/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二三年十月</w:t>
      </w:r>
      <w:r>
        <w:rPr>
          <w:rFonts w:hint="eastAsia" w:ascii="楷体_GB2312" w:eastAsia="楷体_GB2312"/>
          <w:sz w:val="32"/>
          <w:szCs w:val="32"/>
        </w:rPr>
        <w:t>二十六日）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1-9月，丰台区实现社会消费品零售额985.8亿元，同比下降0.2%，</w:t>
      </w:r>
      <w:r>
        <w:rPr>
          <w:rFonts w:hint="eastAsia" w:ascii="仿宋_GB2312" w:hAnsi="宋体" w:eastAsia="仿宋_GB2312"/>
          <w:sz w:val="32"/>
          <w:szCs w:val="32"/>
        </w:rPr>
        <w:t>低于北京市平均增速2.7个百分点，零售总量居全市第三位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。从规模来看，限额以上实现556.4亿元，同比下降5.8%；限额以下实现</w:t>
      </w:r>
      <w:r>
        <w:rPr>
          <w:rFonts w:hint="eastAsia" w:ascii="仿宋_GB2312" w:hAnsi="宋体" w:eastAsia="仿宋_GB2312"/>
          <w:sz w:val="32"/>
          <w:szCs w:val="32"/>
        </w:rPr>
        <w:t>429.5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亿元，增长8.1%。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1-9月，丰台区限额以上汽车类实现零售额97.7亿元，同比增长4.5%。食品类实现零售额29.6亿元，下降19.4%。服装类实现零售额24.3亿元，增长29.9%。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6850" cy="226695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1684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A00C91"/>
    <w:rsid w:val="00A1346F"/>
    <w:rsid w:val="00A14E39"/>
    <w:rsid w:val="00A23CC0"/>
    <w:rsid w:val="00A31A2D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DF5742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B997250"/>
    <w:rsid w:val="102F1FDC"/>
    <w:rsid w:val="11CC67BC"/>
    <w:rsid w:val="1CDE303E"/>
    <w:rsid w:val="1FC17725"/>
    <w:rsid w:val="20011E71"/>
    <w:rsid w:val="21D8480C"/>
    <w:rsid w:val="2B716BDB"/>
    <w:rsid w:val="2D966D53"/>
    <w:rsid w:val="304014EA"/>
    <w:rsid w:val="30F803C3"/>
    <w:rsid w:val="33DD2757"/>
    <w:rsid w:val="37E711F0"/>
    <w:rsid w:val="382F35E1"/>
    <w:rsid w:val="397E42C9"/>
    <w:rsid w:val="3E1238A9"/>
    <w:rsid w:val="42B104BB"/>
    <w:rsid w:val="442A35AE"/>
    <w:rsid w:val="448E1BE4"/>
    <w:rsid w:val="44FB4F4A"/>
    <w:rsid w:val="46592BDD"/>
    <w:rsid w:val="46D12F58"/>
    <w:rsid w:val="4C6E4299"/>
    <w:rsid w:val="50216440"/>
    <w:rsid w:val="5B5B028E"/>
    <w:rsid w:val="5D2D5CE0"/>
    <w:rsid w:val="677D3313"/>
    <w:rsid w:val="701B7864"/>
    <w:rsid w:val="70744934"/>
    <w:rsid w:val="72721419"/>
    <w:rsid w:val="743203F0"/>
    <w:rsid w:val="76710480"/>
    <w:rsid w:val="789F73DE"/>
    <w:rsid w:val="7A1D6E06"/>
    <w:rsid w:val="7B927771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&#31038;&#38646;&#39069;&#22270;-9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</a:rPr>
              <a:t>2022-2023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/>
                <a:cs typeface="Calibri" panose="020F0502020204030204"/>
              </a:rPr>
              <a:t>9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</a:rPr>
              <a:t>月丰台区社会消费品零售额增速</a:t>
            </a:r>
            <a:endParaRPr lang="zh-CN" altLang="en-US"/>
          </a:p>
        </c:rich>
      </c:tx>
      <c:layout>
        <c:manualLayout>
          <c:xMode val="edge"/>
          <c:yMode val="edge"/>
          <c:x val="0.273374295954942"/>
          <c:y val="0.037486611924312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33140376266281"/>
          <c:y val="0.174300430876175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'[社零额图-9月.xls]Sheet2'!$B$8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'[社零额图-9月.xls]Sheet2'!$A$33:$A$51</c:f>
              <c:strCache>
                <c:ptCount val="19"/>
                <c:pt idx="0">
                  <c:v>2022年1-2月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2023年1-2月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  <c:pt idx="15">
                  <c:v>1-6月</c:v>
                </c:pt>
                <c:pt idx="16">
                  <c:v>1-7月</c:v>
                </c:pt>
                <c:pt idx="17">
                  <c:v>1-8月</c:v>
                </c:pt>
                <c:pt idx="18">
                  <c:v>1-9月</c:v>
                </c:pt>
              </c:strCache>
            </c:strRef>
          </c:cat>
          <c:val>
            <c:numRef>
              <c:f>'[社零额图-9月.xls]Sheet2'!$B$33:$B$51</c:f>
              <c:numCache>
                <c:formatCode>0.0</c:formatCode>
                <c:ptCount val="19"/>
                <c:pt idx="0">
                  <c:v>-4.2</c:v>
                </c:pt>
                <c:pt idx="1">
                  <c:v>-10.4</c:v>
                </c:pt>
                <c:pt idx="2">
                  <c:v>-15.9</c:v>
                </c:pt>
                <c:pt idx="3">
                  <c:v>-25.7</c:v>
                </c:pt>
                <c:pt idx="4">
                  <c:v>-26.3</c:v>
                </c:pt>
                <c:pt idx="5">
                  <c:v>-22.7</c:v>
                </c:pt>
                <c:pt idx="6">
                  <c:v>-19.2</c:v>
                </c:pt>
                <c:pt idx="7">
                  <c:v>-16.8</c:v>
                </c:pt>
                <c:pt idx="8" c:formatCode="0.0_ ">
                  <c:v>-16.5</c:v>
                </c:pt>
                <c:pt idx="9">
                  <c:v>-17.3</c:v>
                </c:pt>
                <c:pt idx="10" c:formatCode="0.0_ ">
                  <c:v>-17.7</c:v>
                </c:pt>
                <c:pt idx="11">
                  <c:v>-4.4</c:v>
                </c:pt>
                <c:pt idx="12">
                  <c:v>-3.6</c:v>
                </c:pt>
                <c:pt idx="13" c:formatCode="General">
                  <c:v>-1.9</c:v>
                </c:pt>
                <c:pt idx="14" c:formatCode="General">
                  <c:v>1.3</c:v>
                </c:pt>
                <c:pt idx="15" c:formatCode="General">
                  <c:v>0.5</c:v>
                </c:pt>
                <c:pt idx="16" c:formatCode="General">
                  <c:v>0.2</c:v>
                </c:pt>
                <c:pt idx="17" c:formatCode="General">
                  <c:v>0.2</c:v>
                </c:pt>
                <c:pt idx="18" c:formatCode="General">
                  <c:v>-0.2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403136"/>
        <c:axId val="109438080"/>
      </c:lineChart>
      <c:catAx>
        <c:axId val="10940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09438080"/>
        <c:crosses val="autoZero"/>
        <c:auto val="1"/>
        <c:lblAlgn val="ctr"/>
        <c:lblOffset val="100"/>
        <c:noMultiLvlLbl val="0"/>
      </c:catAx>
      <c:valAx>
        <c:axId val="10943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 algn="ctr">
                  <a:defRPr lang="zh-CN" sz="1000" b="0" i="0" u="none" strike="noStrike" kern="1200" baseline="0">
                    <a:solidFill>
                      <a:srgbClr val="333333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rPr lang="en-US" altLang="zh-CN"/>
                  <a:t>%</a:t>
                </a:r>
                <a:endParaRPr lang="en-US" altLang="zh-CN"/>
              </a:p>
            </c:rich>
          </c:tx>
          <c:layout>
            <c:manualLayout>
              <c:xMode val="edge"/>
              <c:yMode val="edge"/>
              <c:x val="0.100178894605683"/>
              <c:y val="0.062002690840115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09403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0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0F36F-C1BD-4763-8355-AFA6AD76B4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38</Words>
  <Characters>219</Characters>
  <Lines>1</Lines>
  <Paragraphs>1</Paragraphs>
  <TotalTime>275</TotalTime>
  <ScaleCrop>false</ScaleCrop>
  <LinksUpToDate>false</LinksUpToDate>
  <CharactersWithSpaces>256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信息员</cp:lastModifiedBy>
  <dcterms:modified xsi:type="dcterms:W3CDTF">2023-10-26T03:38:38Z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