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2024年1-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月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丰台区社会消费品零售总额月度报告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丰台区统计局 调查队  商调队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</w:t>
      </w:r>
      <w:r>
        <w:rPr>
          <w:rFonts w:hint="eastAsia" w:ascii="宋体" w:hAnsi="宋体" w:eastAsia="宋体" w:cs="宋体"/>
          <w:sz w:val="32"/>
          <w:szCs w:val="32"/>
        </w:rPr>
        <w:t>〇</w:t>
      </w:r>
      <w:r>
        <w:rPr>
          <w:rFonts w:hint="eastAsia" w:ascii="楷体_GB2312" w:hAnsi="楷体_GB2312" w:eastAsia="楷体_GB2312" w:cs="楷体_GB2312"/>
          <w:sz w:val="32"/>
          <w:szCs w:val="32"/>
        </w:rPr>
        <w:t>二四年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七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二十五</w:t>
      </w:r>
      <w:r>
        <w:rPr>
          <w:rFonts w:hint="eastAsia" w:ascii="楷体_GB2312" w:eastAsia="楷体_GB2312"/>
          <w:sz w:val="32"/>
          <w:szCs w:val="32"/>
        </w:rPr>
        <w:t>日）</w:t>
      </w:r>
    </w:p>
    <w:p>
      <w:pPr>
        <w:jc w:val="center"/>
        <w:rPr>
          <w:rFonts w:ascii="楷体_GB2312" w:eastAsia="楷体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月，丰台区实现社会消费品零售总额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661.7</w:t>
      </w:r>
      <w:r>
        <w:rPr>
          <w:rFonts w:hint="eastAsia" w:ascii="仿宋_GB2312" w:eastAsia="仿宋_GB2312"/>
          <w:sz w:val="32"/>
          <w:szCs w:val="32"/>
        </w:rPr>
        <w:t>亿元，同比</w:t>
      </w:r>
      <w:r>
        <w:rPr>
          <w:rFonts w:hint="eastAsia" w:ascii="仿宋_GB2312" w:eastAsia="仿宋_GB2312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0.3%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与</w:t>
      </w:r>
      <w:r>
        <w:rPr>
          <w:rFonts w:hint="eastAsia" w:ascii="仿宋_GB2312" w:hAnsi="宋体" w:eastAsia="仿宋_GB2312"/>
          <w:sz w:val="32"/>
          <w:szCs w:val="32"/>
        </w:rPr>
        <w:t>北京市平均增速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持平</w:t>
      </w:r>
      <w:r>
        <w:rPr>
          <w:rFonts w:hint="eastAsia" w:ascii="仿宋_GB2312" w:hAnsi="宋体" w:eastAsia="仿宋_GB2312"/>
          <w:sz w:val="32"/>
          <w:szCs w:val="32"/>
        </w:rPr>
        <w:t>。丰台区零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售总量居全市第三位，增速居第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九</w:t>
      </w:r>
      <w:r>
        <w:rPr>
          <w:rFonts w:hint="eastAsia" w:ascii="仿宋_GB2312" w:hAnsi="宋体" w:eastAsia="仿宋_GB2312"/>
          <w:sz w:val="32"/>
          <w:szCs w:val="32"/>
        </w:rPr>
        <w:t>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。按消费形态分，商品零售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606.6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亿元，同比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0.1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%；餐饮收入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55.0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亿元，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同比下降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2.6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%。</w:t>
      </w:r>
    </w:p>
    <w:p>
      <w:pPr>
        <w:ind w:firstLine="42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-776605</wp:posOffset>
            </wp:positionH>
            <wp:positionV relativeFrom="paragraph">
              <wp:posOffset>109855</wp:posOffset>
            </wp:positionV>
            <wp:extent cx="6714490" cy="2665730"/>
            <wp:effectExtent l="4445" t="4445" r="5715" b="15875"/>
            <wp:wrapTight wrapText="bothSides">
              <wp:wrapPolygon>
                <wp:start x="-14" y="-36"/>
                <wp:lineTo x="-14" y="21420"/>
                <wp:lineTo x="21557" y="21420"/>
                <wp:lineTo x="21557" y="-36"/>
                <wp:lineTo x="-14" y="-36"/>
              </wp:wrapPolygon>
            </wp:wrapTight>
            <wp:docPr id="105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OTExMTVkZGVjMDc5ODhiMjQwOWFjM2U1NGUxYTkifQ=="/>
  </w:docVars>
  <w:rsids>
    <w:rsidRoot w:val="00FD6804"/>
    <w:rsid w:val="00002B13"/>
    <w:rsid w:val="000143AD"/>
    <w:rsid w:val="0003583C"/>
    <w:rsid w:val="00036F18"/>
    <w:rsid w:val="00051B47"/>
    <w:rsid w:val="000525E0"/>
    <w:rsid w:val="00061044"/>
    <w:rsid w:val="00062DF8"/>
    <w:rsid w:val="000718BB"/>
    <w:rsid w:val="00093B5C"/>
    <w:rsid w:val="000C1DB8"/>
    <w:rsid w:val="000C2D88"/>
    <w:rsid w:val="000C5940"/>
    <w:rsid w:val="000F061B"/>
    <w:rsid w:val="000F1F5F"/>
    <w:rsid w:val="000F3C02"/>
    <w:rsid w:val="000F46F2"/>
    <w:rsid w:val="001161C4"/>
    <w:rsid w:val="001178CE"/>
    <w:rsid w:val="00117E07"/>
    <w:rsid w:val="00123AAC"/>
    <w:rsid w:val="0012747C"/>
    <w:rsid w:val="00130302"/>
    <w:rsid w:val="00135F95"/>
    <w:rsid w:val="00137E0A"/>
    <w:rsid w:val="00151886"/>
    <w:rsid w:val="00160D09"/>
    <w:rsid w:val="001646B7"/>
    <w:rsid w:val="001740A7"/>
    <w:rsid w:val="0017454A"/>
    <w:rsid w:val="001940CB"/>
    <w:rsid w:val="001D42E6"/>
    <w:rsid w:val="001E4688"/>
    <w:rsid w:val="001E552A"/>
    <w:rsid w:val="002071A8"/>
    <w:rsid w:val="00234BDC"/>
    <w:rsid w:val="00243470"/>
    <w:rsid w:val="002565E9"/>
    <w:rsid w:val="00257618"/>
    <w:rsid w:val="0026645C"/>
    <w:rsid w:val="002713F1"/>
    <w:rsid w:val="00290D70"/>
    <w:rsid w:val="002F0039"/>
    <w:rsid w:val="00304A68"/>
    <w:rsid w:val="0031490D"/>
    <w:rsid w:val="00353AA3"/>
    <w:rsid w:val="00364348"/>
    <w:rsid w:val="0037219A"/>
    <w:rsid w:val="003732F3"/>
    <w:rsid w:val="00380480"/>
    <w:rsid w:val="0038137F"/>
    <w:rsid w:val="003872A0"/>
    <w:rsid w:val="0039668E"/>
    <w:rsid w:val="003E0403"/>
    <w:rsid w:val="003E3BBD"/>
    <w:rsid w:val="003E43B1"/>
    <w:rsid w:val="003F449F"/>
    <w:rsid w:val="00412F6C"/>
    <w:rsid w:val="0041721E"/>
    <w:rsid w:val="004227EC"/>
    <w:rsid w:val="00435AB1"/>
    <w:rsid w:val="00436EFE"/>
    <w:rsid w:val="004432FA"/>
    <w:rsid w:val="0045612C"/>
    <w:rsid w:val="00457218"/>
    <w:rsid w:val="00475EB1"/>
    <w:rsid w:val="004949D2"/>
    <w:rsid w:val="00494EAD"/>
    <w:rsid w:val="004C5252"/>
    <w:rsid w:val="004E5780"/>
    <w:rsid w:val="005368DB"/>
    <w:rsid w:val="005379EF"/>
    <w:rsid w:val="005435D3"/>
    <w:rsid w:val="00545B5E"/>
    <w:rsid w:val="00556692"/>
    <w:rsid w:val="00560A1E"/>
    <w:rsid w:val="00561204"/>
    <w:rsid w:val="00571A93"/>
    <w:rsid w:val="00587AC9"/>
    <w:rsid w:val="00591CA0"/>
    <w:rsid w:val="00594603"/>
    <w:rsid w:val="005A67D5"/>
    <w:rsid w:val="005B1AF1"/>
    <w:rsid w:val="005C2BE9"/>
    <w:rsid w:val="005C64D8"/>
    <w:rsid w:val="005D3AF6"/>
    <w:rsid w:val="005E756B"/>
    <w:rsid w:val="005F3B77"/>
    <w:rsid w:val="00600466"/>
    <w:rsid w:val="00631488"/>
    <w:rsid w:val="0063777C"/>
    <w:rsid w:val="0064488E"/>
    <w:rsid w:val="006572DD"/>
    <w:rsid w:val="006656D4"/>
    <w:rsid w:val="006709F8"/>
    <w:rsid w:val="00670CE5"/>
    <w:rsid w:val="006975CF"/>
    <w:rsid w:val="006B4545"/>
    <w:rsid w:val="006B57E1"/>
    <w:rsid w:val="006B6796"/>
    <w:rsid w:val="006E38DA"/>
    <w:rsid w:val="00714446"/>
    <w:rsid w:val="007211D8"/>
    <w:rsid w:val="00727758"/>
    <w:rsid w:val="0073219B"/>
    <w:rsid w:val="00752862"/>
    <w:rsid w:val="00757B5E"/>
    <w:rsid w:val="00777FFA"/>
    <w:rsid w:val="0079003B"/>
    <w:rsid w:val="007968F7"/>
    <w:rsid w:val="007A3993"/>
    <w:rsid w:val="007B2C9B"/>
    <w:rsid w:val="007C2BAF"/>
    <w:rsid w:val="007F0F41"/>
    <w:rsid w:val="00844604"/>
    <w:rsid w:val="0084763B"/>
    <w:rsid w:val="00857301"/>
    <w:rsid w:val="00863364"/>
    <w:rsid w:val="008635E0"/>
    <w:rsid w:val="00875CA3"/>
    <w:rsid w:val="00877A7F"/>
    <w:rsid w:val="00896B9B"/>
    <w:rsid w:val="008A3533"/>
    <w:rsid w:val="008A69A9"/>
    <w:rsid w:val="008B4A65"/>
    <w:rsid w:val="008C4A75"/>
    <w:rsid w:val="008D2617"/>
    <w:rsid w:val="008E7811"/>
    <w:rsid w:val="008F1D9B"/>
    <w:rsid w:val="009023B2"/>
    <w:rsid w:val="0094133D"/>
    <w:rsid w:val="00943FCE"/>
    <w:rsid w:val="00943FDA"/>
    <w:rsid w:val="00955256"/>
    <w:rsid w:val="00991AC7"/>
    <w:rsid w:val="009A2EF6"/>
    <w:rsid w:val="009A3B30"/>
    <w:rsid w:val="009B3CFA"/>
    <w:rsid w:val="009D0C6A"/>
    <w:rsid w:val="009D6FBD"/>
    <w:rsid w:val="009E3CE5"/>
    <w:rsid w:val="009E5A4F"/>
    <w:rsid w:val="009E602C"/>
    <w:rsid w:val="009F16EE"/>
    <w:rsid w:val="00A00C91"/>
    <w:rsid w:val="00A1346F"/>
    <w:rsid w:val="00A14E39"/>
    <w:rsid w:val="00A23CC0"/>
    <w:rsid w:val="00A33446"/>
    <w:rsid w:val="00A47F2F"/>
    <w:rsid w:val="00A71F69"/>
    <w:rsid w:val="00A73DD8"/>
    <w:rsid w:val="00A86673"/>
    <w:rsid w:val="00AA0451"/>
    <w:rsid w:val="00AA29B7"/>
    <w:rsid w:val="00AA31E8"/>
    <w:rsid w:val="00AA6497"/>
    <w:rsid w:val="00AB2ECA"/>
    <w:rsid w:val="00AC6BE7"/>
    <w:rsid w:val="00AE6AAE"/>
    <w:rsid w:val="00AF430E"/>
    <w:rsid w:val="00AF4DDD"/>
    <w:rsid w:val="00B310EC"/>
    <w:rsid w:val="00B46D60"/>
    <w:rsid w:val="00B5127F"/>
    <w:rsid w:val="00B56233"/>
    <w:rsid w:val="00B643CA"/>
    <w:rsid w:val="00B74B0A"/>
    <w:rsid w:val="00B773E0"/>
    <w:rsid w:val="00B83110"/>
    <w:rsid w:val="00B9172E"/>
    <w:rsid w:val="00BA65A8"/>
    <w:rsid w:val="00BA6A96"/>
    <w:rsid w:val="00BB0EAC"/>
    <w:rsid w:val="00BC2D8B"/>
    <w:rsid w:val="00BD2DC5"/>
    <w:rsid w:val="00BD54BA"/>
    <w:rsid w:val="00BE0A04"/>
    <w:rsid w:val="00BF4F7A"/>
    <w:rsid w:val="00C022B0"/>
    <w:rsid w:val="00C20F98"/>
    <w:rsid w:val="00C34FD4"/>
    <w:rsid w:val="00C4232C"/>
    <w:rsid w:val="00C6680D"/>
    <w:rsid w:val="00C75E60"/>
    <w:rsid w:val="00C94B7B"/>
    <w:rsid w:val="00C95392"/>
    <w:rsid w:val="00C97B98"/>
    <w:rsid w:val="00CD54DF"/>
    <w:rsid w:val="00CF6A76"/>
    <w:rsid w:val="00D24793"/>
    <w:rsid w:val="00D46D62"/>
    <w:rsid w:val="00D4755A"/>
    <w:rsid w:val="00DA56E2"/>
    <w:rsid w:val="00DA6F8E"/>
    <w:rsid w:val="00DD3F0E"/>
    <w:rsid w:val="00DE22D7"/>
    <w:rsid w:val="00DF3063"/>
    <w:rsid w:val="00E31640"/>
    <w:rsid w:val="00E61C57"/>
    <w:rsid w:val="00E62544"/>
    <w:rsid w:val="00E728A8"/>
    <w:rsid w:val="00E75595"/>
    <w:rsid w:val="00E80240"/>
    <w:rsid w:val="00E80286"/>
    <w:rsid w:val="00E8714D"/>
    <w:rsid w:val="00E90741"/>
    <w:rsid w:val="00ED16D2"/>
    <w:rsid w:val="00ED609D"/>
    <w:rsid w:val="00ED79EF"/>
    <w:rsid w:val="00EF7A5A"/>
    <w:rsid w:val="00F11C56"/>
    <w:rsid w:val="00F13B49"/>
    <w:rsid w:val="00F25644"/>
    <w:rsid w:val="00F259FD"/>
    <w:rsid w:val="00F46070"/>
    <w:rsid w:val="00F617A9"/>
    <w:rsid w:val="00F67F8B"/>
    <w:rsid w:val="00F70C15"/>
    <w:rsid w:val="00F81FE5"/>
    <w:rsid w:val="00FA440E"/>
    <w:rsid w:val="00FD6804"/>
    <w:rsid w:val="00FD750C"/>
    <w:rsid w:val="00FF4B6A"/>
    <w:rsid w:val="03F24ECF"/>
    <w:rsid w:val="0B997250"/>
    <w:rsid w:val="102F1FDC"/>
    <w:rsid w:val="11CC67BC"/>
    <w:rsid w:val="12CD5AE6"/>
    <w:rsid w:val="15262783"/>
    <w:rsid w:val="158D32BE"/>
    <w:rsid w:val="1CDE303E"/>
    <w:rsid w:val="1FC17725"/>
    <w:rsid w:val="20011E71"/>
    <w:rsid w:val="2145576A"/>
    <w:rsid w:val="21D8480C"/>
    <w:rsid w:val="2324671C"/>
    <w:rsid w:val="24002964"/>
    <w:rsid w:val="26B529FF"/>
    <w:rsid w:val="29DF65B9"/>
    <w:rsid w:val="2B716BDB"/>
    <w:rsid w:val="2D966D53"/>
    <w:rsid w:val="304014EA"/>
    <w:rsid w:val="30F803C3"/>
    <w:rsid w:val="33DD2757"/>
    <w:rsid w:val="366B438C"/>
    <w:rsid w:val="37E711F0"/>
    <w:rsid w:val="382F35E1"/>
    <w:rsid w:val="397E42C9"/>
    <w:rsid w:val="3A6F405F"/>
    <w:rsid w:val="3AB93143"/>
    <w:rsid w:val="3E1238A9"/>
    <w:rsid w:val="42B104BB"/>
    <w:rsid w:val="448E1BE4"/>
    <w:rsid w:val="44FB4F4A"/>
    <w:rsid w:val="458B04C5"/>
    <w:rsid w:val="46592BDD"/>
    <w:rsid w:val="46D12F58"/>
    <w:rsid w:val="4C6E4299"/>
    <w:rsid w:val="50216440"/>
    <w:rsid w:val="57216B56"/>
    <w:rsid w:val="5B5B028E"/>
    <w:rsid w:val="5D264E1F"/>
    <w:rsid w:val="5D2D5CE0"/>
    <w:rsid w:val="677D3313"/>
    <w:rsid w:val="69176562"/>
    <w:rsid w:val="701B7864"/>
    <w:rsid w:val="70744934"/>
    <w:rsid w:val="72721419"/>
    <w:rsid w:val="743203F0"/>
    <w:rsid w:val="76710480"/>
    <w:rsid w:val="789F73DE"/>
    <w:rsid w:val="7A1D6E06"/>
    <w:rsid w:val="7B927771"/>
    <w:rsid w:val="7EE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21830;&#19994;\2024&#24180;&#38646;&#21806;&#39069;\1-6&#26376;&#38646;&#21806;&#39069;\&#31038;&#38646;&#39069;&#22270;-6&#26376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400" b="0" i="0" u="none" strike="noStrike" baseline="0">
                <a:solidFill>
                  <a:srgbClr val="333333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202</a:t>
            </a:r>
            <a:r>
              <a:rPr lang="en-US" altLang="zh-CN" sz="1400" b="0" i="0" u="none" strike="noStrike" baseline="0">
                <a:solidFill>
                  <a:srgbClr val="333333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3</a:t>
            </a:r>
            <a:r>
              <a:rPr sz="1400" b="0" i="0" u="none" strike="noStrike" baseline="0">
                <a:solidFill>
                  <a:srgbClr val="333333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-202</a:t>
            </a:r>
            <a:r>
              <a:rPr lang="en-US" altLang="zh-CN" sz="1400" b="0" i="0" u="none" strike="noStrike" baseline="0">
                <a:solidFill>
                  <a:srgbClr val="333333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4</a:t>
            </a:r>
            <a:r>
              <a:rPr sz="1400" b="0" i="0" u="none" strike="noStrike" baseline="0">
                <a:solidFill>
                  <a:srgbClr val="333333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年</a:t>
            </a:r>
            <a:r>
              <a:rPr lang="en-US" altLang="zh-CN" sz="1400" b="0" i="0" u="none" strike="noStrike" baseline="0">
                <a:solidFill>
                  <a:srgbClr val="333333"/>
                </a:solidFill>
                <a:latin typeface="Calibri" panose="020F0502020204030204" pitchFamily="2" charset="0"/>
                <a:ea typeface="Calibri" panose="020F0502020204030204" pitchFamily="2" charset="0"/>
                <a:cs typeface="Calibri" panose="020F0502020204030204" pitchFamily="2" charset="0"/>
              </a:rPr>
              <a:t>6</a:t>
            </a:r>
            <a:r>
              <a:rPr sz="1400" b="0" i="0" u="none" strike="noStrike" baseline="0">
                <a:solidFill>
                  <a:srgbClr val="333333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月丰台区社会消费品零售总额增速</a:t>
            </a:r>
            <a:endParaRPr sz="120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272208251178823"/>
          <c:y val="0.0374866119243127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33140376266281"/>
          <c:y val="0.174300430876175"/>
          <c:w val="0.861895309396022"/>
          <c:h val="0.451176623399891"/>
        </c:manualLayout>
      </c:layout>
      <c:lineChart>
        <c:grouping val="standard"/>
        <c:varyColors val="0"/>
        <c:ser>
          <c:idx val="0"/>
          <c:order val="0"/>
          <c:tx>
            <c:strRef>
              <c:f>'[社零额图-6月.xls]Sheet2'!$B$8</c:f>
              <c:strCache>
                <c:ptCount val="1"/>
                <c:pt idx="0">
                  <c:v>增速%</c:v>
                </c:pt>
              </c:strCache>
            </c:strRef>
          </c:tx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 cap="flat" cmpd="sng" algn="ctr">
                <a:solidFill>
                  <a:schemeClr val="accent1"/>
                </a:solidFill>
                <a:prstDash val="solid"/>
                <a:round/>
              </a:ln>
              <a:effectLst/>
            </c:spPr>
          </c:marker>
          <c:dLbls>
            <c:delete val="1"/>
          </c:dLbls>
          <c:cat>
            <c:strRef>
              <c:f>'[社零额图-6月.xls]Sheet2'!$A$44:$A$59</c:f>
              <c:strCache>
                <c:ptCount val="16"/>
                <c:pt idx="0">
                  <c:v>2023年1-2月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  <c:pt idx="11">
                  <c:v>2024年1-2月</c:v>
                </c:pt>
                <c:pt idx="12">
                  <c:v>1-3月</c:v>
                </c:pt>
                <c:pt idx="13">
                  <c:v>1-4月</c:v>
                </c:pt>
                <c:pt idx="14">
                  <c:v>1-5月</c:v>
                </c:pt>
                <c:pt idx="15">
                  <c:v>1-6月</c:v>
                </c:pt>
              </c:strCache>
            </c:strRef>
          </c:cat>
          <c:val>
            <c:numRef>
              <c:f>'[社零额图-6月.xls]Sheet2'!$B$44:$B$59</c:f>
              <c:numCache>
                <c:formatCode>0.0</c:formatCode>
                <c:ptCount val="16"/>
                <c:pt idx="0">
                  <c:v>-4.4</c:v>
                </c:pt>
                <c:pt idx="1">
                  <c:v>-3.6</c:v>
                </c:pt>
                <c:pt idx="2" c:formatCode="General">
                  <c:v>-1.9</c:v>
                </c:pt>
                <c:pt idx="3" c:formatCode="General">
                  <c:v>1.3</c:v>
                </c:pt>
                <c:pt idx="4" c:formatCode="General">
                  <c:v>0.5</c:v>
                </c:pt>
                <c:pt idx="5" c:formatCode="General">
                  <c:v>0.2</c:v>
                </c:pt>
                <c:pt idx="6" c:formatCode="General">
                  <c:v>0.2</c:v>
                </c:pt>
                <c:pt idx="7" c:formatCode="General">
                  <c:v>-0.2</c:v>
                </c:pt>
                <c:pt idx="8" c:formatCode="General">
                  <c:v>0.5</c:v>
                </c:pt>
                <c:pt idx="9" c:formatCode="General">
                  <c:v>1.6</c:v>
                </c:pt>
                <c:pt idx="10" c:formatCode="General">
                  <c:v>2.4</c:v>
                </c:pt>
                <c:pt idx="11" c:formatCode="General">
                  <c:v>3.2</c:v>
                </c:pt>
                <c:pt idx="12" c:formatCode="General">
                  <c:v>0.4</c:v>
                </c:pt>
                <c:pt idx="13" c:formatCode="0.0_ ">
                  <c:v>0</c:v>
                </c:pt>
                <c:pt idx="14" c:formatCode="General">
                  <c:v>1.2</c:v>
                </c:pt>
                <c:pt idx="15" c:formatCode="General">
                  <c:v>-0.3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7182729"/>
        <c:axId val="985035359"/>
      </c:lineChart>
      <c:catAx>
        <c:axId val="427182729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85035359"/>
        <c:crosses val="autoZero"/>
        <c:auto val="1"/>
        <c:lblAlgn val="ctr"/>
        <c:lblOffset val="100"/>
        <c:noMultiLvlLbl val="0"/>
      </c:catAx>
      <c:valAx>
        <c:axId val="9850353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t>%</a:t>
                </a:r>
                <a:endParaRPr sz="1000" b="0" i="0" u="none" strike="noStrike" baseline="0">
                  <a:solidFill>
                    <a:srgbClr val="595959">
                      <a:alpha val="100000"/>
                    </a:srgbClr>
                  </a:solidFill>
                  <a:latin typeface="宋体" panose="02010600030101010101" charset="-122"/>
                  <a:ea typeface="宋体" panose="02010600030101010101" charset="-122"/>
                  <a:cs typeface="宋体" panose="02010600030101010101" charset="-122"/>
                </a:endParaRPr>
              </a:p>
            </c:rich>
          </c:tx>
          <c:layout>
            <c:manualLayout>
              <c:xMode val="edge"/>
              <c:yMode val="edge"/>
              <c:x val="0.0528600054025505"/>
              <c:y val="0.127979980763274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27182729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34370F-32BB-4B35-B1EA-F62C0A73EB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ft</Company>
  <Pages>1</Pages>
  <Words>26</Words>
  <Characters>154</Characters>
  <Lines>1</Lines>
  <Paragraphs>1</Paragraphs>
  <TotalTime>19</TotalTime>
  <ScaleCrop>false</ScaleCrop>
  <LinksUpToDate>false</LinksUpToDate>
  <CharactersWithSpaces>179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2020-05-19T07:53:00Z</dcterms:created>
  <dc:creator>zhoumin</dc:creator>
  <cp:lastModifiedBy>Administrator</cp:lastModifiedBy>
  <dcterms:modified xsi:type="dcterms:W3CDTF">2024-07-18T03:25:20Z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B07C6C45CF3E4D13A78A4DFE3CC02D7C</vt:lpwstr>
  </property>
</Properties>
</file>