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1C47" w:rsidRDefault="00C5302F">
      <w:pPr>
        <w:widowControl/>
        <w:spacing w:line="560" w:lineRule="exact"/>
        <w:jc w:val="center"/>
        <w:outlineLvl w:val="0"/>
        <w:rPr>
          <w:rFonts w:ascii="方正小标宋_GBK" w:eastAsia="方正小标宋_GBK" w:hAnsi="方正小标宋_GBK" w:cs="方正小标宋_GBK" w:hint="eastAsia"/>
          <w:bCs/>
          <w:spacing w:val="15"/>
          <w:kern w:val="0"/>
          <w:sz w:val="44"/>
          <w:szCs w:val="44"/>
        </w:rPr>
      </w:pPr>
      <w:r>
        <w:rPr>
          <w:rFonts w:ascii="方正小标宋_GBK" w:eastAsia="方正小标宋_GBK" w:hAnsi="方正小标宋_GBK" w:cs="方正小标宋_GBK" w:hint="eastAsia"/>
          <w:bCs/>
          <w:spacing w:val="15"/>
          <w:kern w:val="0"/>
          <w:sz w:val="44"/>
          <w:szCs w:val="44"/>
        </w:rPr>
        <w:t>202</w:t>
      </w:r>
      <w:r w:rsidR="00D61C47">
        <w:rPr>
          <w:rFonts w:ascii="方正小标宋_GBK" w:eastAsia="方正小标宋_GBK" w:hAnsi="方正小标宋_GBK" w:cs="方正小标宋_GBK" w:hint="eastAsia"/>
          <w:bCs/>
          <w:spacing w:val="15"/>
          <w:kern w:val="0"/>
          <w:sz w:val="44"/>
          <w:szCs w:val="44"/>
        </w:rPr>
        <w:t>5</w:t>
      </w:r>
      <w:r>
        <w:rPr>
          <w:rFonts w:ascii="方正小标宋_GBK" w:eastAsia="方正小标宋_GBK" w:hAnsi="方正小标宋_GBK" w:cs="方正小标宋_GBK" w:hint="eastAsia"/>
          <w:bCs/>
          <w:spacing w:val="15"/>
          <w:kern w:val="0"/>
          <w:sz w:val="44"/>
          <w:szCs w:val="44"/>
        </w:rPr>
        <w:t>年一季度</w:t>
      </w:r>
    </w:p>
    <w:p w:rsidR="004F48AB" w:rsidRDefault="00C5302F">
      <w:pPr>
        <w:widowControl/>
        <w:spacing w:line="560" w:lineRule="exact"/>
        <w:jc w:val="center"/>
        <w:outlineLvl w:val="0"/>
        <w:rPr>
          <w:rFonts w:ascii="方正小标宋_GBK" w:eastAsia="方正小标宋_GBK" w:hAnsi="方正小标宋_GBK" w:cs="方正小标宋_GBK"/>
          <w:color w:val="000000"/>
          <w:kern w:val="0"/>
          <w:szCs w:val="21"/>
        </w:rPr>
      </w:pPr>
      <w:r>
        <w:rPr>
          <w:rFonts w:ascii="方正小标宋_GBK" w:eastAsia="方正小标宋_GBK" w:hAnsi="方正小标宋_GBK" w:cs="方正小标宋_GBK" w:hint="eastAsia"/>
          <w:bCs/>
          <w:spacing w:val="15"/>
          <w:kern w:val="0"/>
          <w:sz w:val="44"/>
          <w:szCs w:val="44"/>
        </w:rPr>
        <w:t>丰台区居民收入与支出季度报告</w:t>
      </w:r>
    </w:p>
    <w:p w:rsidR="004F48AB" w:rsidRDefault="00C5302F">
      <w:pPr>
        <w:widowControl/>
        <w:spacing w:line="560" w:lineRule="exact"/>
        <w:jc w:val="center"/>
        <w:outlineLvl w:val="0"/>
        <w:rPr>
          <w:rFonts w:ascii="楷体" w:eastAsia="楷体" w:hAnsi="楷体" w:cs="楷体"/>
          <w:bCs/>
          <w:spacing w:val="15"/>
          <w:kern w:val="0"/>
          <w:sz w:val="32"/>
          <w:szCs w:val="32"/>
        </w:rPr>
      </w:pPr>
      <w:r>
        <w:rPr>
          <w:rFonts w:ascii="楷体" w:eastAsia="楷体" w:hAnsi="楷体" w:cs="楷体" w:hint="eastAsia"/>
          <w:bCs/>
          <w:spacing w:val="15"/>
          <w:kern w:val="0"/>
          <w:sz w:val="32"/>
          <w:szCs w:val="32"/>
        </w:rPr>
        <w:t>住户科</w:t>
      </w:r>
    </w:p>
    <w:p w:rsidR="004F48AB" w:rsidRDefault="00C5302F">
      <w:pPr>
        <w:widowControl/>
        <w:spacing w:line="560" w:lineRule="exact"/>
        <w:jc w:val="center"/>
        <w:outlineLvl w:val="0"/>
        <w:rPr>
          <w:rFonts w:ascii="楷体" w:eastAsia="楷体" w:hAnsi="楷体" w:cs="楷体"/>
          <w:kern w:val="0"/>
          <w:sz w:val="32"/>
          <w:szCs w:val="32"/>
        </w:rPr>
      </w:pPr>
      <w:r>
        <w:rPr>
          <w:rFonts w:ascii="楷体" w:eastAsia="楷体" w:hAnsi="楷体" w:cs="楷体" w:hint="eastAsia"/>
          <w:kern w:val="0"/>
          <w:sz w:val="32"/>
          <w:szCs w:val="32"/>
        </w:rPr>
        <w:t>（二〇二</w:t>
      </w:r>
      <w:r w:rsidR="00D61C47">
        <w:rPr>
          <w:rFonts w:ascii="楷体" w:eastAsia="楷体" w:hAnsi="楷体" w:cs="楷体" w:hint="eastAsia"/>
          <w:kern w:val="0"/>
          <w:sz w:val="32"/>
          <w:szCs w:val="32"/>
        </w:rPr>
        <w:t>五</w:t>
      </w:r>
      <w:r>
        <w:rPr>
          <w:rFonts w:ascii="楷体" w:eastAsia="楷体" w:hAnsi="楷体" w:cs="楷体" w:hint="eastAsia"/>
          <w:kern w:val="0"/>
          <w:sz w:val="32"/>
          <w:szCs w:val="32"/>
        </w:rPr>
        <w:t>年四月二十</w:t>
      </w:r>
      <w:r w:rsidR="00D61C47">
        <w:rPr>
          <w:rFonts w:ascii="楷体" w:eastAsia="楷体" w:hAnsi="楷体" w:cs="楷体" w:hint="eastAsia"/>
          <w:kern w:val="0"/>
          <w:sz w:val="32"/>
          <w:szCs w:val="32"/>
        </w:rPr>
        <w:t>五</w:t>
      </w:r>
      <w:r>
        <w:rPr>
          <w:rFonts w:ascii="楷体" w:eastAsia="楷体" w:hAnsi="楷体" w:cs="楷体" w:hint="eastAsia"/>
          <w:kern w:val="0"/>
          <w:sz w:val="32"/>
          <w:szCs w:val="32"/>
        </w:rPr>
        <w:t>日）</w:t>
      </w:r>
    </w:p>
    <w:p w:rsidR="004F48AB" w:rsidRPr="00143B82" w:rsidRDefault="004F48AB" w:rsidP="00143B82">
      <w:pPr>
        <w:widowControl/>
        <w:spacing w:line="560" w:lineRule="exact"/>
        <w:jc w:val="center"/>
        <w:rPr>
          <w:rFonts w:ascii="仿宋_GB2312" w:eastAsia="仿宋_GB2312" w:hAnsi="仿宋_GB2312" w:cs="仿宋_GB2312"/>
          <w:color w:val="000000"/>
          <w:kern w:val="0"/>
          <w:sz w:val="32"/>
          <w:szCs w:val="32"/>
        </w:rPr>
      </w:pPr>
    </w:p>
    <w:p w:rsidR="004F48AB" w:rsidRDefault="00C5302F" w:rsidP="00CC79A2">
      <w:pPr>
        <w:spacing w:line="500" w:lineRule="exact"/>
        <w:ind w:firstLineChars="200" w:firstLine="640"/>
        <w:rPr>
          <w:rFonts w:ascii="仿宋_GB2312" w:eastAsia="仿宋_GB2312" w:hAnsi="仿宋" w:cs="Times New Roman"/>
          <w:sz w:val="32"/>
          <w:szCs w:val="32"/>
        </w:rPr>
      </w:pPr>
      <w:r>
        <w:rPr>
          <w:rFonts w:ascii="仿宋_GB2312" w:eastAsia="仿宋_GB2312" w:hAnsi="仿宋" w:cs="Times New Roman" w:hint="eastAsia"/>
          <w:sz w:val="32"/>
          <w:szCs w:val="32"/>
        </w:rPr>
        <w:t>一季度，全区居民人均可支配收入</w:t>
      </w:r>
      <w:r w:rsidR="00D61C47">
        <w:rPr>
          <w:rFonts w:ascii="仿宋_GB2312" w:eastAsia="仿宋_GB2312" w:hAnsi="仿宋" w:cs="Times New Roman" w:hint="eastAsia"/>
          <w:sz w:val="32"/>
          <w:szCs w:val="32"/>
        </w:rPr>
        <w:t>23871</w:t>
      </w:r>
      <w:r>
        <w:rPr>
          <w:rFonts w:ascii="仿宋_GB2312" w:eastAsia="仿宋_GB2312" w:hAnsi="仿宋" w:cs="Times New Roman" w:hint="eastAsia"/>
          <w:sz w:val="32"/>
          <w:szCs w:val="32"/>
        </w:rPr>
        <w:t>元，同比名义增长</w:t>
      </w:r>
      <w:r w:rsidR="00D61C47">
        <w:rPr>
          <w:rFonts w:ascii="仿宋_GB2312" w:eastAsia="仿宋_GB2312" w:hAnsi="仿宋" w:cs="Times New Roman" w:hint="eastAsia"/>
          <w:sz w:val="32"/>
          <w:szCs w:val="32"/>
        </w:rPr>
        <w:t>4</w:t>
      </w:r>
      <w:r>
        <w:rPr>
          <w:rFonts w:ascii="仿宋_GB2312" w:eastAsia="仿宋_GB2312" w:hAnsi="仿宋" w:cs="Times New Roman" w:hint="eastAsia"/>
          <w:sz w:val="32"/>
          <w:szCs w:val="32"/>
        </w:rPr>
        <w:t>%。从四项收入构成看，人均工资性收入</w:t>
      </w:r>
      <w:r w:rsidR="00D61C47">
        <w:rPr>
          <w:rFonts w:ascii="仿宋_GB2312" w:eastAsia="仿宋_GB2312" w:hAnsi="仿宋" w:cs="Times New Roman" w:hint="eastAsia"/>
          <w:sz w:val="32"/>
          <w:szCs w:val="32"/>
        </w:rPr>
        <w:t>15506</w:t>
      </w:r>
      <w:r>
        <w:rPr>
          <w:rFonts w:ascii="仿宋_GB2312" w:eastAsia="仿宋_GB2312" w:hAnsi="仿宋" w:cs="Times New Roman" w:hint="eastAsia"/>
          <w:sz w:val="32"/>
          <w:szCs w:val="32"/>
        </w:rPr>
        <w:t>元，增长</w:t>
      </w:r>
      <w:r w:rsidR="00D61C47">
        <w:rPr>
          <w:rFonts w:ascii="仿宋_GB2312" w:eastAsia="仿宋_GB2312" w:hAnsi="仿宋" w:cs="Times New Roman" w:hint="eastAsia"/>
          <w:sz w:val="32"/>
          <w:szCs w:val="32"/>
        </w:rPr>
        <w:t>5</w:t>
      </w:r>
      <w:r>
        <w:rPr>
          <w:rFonts w:ascii="仿宋_GB2312" w:eastAsia="仿宋_GB2312" w:hAnsi="仿宋" w:cs="Times New Roman" w:hint="eastAsia"/>
          <w:sz w:val="32"/>
          <w:szCs w:val="32"/>
        </w:rPr>
        <w:t>.4%；人均转移净收入</w:t>
      </w:r>
      <w:r w:rsidR="00D61C47">
        <w:rPr>
          <w:rFonts w:ascii="仿宋_GB2312" w:eastAsia="仿宋_GB2312" w:hAnsi="仿宋" w:cs="Times New Roman" w:hint="eastAsia"/>
          <w:sz w:val="32"/>
          <w:szCs w:val="32"/>
        </w:rPr>
        <w:t>5098</w:t>
      </w:r>
      <w:r>
        <w:rPr>
          <w:rFonts w:ascii="仿宋_GB2312" w:eastAsia="仿宋_GB2312" w:hAnsi="仿宋" w:cs="Times New Roman" w:hint="eastAsia"/>
          <w:sz w:val="32"/>
          <w:szCs w:val="32"/>
        </w:rPr>
        <w:t>元，增长</w:t>
      </w:r>
      <w:r w:rsidR="00D61C47">
        <w:rPr>
          <w:rFonts w:ascii="仿宋_GB2312" w:eastAsia="仿宋_GB2312" w:hAnsi="仿宋" w:cs="Times New Roman" w:hint="eastAsia"/>
          <w:sz w:val="32"/>
          <w:szCs w:val="32"/>
        </w:rPr>
        <w:t>1</w:t>
      </w:r>
      <w:r>
        <w:rPr>
          <w:rFonts w:ascii="仿宋_GB2312" w:eastAsia="仿宋_GB2312" w:hAnsi="仿宋" w:cs="Times New Roman" w:hint="eastAsia"/>
          <w:sz w:val="32"/>
          <w:szCs w:val="32"/>
        </w:rPr>
        <w:t>.</w:t>
      </w:r>
      <w:r w:rsidR="00D61C47">
        <w:rPr>
          <w:rFonts w:ascii="仿宋_GB2312" w:eastAsia="仿宋_GB2312" w:hAnsi="仿宋" w:cs="Times New Roman" w:hint="eastAsia"/>
          <w:sz w:val="32"/>
          <w:szCs w:val="32"/>
        </w:rPr>
        <w:t>6</w:t>
      </w:r>
      <w:r>
        <w:rPr>
          <w:rFonts w:ascii="仿宋_GB2312" w:eastAsia="仿宋_GB2312" w:hAnsi="仿宋" w:cs="Times New Roman" w:hint="eastAsia"/>
          <w:sz w:val="32"/>
          <w:szCs w:val="32"/>
        </w:rPr>
        <w:t>%；人均财产净收入</w:t>
      </w:r>
      <w:r w:rsidR="00D61C47">
        <w:rPr>
          <w:rFonts w:ascii="仿宋_GB2312" w:eastAsia="仿宋_GB2312" w:hAnsi="仿宋" w:cs="Times New Roman" w:hint="eastAsia"/>
          <w:sz w:val="32"/>
          <w:szCs w:val="32"/>
        </w:rPr>
        <w:t>2929</w:t>
      </w:r>
      <w:r>
        <w:rPr>
          <w:rFonts w:ascii="仿宋_GB2312" w:eastAsia="仿宋_GB2312" w:hAnsi="仿宋" w:cs="Times New Roman" w:hint="eastAsia"/>
          <w:sz w:val="32"/>
          <w:szCs w:val="32"/>
        </w:rPr>
        <w:t>元，增长</w:t>
      </w:r>
      <w:r w:rsidR="00D61C47">
        <w:rPr>
          <w:rFonts w:ascii="仿宋_GB2312" w:eastAsia="仿宋_GB2312" w:hAnsi="仿宋" w:cs="Times New Roman" w:hint="eastAsia"/>
          <w:sz w:val="32"/>
          <w:szCs w:val="32"/>
        </w:rPr>
        <w:t>1</w:t>
      </w:r>
      <w:r>
        <w:rPr>
          <w:rFonts w:ascii="仿宋_GB2312" w:eastAsia="仿宋_GB2312" w:hAnsi="仿宋" w:cs="Times New Roman" w:hint="eastAsia"/>
          <w:sz w:val="32"/>
          <w:szCs w:val="32"/>
        </w:rPr>
        <w:t>.</w:t>
      </w:r>
      <w:r w:rsidR="00D61C47">
        <w:rPr>
          <w:rFonts w:ascii="仿宋_GB2312" w:eastAsia="仿宋_GB2312" w:hAnsi="仿宋" w:cs="Times New Roman" w:hint="eastAsia"/>
          <w:sz w:val="32"/>
          <w:szCs w:val="32"/>
        </w:rPr>
        <w:t>3</w:t>
      </w:r>
      <w:r>
        <w:rPr>
          <w:rFonts w:ascii="仿宋_GB2312" w:eastAsia="仿宋_GB2312" w:hAnsi="仿宋" w:cs="Times New Roman" w:hint="eastAsia"/>
          <w:sz w:val="32"/>
          <w:szCs w:val="32"/>
        </w:rPr>
        <w:t>%；人均经营净收入</w:t>
      </w:r>
      <w:r w:rsidR="00D61C47">
        <w:rPr>
          <w:rFonts w:ascii="仿宋_GB2312" w:eastAsia="仿宋_GB2312" w:hAnsi="仿宋" w:cs="Times New Roman" w:hint="eastAsia"/>
          <w:sz w:val="32"/>
          <w:szCs w:val="32"/>
        </w:rPr>
        <w:t>337</w:t>
      </w:r>
      <w:r>
        <w:rPr>
          <w:rFonts w:ascii="仿宋_GB2312" w:eastAsia="仿宋_GB2312" w:hAnsi="仿宋" w:cs="Times New Roman" w:hint="eastAsia"/>
          <w:sz w:val="32"/>
          <w:szCs w:val="32"/>
        </w:rPr>
        <w:t>元，增长</w:t>
      </w:r>
      <w:r w:rsidR="00D61C47">
        <w:rPr>
          <w:rFonts w:ascii="仿宋_GB2312" w:eastAsia="仿宋_GB2312" w:hAnsi="仿宋" w:cs="Times New Roman" w:hint="eastAsia"/>
          <w:sz w:val="32"/>
          <w:szCs w:val="32"/>
        </w:rPr>
        <w:t>1</w:t>
      </w:r>
      <w:r>
        <w:rPr>
          <w:rFonts w:ascii="仿宋_GB2312" w:eastAsia="仿宋_GB2312" w:hAnsi="仿宋" w:cs="Times New Roman" w:hint="eastAsia"/>
          <w:sz w:val="32"/>
          <w:szCs w:val="32"/>
        </w:rPr>
        <w:t>.</w:t>
      </w:r>
      <w:r w:rsidR="00D61C47">
        <w:rPr>
          <w:rFonts w:ascii="仿宋_GB2312" w:eastAsia="仿宋_GB2312" w:hAnsi="仿宋" w:cs="Times New Roman" w:hint="eastAsia"/>
          <w:sz w:val="32"/>
          <w:szCs w:val="32"/>
        </w:rPr>
        <w:t>5</w:t>
      </w:r>
      <w:r>
        <w:rPr>
          <w:rFonts w:ascii="仿宋_GB2312" w:eastAsia="仿宋_GB2312" w:hAnsi="仿宋" w:cs="Times New Roman" w:hint="eastAsia"/>
          <w:sz w:val="32"/>
          <w:szCs w:val="32"/>
        </w:rPr>
        <w:t>%。</w:t>
      </w:r>
    </w:p>
    <w:p w:rsidR="004F48AB" w:rsidRDefault="00C5302F" w:rsidP="00CC79A2">
      <w:pPr>
        <w:spacing w:line="500" w:lineRule="exact"/>
        <w:ind w:firstLineChars="200" w:firstLine="640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>一季度</w:t>
      </w:r>
      <w:r>
        <w:rPr>
          <w:rFonts w:ascii="仿宋_GB2312" w:eastAsia="仿宋_GB2312" w:hAnsi="仿宋" w:hint="eastAsia"/>
          <w:sz w:val="32"/>
          <w:szCs w:val="32"/>
        </w:rPr>
        <w:t>，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全区</w:t>
      </w:r>
      <w:r>
        <w:rPr>
          <w:rFonts w:ascii="仿宋_GB2312" w:eastAsia="仿宋_GB2312" w:hAnsi="宋体" w:cs="宋体"/>
          <w:kern w:val="0"/>
          <w:sz w:val="32"/>
          <w:szCs w:val="32"/>
        </w:rPr>
        <w:t>居民人均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消费支出</w:t>
      </w:r>
      <w:r w:rsidR="00D61C47">
        <w:rPr>
          <w:rFonts w:ascii="仿宋_GB2312" w:eastAsia="仿宋_GB2312" w:hAnsi="宋体" w:cs="宋体" w:hint="eastAsia"/>
          <w:kern w:val="0"/>
          <w:sz w:val="32"/>
          <w:szCs w:val="32"/>
        </w:rPr>
        <w:t>13859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元，同比</w:t>
      </w:r>
      <w:r w:rsidR="00D61C47">
        <w:rPr>
          <w:rFonts w:ascii="仿宋_GB2312" w:eastAsia="仿宋_GB2312" w:hAnsi="宋体" w:cs="宋体" w:hint="eastAsia"/>
          <w:kern w:val="0"/>
          <w:sz w:val="32"/>
          <w:szCs w:val="32"/>
        </w:rPr>
        <w:t>下降0.3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%</w:t>
      </w:r>
      <w:r>
        <w:rPr>
          <w:rFonts w:ascii="仿宋_GB2312" w:eastAsia="仿宋_GB2312" w:hAnsi="宋体" w:cs="宋体"/>
          <w:kern w:val="0"/>
          <w:sz w:val="32"/>
          <w:szCs w:val="32"/>
        </w:rPr>
        <w:t>。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从八项消费构成看，</w:t>
      </w:r>
      <w:r>
        <w:rPr>
          <w:rFonts w:ascii="仿宋_GB2312" w:eastAsia="仿宋_GB2312" w:hAnsi="宋体" w:cs="宋体"/>
          <w:kern w:val="0"/>
          <w:sz w:val="32"/>
          <w:szCs w:val="32"/>
        </w:rPr>
        <w:t>人均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食品烟酒支出</w:t>
      </w:r>
      <w:r w:rsidR="00D61C47">
        <w:rPr>
          <w:rFonts w:ascii="仿宋_GB2312" w:eastAsia="仿宋_GB2312" w:hAnsi="宋体" w:cs="宋体" w:hint="eastAsia"/>
          <w:kern w:val="0"/>
          <w:sz w:val="32"/>
          <w:szCs w:val="32"/>
        </w:rPr>
        <w:t>2843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元，</w:t>
      </w:r>
      <w:r w:rsidR="00D61C47">
        <w:rPr>
          <w:rFonts w:ascii="仿宋_GB2312" w:eastAsia="仿宋_GB2312" w:hAnsi="宋体" w:cs="宋体" w:hint="eastAsia"/>
          <w:kern w:val="0"/>
          <w:sz w:val="32"/>
          <w:szCs w:val="32"/>
        </w:rPr>
        <w:t>下降8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.</w:t>
      </w:r>
      <w:r w:rsidR="00D61C47">
        <w:rPr>
          <w:rFonts w:ascii="仿宋_GB2312" w:eastAsia="仿宋_GB2312" w:hAnsi="宋体" w:cs="宋体" w:hint="eastAsia"/>
          <w:kern w:val="0"/>
          <w:sz w:val="32"/>
          <w:szCs w:val="32"/>
        </w:rPr>
        <w:t>1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%；人均衣着支出</w:t>
      </w:r>
      <w:r w:rsidR="00924CE1">
        <w:rPr>
          <w:rFonts w:ascii="仿宋_GB2312" w:eastAsia="仿宋_GB2312" w:hAnsi="宋体" w:cs="宋体" w:hint="eastAsia"/>
          <w:kern w:val="0"/>
          <w:sz w:val="32"/>
          <w:szCs w:val="32"/>
        </w:rPr>
        <w:t>646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元，</w:t>
      </w:r>
      <w:r w:rsidR="00924CE1">
        <w:rPr>
          <w:rFonts w:ascii="仿宋_GB2312" w:eastAsia="仿宋_GB2312" w:hAnsi="宋体" w:cs="宋体" w:hint="eastAsia"/>
          <w:kern w:val="0"/>
          <w:sz w:val="32"/>
          <w:szCs w:val="32"/>
        </w:rPr>
        <w:t>下降7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.</w:t>
      </w:r>
      <w:r w:rsidR="00924CE1">
        <w:rPr>
          <w:rFonts w:ascii="仿宋_GB2312" w:eastAsia="仿宋_GB2312" w:hAnsi="宋体" w:cs="宋体" w:hint="eastAsia"/>
          <w:kern w:val="0"/>
          <w:sz w:val="32"/>
          <w:szCs w:val="32"/>
        </w:rPr>
        <w:t>8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%</w:t>
      </w:r>
      <w:r>
        <w:rPr>
          <w:rFonts w:ascii="仿宋_GB2312" w:eastAsia="仿宋_GB2312" w:hAnsi="宋体" w:cs="宋体"/>
          <w:kern w:val="0"/>
          <w:sz w:val="32"/>
          <w:szCs w:val="32"/>
        </w:rPr>
        <w:t>；人均居住支出</w:t>
      </w:r>
      <w:r w:rsidR="00924CE1">
        <w:rPr>
          <w:rFonts w:ascii="仿宋_GB2312" w:eastAsia="仿宋_GB2312" w:hAnsi="宋体" w:cs="宋体" w:hint="eastAsia"/>
          <w:kern w:val="0"/>
          <w:sz w:val="32"/>
          <w:szCs w:val="32"/>
        </w:rPr>
        <w:t>5185</w:t>
      </w:r>
      <w:r>
        <w:rPr>
          <w:rFonts w:ascii="仿宋_GB2312" w:eastAsia="仿宋_GB2312" w:hAnsi="宋体" w:cs="宋体"/>
          <w:kern w:val="0"/>
          <w:sz w:val="32"/>
          <w:szCs w:val="32"/>
        </w:rPr>
        <w:t>元，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增长</w:t>
      </w:r>
      <w:r w:rsidR="00924CE1">
        <w:rPr>
          <w:rFonts w:ascii="仿宋_GB2312" w:eastAsia="仿宋_GB2312" w:hAnsi="宋体" w:cs="宋体" w:hint="eastAsia"/>
          <w:kern w:val="0"/>
          <w:sz w:val="32"/>
          <w:szCs w:val="32"/>
        </w:rPr>
        <w:t>8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.</w:t>
      </w:r>
      <w:r w:rsidR="00924CE1">
        <w:rPr>
          <w:rFonts w:ascii="仿宋_GB2312" w:eastAsia="仿宋_GB2312" w:hAnsi="宋体" w:cs="宋体" w:hint="eastAsia"/>
          <w:kern w:val="0"/>
          <w:sz w:val="32"/>
          <w:szCs w:val="32"/>
        </w:rPr>
        <w:t>7</w:t>
      </w:r>
      <w:r>
        <w:rPr>
          <w:rFonts w:ascii="仿宋_GB2312" w:eastAsia="仿宋_GB2312" w:hAnsi="宋体" w:cs="宋体"/>
          <w:kern w:val="0"/>
          <w:sz w:val="32"/>
          <w:szCs w:val="32"/>
        </w:rPr>
        <w:t>%；人均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生活</w:t>
      </w:r>
      <w:r>
        <w:rPr>
          <w:rFonts w:ascii="仿宋_GB2312" w:eastAsia="仿宋_GB2312" w:hAnsi="宋体" w:cs="宋体"/>
          <w:kern w:val="0"/>
          <w:sz w:val="32"/>
          <w:szCs w:val="32"/>
        </w:rPr>
        <w:t>用品及服务支出</w:t>
      </w:r>
      <w:r w:rsidR="00924CE1">
        <w:rPr>
          <w:rFonts w:ascii="仿宋_GB2312" w:eastAsia="仿宋_GB2312" w:hAnsi="宋体" w:cs="宋体" w:hint="eastAsia"/>
          <w:kern w:val="0"/>
          <w:sz w:val="32"/>
          <w:szCs w:val="32"/>
        </w:rPr>
        <w:t>545</w:t>
      </w:r>
      <w:r>
        <w:rPr>
          <w:rFonts w:ascii="仿宋_GB2312" w:eastAsia="仿宋_GB2312" w:hAnsi="宋体" w:cs="宋体"/>
          <w:kern w:val="0"/>
          <w:sz w:val="32"/>
          <w:szCs w:val="32"/>
        </w:rPr>
        <w:t>元，</w:t>
      </w:r>
      <w:r w:rsidR="00924CE1">
        <w:rPr>
          <w:rFonts w:ascii="仿宋_GB2312" w:eastAsia="仿宋_GB2312" w:hAnsi="宋体" w:cs="宋体" w:hint="eastAsia"/>
          <w:kern w:val="0"/>
          <w:sz w:val="32"/>
          <w:szCs w:val="32"/>
        </w:rPr>
        <w:t>下降3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.</w:t>
      </w:r>
      <w:r w:rsidR="00924CE1">
        <w:rPr>
          <w:rFonts w:ascii="仿宋_GB2312" w:eastAsia="仿宋_GB2312" w:hAnsi="宋体" w:cs="宋体" w:hint="eastAsia"/>
          <w:kern w:val="0"/>
          <w:sz w:val="32"/>
          <w:szCs w:val="32"/>
        </w:rPr>
        <w:t>5</w:t>
      </w:r>
      <w:r>
        <w:rPr>
          <w:rFonts w:ascii="仿宋_GB2312" w:eastAsia="仿宋_GB2312" w:hAnsi="宋体" w:cs="宋体"/>
          <w:kern w:val="0"/>
          <w:sz w:val="32"/>
          <w:szCs w:val="32"/>
        </w:rPr>
        <w:t>%；人均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交通通信</w:t>
      </w:r>
      <w:r>
        <w:rPr>
          <w:rFonts w:ascii="仿宋_GB2312" w:eastAsia="仿宋_GB2312" w:hAnsi="宋体" w:cs="宋体"/>
          <w:kern w:val="0"/>
          <w:sz w:val="32"/>
          <w:szCs w:val="32"/>
        </w:rPr>
        <w:t>支出</w:t>
      </w:r>
      <w:r w:rsidR="00924CE1">
        <w:rPr>
          <w:rFonts w:ascii="仿宋_GB2312" w:eastAsia="仿宋_GB2312" w:hAnsi="宋体" w:cs="宋体" w:hint="eastAsia"/>
          <w:kern w:val="0"/>
          <w:sz w:val="32"/>
          <w:szCs w:val="32"/>
        </w:rPr>
        <w:t>1584</w:t>
      </w:r>
      <w:r>
        <w:rPr>
          <w:rFonts w:ascii="仿宋_GB2312" w:eastAsia="仿宋_GB2312" w:hAnsi="宋体" w:cs="宋体"/>
          <w:kern w:val="0"/>
          <w:sz w:val="32"/>
          <w:szCs w:val="32"/>
        </w:rPr>
        <w:t>元，</w:t>
      </w:r>
      <w:r w:rsidR="00924CE1">
        <w:rPr>
          <w:rFonts w:ascii="仿宋_GB2312" w:eastAsia="仿宋_GB2312" w:hAnsi="宋体" w:cs="宋体" w:hint="eastAsia"/>
          <w:kern w:val="0"/>
          <w:sz w:val="32"/>
          <w:szCs w:val="32"/>
        </w:rPr>
        <w:t>下降9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.</w:t>
      </w:r>
      <w:r w:rsidR="00924CE1">
        <w:rPr>
          <w:rFonts w:ascii="仿宋_GB2312" w:eastAsia="仿宋_GB2312" w:hAnsi="宋体" w:cs="宋体" w:hint="eastAsia"/>
          <w:kern w:val="0"/>
          <w:sz w:val="32"/>
          <w:szCs w:val="32"/>
        </w:rPr>
        <w:t>1</w:t>
      </w:r>
      <w:r>
        <w:rPr>
          <w:rFonts w:ascii="仿宋_GB2312" w:eastAsia="仿宋_GB2312" w:hAnsi="宋体" w:cs="宋体"/>
          <w:kern w:val="0"/>
          <w:sz w:val="32"/>
          <w:szCs w:val="32"/>
        </w:rPr>
        <w:t>%；人均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教育文化娱乐</w:t>
      </w:r>
      <w:r>
        <w:rPr>
          <w:rFonts w:ascii="仿宋_GB2312" w:eastAsia="仿宋_GB2312" w:hAnsi="宋体" w:cs="宋体"/>
          <w:kern w:val="0"/>
          <w:sz w:val="32"/>
          <w:szCs w:val="32"/>
        </w:rPr>
        <w:t>支出</w:t>
      </w:r>
      <w:r w:rsidR="00924CE1">
        <w:rPr>
          <w:rFonts w:ascii="仿宋_GB2312" w:eastAsia="仿宋_GB2312" w:hAnsi="宋体" w:cs="宋体" w:hint="eastAsia"/>
          <w:kern w:val="0"/>
          <w:sz w:val="32"/>
          <w:szCs w:val="32"/>
        </w:rPr>
        <w:t>1351</w:t>
      </w:r>
      <w:r>
        <w:rPr>
          <w:rFonts w:ascii="仿宋_GB2312" w:eastAsia="仿宋_GB2312" w:hAnsi="宋体" w:cs="宋体"/>
          <w:kern w:val="0"/>
          <w:sz w:val="32"/>
          <w:szCs w:val="32"/>
        </w:rPr>
        <w:t>元，</w:t>
      </w:r>
      <w:r w:rsidR="00924CE1">
        <w:rPr>
          <w:rFonts w:ascii="仿宋_GB2312" w:eastAsia="仿宋_GB2312" w:hAnsi="宋体" w:cs="宋体" w:hint="eastAsia"/>
          <w:kern w:val="0"/>
          <w:sz w:val="32"/>
          <w:szCs w:val="32"/>
        </w:rPr>
        <w:t>下降5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.</w:t>
      </w:r>
      <w:r w:rsidR="00924CE1">
        <w:rPr>
          <w:rFonts w:ascii="仿宋_GB2312" w:eastAsia="仿宋_GB2312" w:hAnsi="宋体" w:cs="宋体" w:hint="eastAsia"/>
          <w:kern w:val="0"/>
          <w:sz w:val="32"/>
          <w:szCs w:val="32"/>
        </w:rPr>
        <w:t>8</w:t>
      </w:r>
      <w:r>
        <w:rPr>
          <w:rFonts w:ascii="仿宋_GB2312" w:eastAsia="仿宋_GB2312" w:hAnsi="宋体" w:cs="宋体"/>
          <w:kern w:val="0"/>
          <w:sz w:val="32"/>
          <w:szCs w:val="32"/>
        </w:rPr>
        <w:t>%；人均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医疗保健</w:t>
      </w:r>
      <w:r>
        <w:rPr>
          <w:rFonts w:ascii="仿宋_GB2312" w:eastAsia="仿宋_GB2312" w:hAnsi="宋体" w:cs="宋体"/>
          <w:kern w:val="0"/>
          <w:sz w:val="32"/>
          <w:szCs w:val="32"/>
        </w:rPr>
        <w:t>支出</w:t>
      </w:r>
      <w:r w:rsidR="00924CE1">
        <w:rPr>
          <w:rFonts w:ascii="仿宋_GB2312" w:eastAsia="仿宋_GB2312" w:hAnsi="宋体" w:cs="宋体" w:hint="eastAsia"/>
          <w:kern w:val="0"/>
          <w:sz w:val="32"/>
          <w:szCs w:val="32"/>
        </w:rPr>
        <w:t>1114</w:t>
      </w:r>
      <w:r>
        <w:rPr>
          <w:rFonts w:ascii="仿宋_GB2312" w:eastAsia="仿宋_GB2312" w:hAnsi="宋体" w:cs="宋体"/>
          <w:kern w:val="0"/>
          <w:sz w:val="32"/>
          <w:szCs w:val="32"/>
        </w:rPr>
        <w:t>元，</w:t>
      </w:r>
      <w:r w:rsidR="00924CE1">
        <w:rPr>
          <w:rFonts w:ascii="仿宋_GB2312" w:eastAsia="仿宋_GB2312" w:hAnsi="宋体" w:cs="宋体" w:hint="eastAsia"/>
          <w:kern w:val="0"/>
          <w:sz w:val="32"/>
          <w:szCs w:val="32"/>
        </w:rPr>
        <w:t>增长6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.</w:t>
      </w:r>
      <w:r w:rsidR="00924CE1">
        <w:rPr>
          <w:rFonts w:ascii="仿宋_GB2312" w:eastAsia="仿宋_GB2312" w:hAnsi="宋体" w:cs="宋体" w:hint="eastAsia"/>
          <w:kern w:val="0"/>
          <w:sz w:val="32"/>
          <w:szCs w:val="32"/>
        </w:rPr>
        <w:t>2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%</w:t>
      </w:r>
      <w:r>
        <w:rPr>
          <w:rFonts w:ascii="仿宋_GB2312" w:eastAsia="仿宋_GB2312" w:hAnsi="宋体" w:cs="宋体"/>
          <w:kern w:val="0"/>
          <w:sz w:val="32"/>
          <w:szCs w:val="32"/>
        </w:rPr>
        <w:t>；人均其他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用</w:t>
      </w:r>
      <w:r>
        <w:rPr>
          <w:rFonts w:ascii="仿宋_GB2312" w:eastAsia="仿宋_GB2312" w:hAnsi="宋体" w:cs="宋体"/>
          <w:kern w:val="0"/>
          <w:sz w:val="32"/>
          <w:szCs w:val="32"/>
        </w:rPr>
        <w:t>品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及服</w:t>
      </w:r>
      <w:r>
        <w:rPr>
          <w:rFonts w:ascii="仿宋_GB2312" w:eastAsia="仿宋_GB2312" w:hAnsi="宋体" w:cs="宋体"/>
          <w:kern w:val="0"/>
          <w:sz w:val="32"/>
          <w:szCs w:val="32"/>
        </w:rPr>
        <w:t>务支出</w:t>
      </w:r>
      <w:r w:rsidR="00924CE1">
        <w:rPr>
          <w:rFonts w:ascii="仿宋_GB2312" w:eastAsia="仿宋_GB2312" w:hAnsi="宋体" w:cs="宋体" w:hint="eastAsia"/>
          <w:kern w:val="0"/>
          <w:sz w:val="32"/>
          <w:szCs w:val="32"/>
        </w:rPr>
        <w:t>591</w:t>
      </w:r>
      <w:r>
        <w:rPr>
          <w:rFonts w:ascii="仿宋_GB2312" w:eastAsia="仿宋_GB2312" w:hAnsi="宋体" w:cs="宋体"/>
          <w:kern w:val="0"/>
          <w:sz w:val="32"/>
          <w:szCs w:val="32"/>
        </w:rPr>
        <w:t>元，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增长</w:t>
      </w:r>
      <w:r w:rsidR="00924CE1">
        <w:rPr>
          <w:rFonts w:ascii="仿宋_GB2312" w:eastAsia="仿宋_GB2312" w:hAnsi="宋体" w:cs="宋体" w:hint="eastAsia"/>
          <w:kern w:val="0"/>
          <w:sz w:val="32"/>
          <w:szCs w:val="32"/>
        </w:rPr>
        <w:t>7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.</w:t>
      </w:r>
      <w:r w:rsidR="00924CE1">
        <w:rPr>
          <w:rFonts w:ascii="仿宋_GB2312" w:eastAsia="仿宋_GB2312" w:hAnsi="宋体" w:cs="宋体" w:hint="eastAsia"/>
          <w:kern w:val="0"/>
          <w:sz w:val="32"/>
          <w:szCs w:val="32"/>
        </w:rPr>
        <w:t>5</w:t>
      </w:r>
      <w:r>
        <w:rPr>
          <w:rFonts w:ascii="仿宋_GB2312" w:eastAsia="仿宋_GB2312" w:hAnsi="宋体" w:cs="宋体"/>
          <w:kern w:val="0"/>
          <w:sz w:val="32"/>
          <w:szCs w:val="32"/>
        </w:rPr>
        <w:t>%。</w:t>
      </w:r>
    </w:p>
    <w:p w:rsidR="004F48AB" w:rsidRDefault="004F48AB" w:rsidP="00F93182">
      <w:pPr>
        <w:widowControl/>
        <w:spacing w:line="560" w:lineRule="exact"/>
        <w:rPr>
          <w:rFonts w:ascii="仿宋_GB2312" w:eastAsia="仿宋_GB2312" w:hAnsi="仿宋_GB2312" w:cs="仿宋_GB2312"/>
          <w:color w:val="000000"/>
          <w:kern w:val="0"/>
          <w:sz w:val="32"/>
          <w:szCs w:val="32"/>
        </w:rPr>
      </w:pPr>
      <w:bookmarkStart w:id="0" w:name="_GoBack"/>
      <w:bookmarkEnd w:id="0"/>
    </w:p>
    <w:p w:rsidR="00F93182" w:rsidRPr="00F93182" w:rsidRDefault="007C3C19" w:rsidP="00CC79A2">
      <w:pPr>
        <w:widowControl/>
        <w:rPr>
          <w:rFonts w:ascii="仿宋_GB2312" w:eastAsia="仿宋_GB2312" w:hAnsi="仿宋_GB2312" w:cs="仿宋_GB2312"/>
          <w:color w:val="000000"/>
          <w:kern w:val="0"/>
          <w:sz w:val="32"/>
          <w:szCs w:val="32"/>
        </w:rPr>
      </w:pPr>
      <w:r>
        <w:rPr>
          <w:noProof/>
        </w:rPr>
        <w:drawing>
          <wp:inline distT="0" distB="0" distL="114300" distR="114300" wp14:anchorId="53506C9A" wp14:editId="4F63359F">
            <wp:extent cx="5274310" cy="2214294"/>
            <wp:effectExtent l="0" t="0" r="21590" b="14605"/>
            <wp:docPr id="4" name="图表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sectPr w:rsidR="00F93182" w:rsidRPr="00F9318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62FD" w:rsidRDefault="008662FD" w:rsidP="00F93182">
      <w:r>
        <w:separator/>
      </w:r>
    </w:p>
  </w:endnote>
  <w:endnote w:type="continuationSeparator" w:id="0">
    <w:p w:rsidR="008662FD" w:rsidRDefault="008662FD" w:rsidP="00F931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62FD" w:rsidRDefault="008662FD" w:rsidP="00F93182">
      <w:r>
        <w:separator/>
      </w:r>
    </w:p>
  </w:footnote>
  <w:footnote w:type="continuationSeparator" w:id="0">
    <w:p w:rsidR="008662FD" w:rsidRDefault="008662FD" w:rsidP="00F9318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1E90"/>
    <w:rsid w:val="BF7D3915"/>
    <w:rsid w:val="D7FECAF0"/>
    <w:rsid w:val="DFBFA8E9"/>
    <w:rsid w:val="DFD9DBD2"/>
    <w:rsid w:val="DFEF4B00"/>
    <w:rsid w:val="E773E9DB"/>
    <w:rsid w:val="E7FF0AA9"/>
    <w:rsid w:val="EBF21C3E"/>
    <w:rsid w:val="EEFBD1D6"/>
    <w:rsid w:val="EFDD02F1"/>
    <w:rsid w:val="FA7F5564"/>
    <w:rsid w:val="FDD71DE8"/>
    <w:rsid w:val="FDE91388"/>
    <w:rsid w:val="FFDD54DD"/>
    <w:rsid w:val="FFFE731D"/>
    <w:rsid w:val="00002E57"/>
    <w:rsid w:val="0006113D"/>
    <w:rsid w:val="000B766A"/>
    <w:rsid w:val="000D1F14"/>
    <w:rsid w:val="000F427B"/>
    <w:rsid w:val="000F4D79"/>
    <w:rsid w:val="00100568"/>
    <w:rsid w:val="00143B82"/>
    <w:rsid w:val="00155289"/>
    <w:rsid w:val="001725A9"/>
    <w:rsid w:val="00190F91"/>
    <w:rsid w:val="00193DD9"/>
    <w:rsid w:val="00202DD8"/>
    <w:rsid w:val="00206398"/>
    <w:rsid w:val="00240498"/>
    <w:rsid w:val="00241F40"/>
    <w:rsid w:val="00254528"/>
    <w:rsid w:val="00256EFC"/>
    <w:rsid w:val="0028580C"/>
    <w:rsid w:val="002979F9"/>
    <w:rsid w:val="002C5DB0"/>
    <w:rsid w:val="002C5F20"/>
    <w:rsid w:val="002E1768"/>
    <w:rsid w:val="002F3093"/>
    <w:rsid w:val="00303066"/>
    <w:rsid w:val="00345B86"/>
    <w:rsid w:val="00347749"/>
    <w:rsid w:val="00371A1B"/>
    <w:rsid w:val="003A1E34"/>
    <w:rsid w:val="003E07C3"/>
    <w:rsid w:val="003E1015"/>
    <w:rsid w:val="003E6FD0"/>
    <w:rsid w:val="00452169"/>
    <w:rsid w:val="00485B37"/>
    <w:rsid w:val="004A5FB7"/>
    <w:rsid w:val="004F48AB"/>
    <w:rsid w:val="00524020"/>
    <w:rsid w:val="005250F9"/>
    <w:rsid w:val="00551475"/>
    <w:rsid w:val="005C19DA"/>
    <w:rsid w:val="00632CB3"/>
    <w:rsid w:val="00640E4B"/>
    <w:rsid w:val="00696994"/>
    <w:rsid w:val="006C5F13"/>
    <w:rsid w:val="006F0694"/>
    <w:rsid w:val="006F49CC"/>
    <w:rsid w:val="00717B4E"/>
    <w:rsid w:val="00754D8B"/>
    <w:rsid w:val="00761E90"/>
    <w:rsid w:val="00772040"/>
    <w:rsid w:val="007953DC"/>
    <w:rsid w:val="007A2D5E"/>
    <w:rsid w:val="007C3C19"/>
    <w:rsid w:val="007D0070"/>
    <w:rsid w:val="00830F67"/>
    <w:rsid w:val="00833685"/>
    <w:rsid w:val="00835B13"/>
    <w:rsid w:val="008662FD"/>
    <w:rsid w:val="008A2AAD"/>
    <w:rsid w:val="008B06C5"/>
    <w:rsid w:val="008D39EB"/>
    <w:rsid w:val="00922057"/>
    <w:rsid w:val="00924CE1"/>
    <w:rsid w:val="00991797"/>
    <w:rsid w:val="009B51B2"/>
    <w:rsid w:val="00A47E1A"/>
    <w:rsid w:val="00A60100"/>
    <w:rsid w:val="00A63CBD"/>
    <w:rsid w:val="00A75BEC"/>
    <w:rsid w:val="00AF24D4"/>
    <w:rsid w:val="00B244EC"/>
    <w:rsid w:val="00B4187E"/>
    <w:rsid w:val="00B54BCB"/>
    <w:rsid w:val="00B80281"/>
    <w:rsid w:val="00BD0AF4"/>
    <w:rsid w:val="00C117CA"/>
    <w:rsid w:val="00C17427"/>
    <w:rsid w:val="00C5302F"/>
    <w:rsid w:val="00C721DD"/>
    <w:rsid w:val="00C77DFA"/>
    <w:rsid w:val="00C95F48"/>
    <w:rsid w:val="00CB3B97"/>
    <w:rsid w:val="00CC79A2"/>
    <w:rsid w:val="00D14C33"/>
    <w:rsid w:val="00D44838"/>
    <w:rsid w:val="00D61C47"/>
    <w:rsid w:val="00D851A4"/>
    <w:rsid w:val="00E1556D"/>
    <w:rsid w:val="00E164AB"/>
    <w:rsid w:val="00E41942"/>
    <w:rsid w:val="00E55299"/>
    <w:rsid w:val="00E85CE1"/>
    <w:rsid w:val="00EC5F10"/>
    <w:rsid w:val="00F17E23"/>
    <w:rsid w:val="00F81B36"/>
    <w:rsid w:val="00F93182"/>
    <w:rsid w:val="00FE3864"/>
    <w:rsid w:val="00FFBFEB"/>
    <w:rsid w:val="029F3BAD"/>
    <w:rsid w:val="04DD7DB6"/>
    <w:rsid w:val="0BF428DA"/>
    <w:rsid w:val="0CC349D7"/>
    <w:rsid w:val="129979F3"/>
    <w:rsid w:val="157434D0"/>
    <w:rsid w:val="19116AD4"/>
    <w:rsid w:val="1B3E30E7"/>
    <w:rsid w:val="217C1AC6"/>
    <w:rsid w:val="2E636A4D"/>
    <w:rsid w:val="33EC29C1"/>
    <w:rsid w:val="33FFB846"/>
    <w:rsid w:val="3EF1EC4B"/>
    <w:rsid w:val="3EFFF78F"/>
    <w:rsid w:val="3F512D2F"/>
    <w:rsid w:val="454B7976"/>
    <w:rsid w:val="462A6B31"/>
    <w:rsid w:val="4CFA3DE9"/>
    <w:rsid w:val="4D7BB77F"/>
    <w:rsid w:val="52AD6FDC"/>
    <w:rsid w:val="554232B1"/>
    <w:rsid w:val="567D68FC"/>
    <w:rsid w:val="5B444579"/>
    <w:rsid w:val="5D10240E"/>
    <w:rsid w:val="5E686A88"/>
    <w:rsid w:val="5FEEF5BA"/>
    <w:rsid w:val="63841F85"/>
    <w:rsid w:val="641861B7"/>
    <w:rsid w:val="6EE835CB"/>
    <w:rsid w:val="759C0A50"/>
    <w:rsid w:val="77D837FB"/>
    <w:rsid w:val="7AF76E99"/>
    <w:rsid w:val="7BE11EF4"/>
    <w:rsid w:val="7BFE9BF9"/>
    <w:rsid w:val="7DAB296F"/>
    <w:rsid w:val="7DCF93CD"/>
    <w:rsid w:val="7ECCDC7A"/>
    <w:rsid w:val="7EFF4CC4"/>
    <w:rsid w:val="7F5768BE"/>
    <w:rsid w:val="7FFF8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/home/kylin/&#26700;&#38754;/&#34174;&#36807;&#31243;&#34920;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0" vertOverflow="ellipsis" vert="horz" wrap="square" anchor="ctr" anchorCtr="1"/>
          <a:lstStyle/>
          <a:p>
            <a:pPr defTabSz="914400">
              <a:defRPr lang="zh-CN"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altLang="zh-CN"/>
              <a:t>2024-2025</a:t>
            </a:r>
            <a:r>
              <a:rPr lang="zh-CN" altLang="en-US"/>
              <a:t>年</a:t>
            </a:r>
            <a:r>
              <a:rPr lang="en-US" altLang="zh-CN"/>
              <a:t>1</a:t>
            </a:r>
            <a:r>
              <a:rPr lang="zh-CN" altLang="en-US"/>
              <a:t>季度丰台区居民人均可支配收入增速</a:t>
            </a:r>
          </a:p>
        </c:rich>
      </c:tx>
      <c:layout>
        <c:manualLayout>
          <c:xMode val="edge"/>
          <c:yMode val="edge"/>
          <c:x val="0.119133970766018"/>
          <c:y val="3.1413612565444997E-2"/>
        </c:manualLayout>
      </c:layout>
      <c:overlay val="0"/>
      <c:spPr>
        <a:noFill/>
        <a:ln>
          <a:noFill/>
        </a:ln>
        <a:effectLst/>
      </c:spPr>
    </c:title>
    <c:autoTitleDeleted val="0"/>
    <c:plotArea>
      <c:layout/>
      <c:lineChart>
        <c:grouping val="standard"/>
        <c:varyColors val="0"/>
        <c:ser>
          <c:idx val="0"/>
          <c:order val="0"/>
          <c:tx>
            <c:strRef>
              <c:f>[蕾过程表.xlsx]Sheet1!$B$1</c:f>
              <c:strCache>
                <c:ptCount val="1"/>
                <c:pt idx="0">
                  <c:v>增速(%)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1"/>
              </a:solidFill>
              <a:ln w="9525">
                <a:solidFill>
                  <a:schemeClr val="accent1"/>
                </a:solidFill>
              </a:ln>
              <a:effectLst/>
            </c:spPr>
          </c:marker>
          <c:cat>
            <c:strRef>
              <c:f>[蕾过程表.xlsx]Sheet1!$A$2:$A$6</c:f>
              <c:strCache>
                <c:ptCount val="5"/>
                <c:pt idx="0">
                  <c:v>2024年1季度</c:v>
                </c:pt>
                <c:pt idx="1">
                  <c:v>2024年1-2季度</c:v>
                </c:pt>
                <c:pt idx="2">
                  <c:v>2024年1-3季度</c:v>
                </c:pt>
                <c:pt idx="3">
                  <c:v>2024年1-4季度</c:v>
                </c:pt>
                <c:pt idx="4">
                  <c:v>2025年1季度</c:v>
                </c:pt>
              </c:strCache>
            </c:strRef>
          </c:cat>
          <c:val>
            <c:numRef>
              <c:f>[蕾过程表.xlsx]Sheet1!$B$2:$B$6</c:f>
              <c:numCache>
                <c:formatCode>General</c:formatCode>
                <c:ptCount val="5"/>
                <c:pt idx="0">
                  <c:v>7.3</c:v>
                </c:pt>
                <c:pt idx="1">
                  <c:v>4.8</c:v>
                </c:pt>
                <c:pt idx="2">
                  <c:v>4.5</c:v>
                </c:pt>
                <c:pt idx="3" formatCode="0.0_ ">
                  <c:v>4.8</c:v>
                </c:pt>
                <c:pt idx="4" formatCode="0.0_ ">
                  <c:v>4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11171072"/>
        <c:axId val="111190784"/>
      </c:lineChart>
      <c:catAx>
        <c:axId val="111171072"/>
        <c:scaling>
          <c:orientation val="minMax"/>
        </c:scaling>
        <c:delete val="0"/>
        <c:axPos val="b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zh-CN"/>
          </a:p>
        </c:txPr>
        <c:crossAx val="111190784"/>
        <c:crosses val="autoZero"/>
        <c:auto val="1"/>
        <c:lblAlgn val="ctr"/>
        <c:lblOffset val="100"/>
        <c:noMultiLvlLbl val="0"/>
      </c:catAx>
      <c:valAx>
        <c:axId val="11119078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zh-CN"/>
          </a:p>
        </c:txPr>
        <c:crossAx val="111171072"/>
        <c:crosses val="autoZero"/>
        <c:crossBetween val="between"/>
      </c:valAx>
      <c:dTable>
        <c:showHorzBorder val="1"/>
        <c:showVertBorder val="1"/>
        <c:showOutline val="1"/>
        <c:showKeys val="1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0" spcFirstLastPara="0" vertOverflow="ellipsis" vert="horz" wrap="square" anchor="ctr" anchorCtr="1"/>
          <a:lstStyle/>
          <a:p>
            <a:pPr rtl="0"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zh-CN"/>
          </a:p>
        </c:txPr>
      </c:dTable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lang="zh-CN"/>
      </a:pPr>
      <a:endParaRPr lang="zh-CN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2DD3262-FEA3-40B1-B40C-A7DB5075FD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56</Words>
  <Characters>320</Characters>
  <Application>Microsoft Office Word</Application>
  <DocSecurity>0</DocSecurity>
  <Lines>2</Lines>
  <Paragraphs>1</Paragraphs>
  <ScaleCrop>false</ScaleCrop>
  <Company>ft</Company>
  <LinksUpToDate>false</LinksUpToDate>
  <CharactersWithSpaces>375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zhoumin</dc:creator>
  <cp:lastModifiedBy>hp</cp:lastModifiedBy>
  <cp:revision>41</cp:revision>
  <cp:lastPrinted>2022-07-23T10:32:00Z</cp:lastPrinted>
  <dcterms:created xsi:type="dcterms:W3CDTF">2017-10-30T02:48:00Z</dcterms:created>
  <dcterms:modified xsi:type="dcterms:W3CDTF">2025-04-24T04:47:00Z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2052-11.8.2.10386</vt:lpwstr>
  </property>
</Properties>
</file>