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7E" w:rsidRDefault="00016EFD">
      <w:pPr>
        <w:widowControl/>
        <w:spacing w:line="560" w:lineRule="exact"/>
        <w:jc w:val="center"/>
        <w:outlineLvl w:val="0"/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2025年上半年</w:t>
      </w:r>
    </w:p>
    <w:p w:rsidR="001D4CB7" w:rsidRDefault="00016EFD">
      <w:pPr>
        <w:widowControl/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color w:val="000000"/>
          <w:kern w:val="0"/>
          <w:szCs w:val="21"/>
        </w:rPr>
      </w:pP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丰台区居民收入与支出</w:t>
      </w:r>
      <w:r w:rsidR="00BF167E"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季度</w:t>
      </w: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报告</w:t>
      </w:r>
    </w:p>
    <w:p w:rsidR="001D4CB7" w:rsidRDefault="00016EFD">
      <w:pPr>
        <w:widowControl/>
        <w:spacing w:line="560" w:lineRule="exact"/>
        <w:jc w:val="center"/>
        <w:outlineLvl w:val="0"/>
        <w:rPr>
          <w:rFonts w:ascii="楷体" w:eastAsia="楷体" w:hAnsi="楷体" w:cs="楷体"/>
          <w:bCs/>
          <w:spacing w:val="15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spacing w:val="15"/>
          <w:kern w:val="0"/>
          <w:sz w:val="32"/>
          <w:szCs w:val="32"/>
        </w:rPr>
        <w:t>住户科</w:t>
      </w:r>
    </w:p>
    <w:p w:rsidR="001D4CB7" w:rsidRDefault="00016EFD">
      <w:pPr>
        <w:widowControl/>
        <w:spacing w:line="560" w:lineRule="exact"/>
        <w:jc w:val="center"/>
        <w:outlineLvl w:val="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（二〇二五年七月</w:t>
      </w:r>
      <w:r w:rsidR="00BF167E">
        <w:rPr>
          <w:rFonts w:ascii="楷体" w:eastAsia="楷体" w:hAnsi="楷体" w:cs="楷体" w:hint="eastAsia"/>
          <w:kern w:val="0"/>
          <w:sz w:val="32"/>
          <w:szCs w:val="32"/>
        </w:rPr>
        <w:t>二</w:t>
      </w:r>
      <w:r>
        <w:rPr>
          <w:rFonts w:ascii="楷体" w:eastAsia="楷体" w:hAnsi="楷体" w:cs="楷体" w:hint="eastAsia"/>
          <w:kern w:val="0"/>
          <w:sz w:val="32"/>
          <w:szCs w:val="32"/>
        </w:rPr>
        <w:t>十</w:t>
      </w:r>
      <w:r w:rsidR="00BF167E">
        <w:rPr>
          <w:rFonts w:ascii="楷体" w:eastAsia="楷体" w:hAnsi="楷体" w:cs="楷体" w:hint="eastAsia"/>
          <w:kern w:val="0"/>
          <w:sz w:val="32"/>
          <w:szCs w:val="32"/>
        </w:rPr>
        <w:t>五</w:t>
      </w:r>
      <w:r>
        <w:rPr>
          <w:rFonts w:ascii="楷体" w:eastAsia="楷体" w:hAnsi="楷体" w:cs="楷体" w:hint="eastAsia"/>
          <w:kern w:val="0"/>
          <w:sz w:val="32"/>
          <w:szCs w:val="32"/>
        </w:rPr>
        <w:t>日）</w:t>
      </w:r>
    </w:p>
    <w:p w:rsidR="001D4CB7" w:rsidRDefault="001D4CB7" w:rsidP="00BF167E">
      <w:pPr>
        <w:widowControl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 w:rsidR="001D4CB7" w:rsidRDefault="00016EFD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上半年，全区居民人均可支配收入44224元，同比名义增长5.4%。从四项</w:t>
      </w:r>
      <w:r w:rsidR="00BF167E">
        <w:rPr>
          <w:rFonts w:ascii="仿宋_GB2312" w:eastAsia="仿宋_GB2312" w:hAnsi="仿宋" w:cs="Times New Roman" w:hint="eastAsia"/>
          <w:sz w:val="32"/>
          <w:szCs w:val="32"/>
        </w:rPr>
        <w:t>收入</w:t>
      </w:r>
      <w:r>
        <w:rPr>
          <w:rFonts w:ascii="仿宋_GB2312" w:eastAsia="仿宋_GB2312" w:hAnsi="仿宋" w:cs="Times New Roman" w:hint="eastAsia"/>
          <w:sz w:val="32"/>
          <w:szCs w:val="32"/>
        </w:rPr>
        <w:t>构成看，人均工资性收入27907元，增长6.8%；人均转移净收入9788元，增长2.8%；人均财产净收入5833元，增长3.6%；人均经营净收入697元，增长3.2%。</w:t>
      </w:r>
    </w:p>
    <w:p w:rsidR="001D4CB7" w:rsidRDefault="00016EF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上半年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</w:t>
      </w:r>
      <w:r>
        <w:rPr>
          <w:rFonts w:ascii="仿宋_GB2312" w:eastAsia="仿宋_GB2312" w:hAnsi="宋体" w:cs="宋体"/>
          <w:kern w:val="0"/>
          <w:sz w:val="32"/>
          <w:szCs w:val="32"/>
        </w:rPr>
        <w:t>居民人均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消费支出25405元，同比增长2.9%</w:t>
      </w:r>
      <w:r>
        <w:rPr>
          <w:rFonts w:ascii="仿宋_GB2312" w:eastAsia="仿宋_GB2312" w:hAnsi="宋体" w:cs="宋体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从八项消费构成看，</w:t>
      </w:r>
      <w:r>
        <w:rPr>
          <w:rFonts w:ascii="仿宋_GB2312" w:eastAsia="仿宋_GB2312" w:hAnsi="宋体" w:cs="宋体"/>
          <w:kern w:val="0"/>
          <w:sz w:val="32"/>
          <w:szCs w:val="32"/>
        </w:rPr>
        <w:t>人均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食品烟酒支出5307元，下降7.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%；人均衣着支出1186元，下降6.1%</w:t>
      </w:r>
      <w:r>
        <w:rPr>
          <w:rFonts w:ascii="仿宋_GB2312" w:eastAsia="仿宋_GB2312" w:hAnsi="宋体" w:cs="宋体"/>
          <w:kern w:val="0"/>
          <w:sz w:val="32"/>
          <w:szCs w:val="32"/>
        </w:rPr>
        <w:t>；人均居住支出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10153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增长10.4</w:t>
      </w:r>
      <w:r>
        <w:rPr>
          <w:rFonts w:ascii="仿宋_GB2312" w:eastAsia="仿宋_GB2312" w:hAnsi="宋体" w:cs="宋体"/>
          <w:kern w:val="0"/>
          <w:sz w:val="32"/>
          <w:szCs w:val="32"/>
        </w:rPr>
        <w:t>%；人均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生活</w:t>
      </w:r>
      <w:r>
        <w:rPr>
          <w:rFonts w:ascii="仿宋_GB2312" w:eastAsia="仿宋_GB2312" w:hAnsi="宋体" w:cs="宋体"/>
          <w:kern w:val="0"/>
          <w:sz w:val="32"/>
          <w:szCs w:val="32"/>
        </w:rPr>
        <w:t>用品及服务支出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1116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增长1.6</w:t>
      </w:r>
      <w:r>
        <w:rPr>
          <w:rFonts w:ascii="仿宋_GB2312" w:eastAsia="仿宋_GB2312" w:hAnsi="宋体" w:cs="宋体"/>
          <w:kern w:val="0"/>
          <w:sz w:val="32"/>
          <w:szCs w:val="32"/>
        </w:rPr>
        <w:t>%；人均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交通通信</w:t>
      </w:r>
      <w:r>
        <w:rPr>
          <w:rFonts w:ascii="仿宋_GB2312" w:eastAsia="仿宋_GB2312" w:hAnsi="宋体" w:cs="宋体"/>
          <w:kern w:val="0"/>
          <w:sz w:val="32"/>
          <w:szCs w:val="32"/>
        </w:rPr>
        <w:t>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2471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增长14.4</w:t>
      </w:r>
      <w:r>
        <w:rPr>
          <w:rFonts w:ascii="仿宋_GB2312" w:eastAsia="仿宋_GB2312" w:hAnsi="宋体" w:cs="宋体"/>
          <w:kern w:val="0"/>
          <w:sz w:val="32"/>
          <w:szCs w:val="32"/>
        </w:rPr>
        <w:t>%；人均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教育文化娱乐</w:t>
      </w:r>
      <w:r>
        <w:rPr>
          <w:rFonts w:ascii="仿宋_GB2312" w:eastAsia="仿宋_GB2312" w:hAnsi="宋体" w:cs="宋体"/>
          <w:kern w:val="0"/>
          <w:sz w:val="32"/>
          <w:szCs w:val="32"/>
        </w:rPr>
        <w:t>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2034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增长15.5</w:t>
      </w:r>
      <w:r>
        <w:rPr>
          <w:rFonts w:ascii="仿宋_GB2312" w:eastAsia="仿宋_GB2312" w:hAnsi="宋体" w:cs="宋体"/>
          <w:kern w:val="0"/>
          <w:sz w:val="32"/>
          <w:szCs w:val="32"/>
        </w:rPr>
        <w:t>%；人均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医疗保健</w:t>
      </w:r>
      <w:r>
        <w:rPr>
          <w:rFonts w:ascii="仿宋_GB2312" w:eastAsia="仿宋_GB2312" w:hAnsi="宋体" w:cs="宋体"/>
          <w:kern w:val="0"/>
          <w:sz w:val="32"/>
          <w:szCs w:val="32"/>
        </w:rPr>
        <w:t>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2152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下降16.2%</w:t>
      </w:r>
      <w:r>
        <w:rPr>
          <w:rFonts w:ascii="仿宋_GB2312" w:eastAsia="仿宋_GB2312" w:hAnsi="宋体" w:cs="宋体"/>
          <w:kern w:val="0"/>
          <w:sz w:val="32"/>
          <w:szCs w:val="32"/>
        </w:rPr>
        <w:t>；人均其他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/>
          <w:kern w:val="0"/>
          <w:sz w:val="32"/>
          <w:szCs w:val="32"/>
        </w:rPr>
        <w:t>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及服</w:t>
      </w:r>
      <w:r>
        <w:rPr>
          <w:rFonts w:ascii="仿宋_GB2312" w:eastAsia="仿宋_GB2312" w:hAnsi="宋体" w:cs="宋体"/>
          <w:kern w:val="0"/>
          <w:sz w:val="32"/>
          <w:szCs w:val="32"/>
        </w:rPr>
        <w:t>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988</w:t>
      </w:r>
      <w:r>
        <w:rPr>
          <w:rFonts w:ascii="仿宋_GB2312" w:eastAsia="仿宋_GB2312" w:hAnsi="宋体" w:cs="宋体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增长6.2</w:t>
      </w:r>
      <w:r>
        <w:rPr>
          <w:rFonts w:ascii="仿宋_GB2312" w:eastAsia="仿宋_GB2312" w:hAnsi="宋体" w:cs="宋体"/>
          <w:kern w:val="0"/>
          <w:sz w:val="32"/>
          <w:szCs w:val="32"/>
        </w:rPr>
        <w:t>%。</w:t>
      </w:r>
    </w:p>
    <w:p w:rsidR="001D4CB7" w:rsidRDefault="001D4CB7" w:rsidP="00016EFD">
      <w:pPr>
        <w:widowControl/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016EFD" w:rsidRDefault="00016EFD" w:rsidP="00016EFD">
      <w:pPr>
        <w:widowControl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 wp14:anchorId="505F39BC" wp14:editId="7036C878">
            <wp:extent cx="5270500" cy="2279650"/>
            <wp:effectExtent l="0" t="0" r="25400" b="2540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16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90"/>
    <w:rsid w:val="9E79A075"/>
    <w:rsid w:val="9FE6E207"/>
    <w:rsid w:val="A7A557E6"/>
    <w:rsid w:val="BF7D3915"/>
    <w:rsid w:val="CF3FFC75"/>
    <w:rsid w:val="D6DEBA58"/>
    <w:rsid w:val="D7FECAF0"/>
    <w:rsid w:val="DFBDBC7C"/>
    <w:rsid w:val="DFBFA8E9"/>
    <w:rsid w:val="DFD3FDD1"/>
    <w:rsid w:val="DFD9DBD2"/>
    <w:rsid w:val="DFEF4B00"/>
    <w:rsid w:val="E677CD64"/>
    <w:rsid w:val="E773E9DB"/>
    <w:rsid w:val="E7FF0AA9"/>
    <w:rsid w:val="EBF21C3E"/>
    <w:rsid w:val="ED3DAFC8"/>
    <w:rsid w:val="ED7FC462"/>
    <w:rsid w:val="EEF77E7E"/>
    <w:rsid w:val="EEFBD1D6"/>
    <w:rsid w:val="EFDD02F1"/>
    <w:rsid w:val="F47F11EA"/>
    <w:rsid w:val="F67C3135"/>
    <w:rsid w:val="F6B1FF4B"/>
    <w:rsid w:val="F7A10E4D"/>
    <w:rsid w:val="F7F70D2D"/>
    <w:rsid w:val="F93F4164"/>
    <w:rsid w:val="FA7F5564"/>
    <w:rsid w:val="FA8E618C"/>
    <w:rsid w:val="FDD71DE8"/>
    <w:rsid w:val="FDE91388"/>
    <w:rsid w:val="FE9B7DB5"/>
    <w:rsid w:val="FFAB4C6C"/>
    <w:rsid w:val="FFDD54DD"/>
    <w:rsid w:val="FFFE731D"/>
    <w:rsid w:val="00002E57"/>
    <w:rsid w:val="00016EFD"/>
    <w:rsid w:val="0006113D"/>
    <w:rsid w:val="000B766A"/>
    <w:rsid w:val="000D1F14"/>
    <w:rsid w:val="000F427B"/>
    <w:rsid w:val="00100568"/>
    <w:rsid w:val="00155289"/>
    <w:rsid w:val="001725A9"/>
    <w:rsid w:val="00190F91"/>
    <w:rsid w:val="001D4CB7"/>
    <w:rsid w:val="00202DD8"/>
    <w:rsid w:val="00206398"/>
    <w:rsid w:val="00240498"/>
    <w:rsid w:val="00241F40"/>
    <w:rsid w:val="00254528"/>
    <w:rsid w:val="00256EFC"/>
    <w:rsid w:val="0028580C"/>
    <w:rsid w:val="002979F9"/>
    <w:rsid w:val="002C5DB0"/>
    <w:rsid w:val="002C5F20"/>
    <w:rsid w:val="002F3093"/>
    <w:rsid w:val="00303066"/>
    <w:rsid w:val="00345B86"/>
    <w:rsid w:val="00347749"/>
    <w:rsid w:val="00371A1B"/>
    <w:rsid w:val="003A1E34"/>
    <w:rsid w:val="003E07C3"/>
    <w:rsid w:val="003E1015"/>
    <w:rsid w:val="003E6FD0"/>
    <w:rsid w:val="00452169"/>
    <w:rsid w:val="00485B37"/>
    <w:rsid w:val="004A5FB7"/>
    <w:rsid w:val="00524020"/>
    <w:rsid w:val="005250F9"/>
    <w:rsid w:val="00551475"/>
    <w:rsid w:val="00587DEF"/>
    <w:rsid w:val="005C19DA"/>
    <w:rsid w:val="00632CB3"/>
    <w:rsid w:val="00640E4B"/>
    <w:rsid w:val="00696994"/>
    <w:rsid w:val="006C5F13"/>
    <w:rsid w:val="006F0694"/>
    <w:rsid w:val="006F49CC"/>
    <w:rsid w:val="00717B4E"/>
    <w:rsid w:val="00754D8B"/>
    <w:rsid w:val="00761E90"/>
    <w:rsid w:val="00772040"/>
    <w:rsid w:val="007953DC"/>
    <w:rsid w:val="007A2D5E"/>
    <w:rsid w:val="007D0070"/>
    <w:rsid w:val="00830F67"/>
    <w:rsid w:val="00833685"/>
    <w:rsid w:val="00835B13"/>
    <w:rsid w:val="008A2AAD"/>
    <w:rsid w:val="008B06C5"/>
    <w:rsid w:val="008D39EB"/>
    <w:rsid w:val="00922057"/>
    <w:rsid w:val="00991797"/>
    <w:rsid w:val="009B51B2"/>
    <w:rsid w:val="00A42246"/>
    <w:rsid w:val="00A47E1A"/>
    <w:rsid w:val="00A60100"/>
    <w:rsid w:val="00A63CBD"/>
    <w:rsid w:val="00A75BEC"/>
    <w:rsid w:val="00AF24D4"/>
    <w:rsid w:val="00B244EC"/>
    <w:rsid w:val="00B4187E"/>
    <w:rsid w:val="00B54BCB"/>
    <w:rsid w:val="00B80281"/>
    <w:rsid w:val="00BD0AF4"/>
    <w:rsid w:val="00BF167E"/>
    <w:rsid w:val="00C117CA"/>
    <w:rsid w:val="00C17427"/>
    <w:rsid w:val="00C721DD"/>
    <w:rsid w:val="00C77DFA"/>
    <w:rsid w:val="00C95F48"/>
    <w:rsid w:val="00CB3B97"/>
    <w:rsid w:val="00D14C33"/>
    <w:rsid w:val="00D851A4"/>
    <w:rsid w:val="00DB2D81"/>
    <w:rsid w:val="00E1556D"/>
    <w:rsid w:val="00E164AB"/>
    <w:rsid w:val="00E41942"/>
    <w:rsid w:val="00E55299"/>
    <w:rsid w:val="00E85CE1"/>
    <w:rsid w:val="00EC5F10"/>
    <w:rsid w:val="00F17E23"/>
    <w:rsid w:val="00F81B36"/>
    <w:rsid w:val="00FE3864"/>
    <w:rsid w:val="00FFBFEB"/>
    <w:rsid w:val="029F3BAD"/>
    <w:rsid w:val="04DD7DB6"/>
    <w:rsid w:val="0BF428DA"/>
    <w:rsid w:val="0CC349D7"/>
    <w:rsid w:val="129979F3"/>
    <w:rsid w:val="157434D0"/>
    <w:rsid w:val="19116AD4"/>
    <w:rsid w:val="1B3E30E7"/>
    <w:rsid w:val="1CFD9B9B"/>
    <w:rsid w:val="217C1AC6"/>
    <w:rsid w:val="2E636A4D"/>
    <w:rsid w:val="326FDD77"/>
    <w:rsid w:val="333F41DE"/>
    <w:rsid w:val="33EC29C1"/>
    <w:rsid w:val="33FFB846"/>
    <w:rsid w:val="3EF1EC4B"/>
    <w:rsid w:val="3EFFF78F"/>
    <w:rsid w:val="3F512D2F"/>
    <w:rsid w:val="454B7976"/>
    <w:rsid w:val="462A6B31"/>
    <w:rsid w:val="4CFA3DE9"/>
    <w:rsid w:val="4D7BB77F"/>
    <w:rsid w:val="52AD6FDC"/>
    <w:rsid w:val="554232B1"/>
    <w:rsid w:val="567D68FC"/>
    <w:rsid w:val="579E46AE"/>
    <w:rsid w:val="5B444579"/>
    <w:rsid w:val="5BDD2AD6"/>
    <w:rsid w:val="5D10240E"/>
    <w:rsid w:val="5E686A88"/>
    <w:rsid w:val="5E7FEA00"/>
    <w:rsid w:val="5FDF3FEE"/>
    <w:rsid w:val="5FEEF5BA"/>
    <w:rsid w:val="5FFB4449"/>
    <w:rsid w:val="63841F85"/>
    <w:rsid w:val="641861B7"/>
    <w:rsid w:val="65FE5DB8"/>
    <w:rsid w:val="6EE835CB"/>
    <w:rsid w:val="759C0A50"/>
    <w:rsid w:val="75D9FE06"/>
    <w:rsid w:val="7757CA9F"/>
    <w:rsid w:val="77D837FB"/>
    <w:rsid w:val="7AF76E99"/>
    <w:rsid w:val="7BE11EF4"/>
    <w:rsid w:val="7BFE9BF9"/>
    <w:rsid w:val="7BFEF450"/>
    <w:rsid w:val="7DAB296F"/>
    <w:rsid w:val="7DCF93CD"/>
    <w:rsid w:val="7ECCDC7A"/>
    <w:rsid w:val="7EFF4CC4"/>
    <w:rsid w:val="7F3F4901"/>
    <w:rsid w:val="7F5768BE"/>
    <w:rsid w:val="7F5BBE54"/>
    <w:rsid w:val="7F7E3605"/>
    <w:rsid w:val="7FFF8D85"/>
    <w:rsid w:val="7FFFD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&#20303;&#25143;&#31185;&#65306;&#20849;&#20139;/1.&#23621;&#27665;&#25910;&#25903;/2.&#23621;&#27665;&#25910;&#25903;&#25968;&#25454;/5.&#20986;&#25968;&#21518;&#32473;&#21306;&#20004;&#21150;&#21644;&#20844;&#20247;&#21495;&#12289;&#24635;&#38431;/&#20016;&#21488;&#21306;&#23395;&#24230;&#25968;&#25454;&#65288;&#26356;&#26032;&#33267;4&#23395;&#24230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t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2024</a:t>
            </a:r>
            <a:r>
              <a:rPr lang="zh-CN" altLang="en-US"/>
              <a:t>年</a:t>
            </a:r>
            <a:r>
              <a:rPr lang="en-US" altLang="zh-CN"/>
              <a:t>2</a:t>
            </a:r>
            <a:r>
              <a:rPr lang="zh-CN" altLang="en-US"/>
              <a:t>季度</a:t>
            </a:r>
            <a:r>
              <a:rPr lang="en-US" altLang="zh-CN"/>
              <a:t>—2025</a:t>
            </a:r>
            <a:r>
              <a:rPr lang="zh-CN" altLang="en-US"/>
              <a:t>年</a:t>
            </a:r>
            <a:r>
              <a:rPr lang="en-US" altLang="zh-CN"/>
              <a:t>2</a:t>
            </a:r>
            <a:r>
              <a:rPr lang="zh-CN" altLang="en-US"/>
              <a:t>季度</a:t>
            </a:r>
            <a:endParaRPr lang="en-US" altLang="zh-CN"/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丰台区居民人均可支配收入增速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'[丰台区季度数据（更新至4季度）.xlsx]Sheet2'!$B$1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'[丰台区季度数据（更新至4季度）.xlsx]Sheet2'!$A$11:$A$15</c:f>
              <c:strCache>
                <c:ptCount val="5"/>
                <c:pt idx="0">
                  <c:v>2024年1-2季度</c:v>
                </c:pt>
                <c:pt idx="1">
                  <c:v>2024年1-3季度</c:v>
                </c:pt>
                <c:pt idx="2">
                  <c:v>2024年1-4季度</c:v>
                </c:pt>
                <c:pt idx="3">
                  <c:v>2025年1季度</c:v>
                </c:pt>
                <c:pt idx="4">
                  <c:v>2025年1-2季度</c:v>
                </c:pt>
              </c:strCache>
            </c:strRef>
          </c:cat>
          <c:val>
            <c:numRef>
              <c:f>'[丰台区季度数据（更新至4季度）.xlsx]Sheet2'!$B$11:$B$15</c:f>
              <c:numCache>
                <c:formatCode>General</c:formatCode>
                <c:ptCount val="5"/>
                <c:pt idx="0">
                  <c:v>4.8</c:v>
                </c:pt>
                <c:pt idx="1">
                  <c:v>4.5</c:v>
                </c:pt>
                <c:pt idx="2">
                  <c:v>4.8</c:v>
                </c:pt>
                <c:pt idx="3" formatCode="0.0_ ">
                  <c:v>4</c:v>
                </c:pt>
                <c:pt idx="4">
                  <c:v>5.4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409408"/>
        <c:axId val="91457024"/>
      </c:lineChart>
      <c:catAx>
        <c:axId val="9140940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1457024"/>
        <c:crosses val="autoZero"/>
        <c:auto val="1"/>
        <c:lblAlgn val="ctr"/>
        <c:lblOffset val="100"/>
        <c:noMultiLvlLbl val="0"/>
      </c:catAx>
      <c:valAx>
        <c:axId val="9145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14094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 rtl="0"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2504-AEE8-4A1C-A947-0485C296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328</Characters>
  <Application>Microsoft Office Word</Application>
  <DocSecurity>0</DocSecurity>
  <Lines>2</Lines>
  <Paragraphs>1</Paragraphs>
  <ScaleCrop>false</ScaleCrop>
  <Company>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zhoumin</dc:creator>
  <cp:lastModifiedBy>hp</cp:lastModifiedBy>
  <cp:revision>39</cp:revision>
  <cp:lastPrinted>2022-07-25T02:32:00Z</cp:lastPrinted>
  <dcterms:created xsi:type="dcterms:W3CDTF">2017-10-31T18:48:00Z</dcterms:created>
  <dcterms:modified xsi:type="dcterms:W3CDTF">2025-07-22T01:44:00Z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F08F25BF1A40787AA710FF6717A3427F</vt:lpwstr>
  </property>
</Properties>
</file>