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Calibri" w:eastAsia="方正小标宋简体"/>
          <w:kern w:val="2"/>
          <w:sz w:val="44"/>
          <w:szCs w:val="44"/>
          <w:lang w:eastAsia="zh-CN"/>
        </w:rPr>
      </w:pPr>
      <w:r>
        <w:rPr>
          <w:rFonts w:hint="eastAsia" w:ascii="方正小标宋简体" w:hAnsi="宋体" w:eastAsia="方正小标宋简体" w:cs="宋体"/>
          <w:kern w:val="0"/>
          <w:sz w:val="44"/>
          <w:szCs w:val="44"/>
          <w:lang w:val="en-US" w:eastAsia="zh-CN"/>
        </w:rPr>
        <w:t>丰台区城管执法局2022</w:t>
      </w:r>
      <w:r>
        <w:rPr>
          <w:rFonts w:hint="eastAsia" w:ascii="方正小标宋简体" w:hAnsi="Calibri" w:eastAsia="方正小标宋简体"/>
          <w:kern w:val="2"/>
          <w:sz w:val="44"/>
          <w:szCs w:val="44"/>
          <w:lang w:eastAsia="zh-CN"/>
        </w:rPr>
        <w:t>年法治政府建设</w:t>
      </w:r>
    </w:p>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Calibri" w:eastAsia="仿宋_GB2312" w:cs="仿宋_GB2312"/>
          <w:b w:val="0"/>
          <w:bCs w:val="0"/>
          <w:kern w:val="0"/>
          <w:sz w:val="32"/>
          <w:szCs w:val="32"/>
          <w:lang w:val="en-US" w:eastAsia="zh-CN" w:bidi="ar-SA"/>
        </w:rPr>
      </w:pPr>
      <w:r>
        <w:rPr>
          <w:rFonts w:hint="eastAsia" w:ascii="方正小标宋简体" w:eastAsia="方正小标宋简体"/>
          <w:kern w:val="2"/>
          <w:sz w:val="44"/>
          <w:szCs w:val="44"/>
          <w:lang w:eastAsia="zh-CN"/>
        </w:rPr>
        <w:t>年度情况</w:t>
      </w:r>
      <w:r>
        <w:rPr>
          <w:rFonts w:hint="eastAsia" w:ascii="方正小标宋简体" w:hAnsi="Calibri" w:eastAsia="方正小标宋简体"/>
          <w:kern w:val="2"/>
          <w:sz w:val="44"/>
          <w:szCs w:val="44"/>
          <w:lang w:eastAsia="zh-CN"/>
        </w:rPr>
        <w:t>报告</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Calibri" w:eastAsia="仿宋_GB2312" w:cs="仿宋_GB2312"/>
          <w:b w:val="0"/>
          <w:bCs w:val="0"/>
          <w:kern w:val="0"/>
          <w:sz w:val="32"/>
          <w:szCs w:val="32"/>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2022年,丰台城管执法局在区委、区政府的坚强领导下，坚持以习近平新时代中国特色社会主义思想为指导，以深化城管体制改革为抓手，围绕落实《法治中国建设规划（2021-2025年）》和《法治政府建设实施纲要（2021-2025年）》的任务要求，扎实推进法治政府建设各项工作。现将有关情况报告如下：</w:t>
      </w:r>
    </w:p>
    <w:p>
      <w:pPr>
        <w:keepNext w:val="0"/>
        <w:keepLines w:val="0"/>
        <w:pageBreakBefore w:val="0"/>
        <w:widowControl w:val="0"/>
        <w:suppressAutoHyphen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Calibri"/>
          <w:kern w:val="2"/>
          <w:sz w:val="32"/>
          <w:szCs w:val="32"/>
        </w:rPr>
      </w:pPr>
      <w:r>
        <w:rPr>
          <w:rFonts w:hint="eastAsia" w:ascii="黑体" w:hAnsi="黑体" w:eastAsia="黑体" w:cs="Calibri"/>
          <w:kern w:val="2"/>
          <w:sz w:val="32"/>
          <w:szCs w:val="32"/>
        </w:rPr>
        <w:t>一、20</w:t>
      </w:r>
      <w:r>
        <w:rPr>
          <w:rFonts w:hint="eastAsia" w:ascii="黑体" w:hAnsi="黑体" w:eastAsia="黑体" w:cs="Calibri"/>
          <w:kern w:val="2"/>
          <w:sz w:val="32"/>
          <w:szCs w:val="32"/>
          <w:lang w:val="en-US" w:eastAsia="zh-CN"/>
        </w:rPr>
        <w:t>2</w:t>
      </w:r>
      <w:r>
        <w:rPr>
          <w:rFonts w:hint="default" w:ascii="黑体" w:hAnsi="黑体" w:eastAsia="黑体" w:cs="Calibri"/>
          <w:kern w:val="2"/>
          <w:sz w:val="32"/>
          <w:szCs w:val="32"/>
          <w:lang w:val="en-US" w:eastAsia="zh-CN"/>
        </w:rPr>
        <w:t>2</w:t>
      </w:r>
      <w:r>
        <w:rPr>
          <w:rFonts w:hint="eastAsia" w:ascii="黑体" w:hAnsi="黑体" w:eastAsia="黑体" w:cs="Calibri"/>
          <w:kern w:val="2"/>
          <w:sz w:val="32"/>
          <w:szCs w:val="32"/>
        </w:rPr>
        <w:t>年法治政府建设主要</w:t>
      </w:r>
      <w:r>
        <w:rPr>
          <w:rFonts w:hint="eastAsia" w:ascii="黑体" w:hAnsi="黑体" w:eastAsia="黑体" w:cs="Calibri"/>
          <w:kern w:val="2"/>
          <w:sz w:val="32"/>
          <w:szCs w:val="32"/>
          <w:lang w:eastAsia="zh-CN"/>
        </w:rPr>
        <w:t>举措和</w:t>
      </w:r>
      <w:r>
        <w:rPr>
          <w:rFonts w:hint="eastAsia" w:ascii="黑体" w:hAnsi="黑体" w:eastAsia="黑体" w:cs="Calibri"/>
          <w:kern w:val="2"/>
          <w:sz w:val="32"/>
          <w:szCs w:val="32"/>
        </w:rPr>
        <w:t>成效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310" w:firstLineChars="100"/>
        <w:jc w:val="left"/>
        <w:textAlignment w:val="auto"/>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 （一）积极学习</w:t>
      </w:r>
      <w:r>
        <w:rPr>
          <w:rFonts w:ascii="黑体" w:hAnsi="宋体" w:eastAsia="黑体" w:cs="黑体"/>
          <w:color w:val="000000"/>
          <w:kern w:val="0"/>
          <w:sz w:val="31"/>
          <w:szCs w:val="31"/>
          <w:lang w:val="en-US" w:eastAsia="zh-CN" w:bidi="ar"/>
        </w:rPr>
        <w:t>习近平法治思想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 w:hAnsi="仿宋" w:eastAsia="仿宋" w:cs="Times New Roman"/>
          <w:color w:val="000000"/>
          <w:sz w:val="32"/>
          <w:szCs w:val="32"/>
        </w:rPr>
        <w:t>把强化理论学习作为提升</w:t>
      </w:r>
      <w:r>
        <w:rPr>
          <w:rFonts w:hint="eastAsia" w:ascii="仿宋" w:hAnsi="仿宋" w:eastAsia="仿宋" w:cs="Times New Roman"/>
          <w:color w:val="000000"/>
          <w:sz w:val="32"/>
          <w:szCs w:val="32"/>
          <w:lang w:eastAsia="zh-CN"/>
        </w:rPr>
        <w:t>自身</w:t>
      </w:r>
      <w:r>
        <w:rPr>
          <w:rFonts w:hint="eastAsia" w:ascii="仿宋" w:hAnsi="仿宋" w:eastAsia="仿宋" w:cs="Times New Roman"/>
          <w:color w:val="000000"/>
          <w:sz w:val="32"/>
          <w:szCs w:val="32"/>
        </w:rPr>
        <w:t>建设的有效途径，把“习近平新时代中国特色社会主义思想”“习近平谈治国理政”“习近平总书记视察北京时的重要讲话精神”作为重点内容纳入年度教育学习计划。今年以来，</w:t>
      </w:r>
      <w:r>
        <w:rPr>
          <w:rFonts w:hint="eastAsia" w:ascii="仿宋" w:hAnsi="仿宋" w:eastAsia="仿宋" w:cs="仿宋"/>
          <w:color w:val="000000"/>
          <w:sz w:val="32"/>
          <w:szCs w:val="32"/>
        </w:rPr>
        <w:t>共组织集中学习</w:t>
      </w:r>
      <w:r>
        <w:rPr>
          <w:rFonts w:hint="eastAsia" w:ascii="仿宋" w:hAnsi="仿宋" w:eastAsia="仿宋" w:cs="仿宋"/>
          <w:color w:val="000000"/>
          <w:sz w:val="32"/>
          <w:szCs w:val="32"/>
          <w:lang w:val="en-US" w:eastAsia="zh-CN"/>
        </w:rPr>
        <w:t>100</w:t>
      </w:r>
      <w:r>
        <w:rPr>
          <w:rFonts w:hint="eastAsia" w:ascii="仿宋" w:hAnsi="仿宋" w:eastAsia="仿宋" w:cs="仿宋"/>
          <w:color w:val="000000"/>
          <w:sz w:val="32"/>
          <w:szCs w:val="32"/>
        </w:rPr>
        <w:t>余学时，中心组学习</w:t>
      </w:r>
      <w:r>
        <w:rPr>
          <w:rFonts w:hint="eastAsia" w:ascii="仿宋" w:hAnsi="仿宋" w:eastAsia="仿宋" w:cs="仿宋"/>
          <w:color w:val="000000"/>
          <w:sz w:val="32"/>
          <w:szCs w:val="32"/>
          <w:lang w:val="en-US" w:eastAsia="zh-CN"/>
        </w:rPr>
        <w:t>12</w:t>
      </w:r>
      <w:r>
        <w:rPr>
          <w:rFonts w:hint="eastAsia" w:ascii="仿宋" w:hAnsi="仿宋" w:eastAsia="仿宋" w:cs="仿宋"/>
          <w:color w:val="000000"/>
          <w:sz w:val="32"/>
          <w:szCs w:val="32"/>
        </w:rPr>
        <w:t>次，开展学习交流</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多次，组织专题研讨</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次，极大的坚定了大家砥砺前行的决心和勇气。</w:t>
      </w:r>
      <w:r>
        <w:rPr>
          <w:rFonts w:hint="eastAsia" w:ascii="仿宋" w:hAnsi="仿宋" w:eastAsia="仿宋" w:cs="Times New Roman"/>
          <w:color w:val="000000"/>
          <w:sz w:val="32"/>
          <w:szCs w:val="32"/>
        </w:rPr>
        <w:t>从压实“两个责任”入手，审议通过了《2022年落实全面从严治党主体责任任务安排》，明确本年度落实全面从严治党的主要任务，实行台账管理，逐项明确牵头领导和完成时限。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黑体" w:hAnsi="宋体" w:eastAsia="黑体" w:cs="黑体"/>
          <w:color w:val="000000"/>
          <w:kern w:val="0"/>
          <w:sz w:val="31"/>
          <w:szCs w:val="31"/>
          <w:lang w:val="en-US" w:eastAsia="zh-CN" w:bidi="ar"/>
        </w:rPr>
        <w:t>（二）</w:t>
      </w:r>
      <w:r>
        <w:rPr>
          <w:rFonts w:ascii="黑体" w:hAnsi="宋体" w:eastAsia="黑体" w:cs="黑体"/>
          <w:color w:val="000000"/>
          <w:kern w:val="0"/>
          <w:sz w:val="31"/>
          <w:szCs w:val="31"/>
          <w:lang w:val="en-US" w:eastAsia="zh-CN" w:bidi="ar"/>
        </w:rPr>
        <w:t xml:space="preserve">深入推进政府职能转变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楷体" w:hAnsi="楷体" w:eastAsia="楷体" w:cs="楷体"/>
          <w:color w:val="222222"/>
          <w:kern w:val="0"/>
          <w:sz w:val="31"/>
          <w:szCs w:val="31"/>
          <w:lang w:val="en-US" w:eastAsia="zh-CN" w:bidi="ar"/>
        </w:rPr>
        <w:t>1.</w:t>
      </w:r>
      <w:r>
        <w:rPr>
          <w:rFonts w:ascii="楷体" w:hAnsi="楷体" w:eastAsia="楷体" w:cs="楷体"/>
          <w:color w:val="222222"/>
          <w:kern w:val="0"/>
          <w:sz w:val="31"/>
          <w:szCs w:val="31"/>
          <w:lang w:val="en-US" w:eastAsia="zh-CN" w:bidi="ar"/>
        </w:rPr>
        <w:t>深化行政体制机制改革。</w:t>
      </w:r>
      <w:r>
        <w:rPr>
          <w:rFonts w:ascii="仿宋_GB2312" w:hAnsi="仿宋_GB2312" w:eastAsia="仿宋_GB2312" w:cs="仿宋_GB2312"/>
          <w:color w:val="000000"/>
          <w:kern w:val="0"/>
          <w:sz w:val="31"/>
          <w:szCs w:val="31"/>
          <w:lang w:val="en-US" w:eastAsia="zh-CN" w:bidi="ar"/>
        </w:rPr>
        <w:t>严格落实新修订的《北京市权力清单动态管理办法》，</w:t>
      </w:r>
      <w:r>
        <w:rPr>
          <w:rFonts w:hint="eastAsia" w:ascii="仿宋_GB2312" w:hAnsi="仿宋_GB2312" w:eastAsia="仿宋_GB2312" w:cs="仿宋_GB2312"/>
          <w:color w:val="000000"/>
          <w:kern w:val="0"/>
          <w:sz w:val="31"/>
          <w:szCs w:val="31"/>
          <w:lang w:val="en-US" w:eastAsia="zh-CN" w:bidi="ar"/>
        </w:rPr>
        <w:t>根据城管执法权力清单变动情况，及时调整区局权力清单内容，同时协助区委编办、区政务服务局，做好街镇综合行政执法队权力清单调整工作。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z w:val="32"/>
          <w:szCs w:val="32"/>
          <w:highlight w:val="none"/>
          <w:lang w:val="en-US" w:eastAsia="zh-CN"/>
        </w:rPr>
      </w:pPr>
      <w:r>
        <w:rPr>
          <w:rFonts w:hint="eastAsia" w:ascii="楷体" w:hAnsi="楷体" w:eastAsia="楷体" w:cs="楷体"/>
          <w:color w:val="222222"/>
          <w:kern w:val="0"/>
          <w:sz w:val="31"/>
          <w:szCs w:val="31"/>
          <w:lang w:val="en-US" w:eastAsia="zh-CN" w:bidi="ar"/>
        </w:rPr>
        <w:t>2.持续优化营商环境。</w:t>
      </w:r>
      <w:r>
        <w:rPr>
          <w:rFonts w:hint="eastAsia" w:ascii="仿宋_GB2312" w:hAnsi="仿宋_GB2312" w:eastAsia="仿宋_GB2312" w:cs="仿宋_GB2312"/>
          <w:color w:val="000000"/>
          <w:kern w:val="0"/>
          <w:sz w:val="31"/>
          <w:szCs w:val="31"/>
          <w:lang w:val="en-US" w:eastAsia="zh-CN" w:bidi="ar"/>
        </w:rPr>
        <w:t>一是通过网上一站式服务完成企业上市合法合规查询，为上市企业提供近三年来违法行为情况，让上市企业“少跑腿、少走路”。二是推进</w:t>
      </w:r>
      <w:r>
        <w:rPr>
          <w:rFonts w:ascii="仿宋_GB2312" w:hAnsi="仿宋_GB2312" w:eastAsia="仿宋_GB2312" w:cs="仿宋_GB2312"/>
          <w:color w:val="000000"/>
          <w:kern w:val="0"/>
          <w:sz w:val="31"/>
          <w:szCs w:val="31"/>
          <w:lang w:val="en-US" w:eastAsia="zh-CN" w:bidi="ar"/>
        </w:rPr>
        <w:t>分级分类监管</w:t>
      </w:r>
      <w:r>
        <w:rPr>
          <w:rFonts w:hint="eastAsia" w:ascii="仿宋_GB2312" w:hAnsi="仿宋_GB2312" w:eastAsia="仿宋_GB2312" w:cs="仿宋_GB2312"/>
          <w:color w:val="000000"/>
          <w:kern w:val="0"/>
          <w:sz w:val="31"/>
          <w:szCs w:val="31"/>
          <w:lang w:val="en-US" w:eastAsia="zh-CN" w:bidi="ar"/>
        </w:rPr>
        <w:t>工作机制</w:t>
      </w:r>
      <w:r>
        <w:rPr>
          <w:rFonts w:ascii="仿宋_GB2312" w:hAnsi="仿宋_GB2312" w:eastAsia="仿宋_GB2312" w:cs="仿宋_GB2312"/>
          <w:color w:val="000000"/>
          <w:kern w:val="0"/>
          <w:sz w:val="31"/>
          <w:szCs w:val="31"/>
          <w:lang w:val="en-US" w:eastAsia="zh-CN" w:bidi="ar"/>
        </w:rPr>
        <w:t>，</w:t>
      </w:r>
      <w:r>
        <w:rPr>
          <w:rFonts w:hint="eastAsia" w:ascii="仿宋_GB2312" w:hAnsi="仿宋" w:eastAsia="仿宋_GB2312" w:cs="仿宋"/>
          <w:b w:val="0"/>
          <w:bCs w:val="0"/>
          <w:sz w:val="32"/>
          <w:szCs w:val="32"/>
          <w:highlight w:val="none"/>
          <w:lang w:val="en-US" w:eastAsia="zh-CN"/>
        </w:rPr>
        <w:t>优化检查方式，转变执法导向，将更多执法资源配置到重点执法事项，以</w:t>
      </w:r>
      <w:r>
        <w:rPr>
          <w:rFonts w:hint="eastAsia" w:ascii="仿宋_GB2312" w:hAnsi="仿宋_GB2312" w:eastAsia="仿宋_GB2312" w:cs="仿宋_GB2312"/>
          <w:b w:val="0"/>
          <w:bCs w:val="0"/>
          <w:sz w:val="32"/>
          <w:szCs w:val="32"/>
          <w:highlight w:val="none"/>
          <w:lang w:val="en-US" w:eastAsia="zh-CN"/>
        </w:rPr>
        <w:t>及存在违法行为的执法对象身上。对</w:t>
      </w:r>
      <w:r>
        <w:rPr>
          <w:rFonts w:hint="eastAsia" w:ascii="仿宋_GB2312" w:hAnsi="仿宋" w:eastAsia="仿宋_GB2312" w:cs="仿宋"/>
          <w:b w:val="0"/>
          <w:bCs w:val="0"/>
          <w:sz w:val="32"/>
          <w:szCs w:val="32"/>
          <w:highlight w:val="none"/>
          <w:lang w:val="en-US" w:eastAsia="zh-CN"/>
        </w:rPr>
        <w:t>重点执法对象，要合理确定周期，实施执法全覆盖，加强重点监管；对多次存在违法行为的执法对象，要加大执法检查，加强法律法规宣传，依法实施从重处罚，强化部门联合惩戒；对</w:t>
      </w:r>
      <w:r>
        <w:rPr>
          <w:rFonts w:hint="eastAsia" w:ascii="仿宋_GB2312" w:hAnsi="仿宋_GB2312" w:eastAsia="仿宋_GB2312" w:cs="仿宋_GB2312"/>
          <w:b w:val="0"/>
          <w:bCs w:val="0"/>
          <w:sz w:val="32"/>
          <w:szCs w:val="32"/>
          <w:highlight w:val="none"/>
          <w:lang w:val="en-US" w:eastAsia="zh-CN"/>
        </w:rPr>
        <w:t>遵法守法的执法对象，要压减检查频次，避免造成执法干扰，为企业创造更好的营商环境。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lang w:val="en-US"/>
        </w:rPr>
      </w:pPr>
      <w:r>
        <w:rPr>
          <w:rFonts w:hint="eastAsia" w:ascii="黑体" w:hAnsi="宋体" w:eastAsia="黑体" w:cs="黑体"/>
          <w:color w:val="000000"/>
          <w:kern w:val="0"/>
          <w:sz w:val="31"/>
          <w:szCs w:val="31"/>
          <w:lang w:val="en-US" w:eastAsia="zh-CN" w:bidi="ar"/>
        </w:rPr>
        <w:t>（三）提升执法效能，加强规范化建设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仿宋_GB2312" w:eastAsia="仿宋_GB2312" w:cs="仿宋_GB2312"/>
          <w:color w:val="000000"/>
          <w:kern w:val="0"/>
          <w:sz w:val="31"/>
          <w:szCs w:val="31"/>
          <w:lang w:val="en-US" w:eastAsia="zh-CN" w:bidi="ar"/>
        </w:rPr>
      </w:pPr>
      <w:r>
        <w:rPr>
          <w:rFonts w:hint="eastAsia" w:ascii="楷体" w:hAnsi="楷体" w:eastAsia="楷体" w:cs="楷体"/>
          <w:color w:val="222222"/>
          <w:kern w:val="0"/>
          <w:sz w:val="31"/>
          <w:szCs w:val="31"/>
          <w:lang w:val="en-US" w:eastAsia="zh-CN" w:bidi="ar"/>
        </w:rPr>
        <w:t>1.</w:t>
      </w:r>
      <w:r>
        <w:rPr>
          <w:rFonts w:ascii="楷体" w:hAnsi="楷体" w:eastAsia="楷体" w:cs="楷体"/>
          <w:color w:val="222222"/>
          <w:kern w:val="0"/>
          <w:sz w:val="31"/>
          <w:szCs w:val="31"/>
          <w:lang w:val="en-US" w:eastAsia="zh-CN" w:bidi="ar"/>
        </w:rPr>
        <w:t>推进严格规范公正文明执法。</w:t>
      </w:r>
      <w:r>
        <w:rPr>
          <w:rFonts w:hint="eastAsia" w:ascii="楷体" w:hAnsi="楷体" w:eastAsia="楷体" w:cs="楷体"/>
          <w:color w:val="222222"/>
          <w:kern w:val="0"/>
          <w:sz w:val="31"/>
          <w:szCs w:val="31"/>
          <w:lang w:val="en-US" w:eastAsia="zh-CN" w:bidi="ar"/>
        </w:rPr>
        <w:t>一是</w:t>
      </w:r>
      <w:r>
        <w:rPr>
          <w:rFonts w:hint="eastAsia" w:ascii="仿宋_GB2312" w:hAnsi="仿宋_GB2312" w:eastAsia="仿宋_GB2312" w:cs="仿宋_GB2312"/>
          <w:color w:val="000000"/>
          <w:kern w:val="0"/>
          <w:sz w:val="31"/>
          <w:szCs w:val="31"/>
          <w:lang w:val="en-US" w:eastAsia="zh-CN" w:bidi="ar"/>
        </w:rPr>
        <w:t>严格</w:t>
      </w:r>
      <w:r>
        <w:rPr>
          <w:rFonts w:ascii="仿宋_GB2312" w:hAnsi="仿宋_GB2312" w:eastAsia="仿宋_GB2312" w:cs="仿宋_GB2312"/>
          <w:color w:val="000000"/>
          <w:kern w:val="0"/>
          <w:sz w:val="31"/>
          <w:szCs w:val="31"/>
          <w:lang w:val="en-US" w:eastAsia="zh-CN" w:bidi="ar"/>
        </w:rPr>
        <w:t>落实</w:t>
      </w:r>
      <w:r>
        <w:rPr>
          <w:rFonts w:hint="eastAsia" w:ascii="仿宋_GB2312" w:hAnsi="仿宋_GB2312" w:eastAsia="仿宋_GB2312" w:cs="仿宋_GB2312"/>
          <w:color w:val="000000"/>
          <w:kern w:val="0"/>
          <w:sz w:val="31"/>
          <w:szCs w:val="31"/>
          <w:lang w:val="en-US" w:eastAsia="zh-CN" w:bidi="ar"/>
        </w:rPr>
        <w:t>北京市城管执法系统</w:t>
      </w:r>
      <w:r>
        <w:rPr>
          <w:rFonts w:ascii="仿宋_GB2312" w:hAnsi="仿宋_GB2312" w:eastAsia="仿宋_GB2312" w:cs="仿宋_GB2312"/>
          <w:color w:val="000000"/>
          <w:kern w:val="0"/>
          <w:sz w:val="31"/>
          <w:szCs w:val="31"/>
          <w:lang w:val="en-US" w:eastAsia="zh-CN" w:bidi="ar"/>
        </w:rPr>
        <w:t>行政执法“三项制度”和行政处罚裁量基准制度，</w:t>
      </w:r>
      <w:r>
        <w:rPr>
          <w:rFonts w:hint="eastAsia" w:ascii="仿宋_GB2312" w:hAnsi="仿宋_GB2312" w:eastAsia="仿宋_GB2312" w:cs="仿宋_GB2312"/>
          <w:color w:val="000000"/>
          <w:kern w:val="0"/>
          <w:sz w:val="31"/>
          <w:szCs w:val="31"/>
          <w:lang w:val="en-US" w:eastAsia="zh-CN" w:bidi="ar"/>
        </w:rPr>
        <w:t>落实</w:t>
      </w:r>
      <w:r>
        <w:rPr>
          <w:rFonts w:ascii="仿宋_GB2312" w:hAnsi="仿宋_GB2312" w:eastAsia="仿宋_GB2312" w:cs="仿宋_GB2312"/>
          <w:color w:val="000000"/>
          <w:kern w:val="0"/>
          <w:sz w:val="31"/>
          <w:szCs w:val="31"/>
          <w:lang w:val="en-US" w:eastAsia="zh-CN" w:bidi="ar"/>
        </w:rPr>
        <w:t>北京市城管执法部门轻微违法行为不予行政处罚规定。</w:t>
      </w:r>
      <w:r>
        <w:rPr>
          <w:rFonts w:hint="eastAsia" w:ascii="仿宋_GB2312" w:hAnsi="仿宋_GB2312" w:eastAsia="仿宋_GB2312" w:cs="仿宋_GB2312"/>
          <w:color w:val="000000"/>
          <w:kern w:val="0"/>
          <w:sz w:val="31"/>
          <w:szCs w:val="31"/>
          <w:lang w:val="en-US" w:eastAsia="zh-CN" w:bidi="ar"/>
        </w:rPr>
        <w:t>二是完成全局和各街镇综合行政执法队</w:t>
      </w:r>
      <w:r>
        <w:rPr>
          <w:rFonts w:ascii="仿宋_GB2312" w:hAnsi="仿宋_GB2312" w:eastAsia="仿宋_GB2312" w:cs="仿宋_GB2312"/>
          <w:color w:val="000000"/>
          <w:kern w:val="0"/>
          <w:sz w:val="31"/>
          <w:szCs w:val="31"/>
          <w:lang w:val="en-US" w:eastAsia="zh-CN" w:bidi="ar"/>
        </w:rPr>
        <w:t>全国统一标准样式行政执法证件换发和综合行政执法制式服装标志配发工作。</w:t>
      </w:r>
      <w:r>
        <w:rPr>
          <w:rFonts w:hint="eastAsia" w:ascii="仿宋_GB2312" w:hAnsi="仿宋_GB2312" w:eastAsia="仿宋_GB2312" w:cs="仿宋_GB2312"/>
          <w:color w:val="000000"/>
          <w:kern w:val="0"/>
          <w:sz w:val="31"/>
          <w:szCs w:val="31"/>
          <w:lang w:val="en-US" w:eastAsia="zh-CN" w:bidi="ar"/>
        </w:rPr>
        <w:t>三是加强对全局和各街镇综合行政执法队执法人员的业务知识和法律法规教育培训。</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20" w:firstLineChars="200"/>
        <w:textAlignment w:val="auto"/>
      </w:pPr>
      <w:r>
        <w:rPr>
          <w:rFonts w:hint="eastAsia" w:ascii="楷体" w:hAnsi="楷体" w:eastAsia="楷体" w:cs="楷体"/>
          <w:color w:val="222222"/>
          <w:kern w:val="0"/>
          <w:sz w:val="31"/>
          <w:szCs w:val="31"/>
          <w:lang w:val="en-US" w:eastAsia="zh-CN" w:bidi="ar"/>
        </w:rPr>
        <w:t>2.加强行政执法协调监督。</w:t>
      </w:r>
      <w:r>
        <w:rPr>
          <w:rFonts w:hint="eastAsia" w:ascii="仿宋_GB2312" w:hAnsi="仿宋_GB2312" w:eastAsia="仿宋_GB2312" w:cs="仿宋_GB2312"/>
          <w:sz w:val="32"/>
          <w:szCs w:val="32"/>
          <w:lang w:val="en-US" w:eastAsia="zh-CN"/>
        </w:rPr>
        <w:t>参加区司法局组织的案卷评查活动1次，按季度对26个街镇的行政处罚案卷进行抽评，结合共性问题现场指导。组织检查单填报质量自查，通过内网通知公示检查单标准、月度法制交流会、法制培训会学习等方式，督促指导各街镇执法队规范填报执法检查单。以执法数据录入平台变更为契机，强化信息录入与审核，指导各街镇及局各执法中队使用最新行政处罚文书，将相关信息正确录入到</w:t>
      </w:r>
      <w:r>
        <w:rPr>
          <w:rFonts w:hint="eastAsia" w:ascii="仿宋_GB2312" w:hAnsi="仿宋_GB2312" w:eastAsia="仿宋_GB2312" w:cs="仿宋_GB2312"/>
          <w:sz w:val="32"/>
          <w:szCs w:val="32"/>
          <w:lang w:val="en" w:eastAsia="zh-CN"/>
        </w:rPr>
        <w:t>综合执法大数据平台执法办案</w:t>
      </w:r>
      <w:r>
        <w:rPr>
          <w:rFonts w:hint="eastAsia" w:ascii="仿宋_GB2312" w:hAnsi="仿宋_GB2312" w:eastAsia="仿宋_GB2312" w:cs="仿宋_GB2312"/>
          <w:sz w:val="32"/>
          <w:szCs w:val="32"/>
          <w:lang w:val="en-US" w:eastAsia="zh-CN"/>
        </w:rPr>
        <w:t>系统，指导各街镇法制员规范审核。</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20" w:firstLineChars="200"/>
        <w:textAlignment w:val="auto"/>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（四）开展行政复议诉讼及信访工作。</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2022年，区局全年行政诉讼3起，驳回原告诉讼请求2起,赔偿原告1起；行政复议3起，判定撤销答复意见书1起，维持2起。依法处理信访问题，受理信访件3件。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202</w:t>
      </w:r>
      <w:r>
        <w:rPr>
          <w:rFonts w:hint="default" w:ascii="黑体" w:hAnsi="黑体" w:eastAsia="黑体" w:cs="黑体"/>
          <w:sz w:val="32"/>
          <w:szCs w:val="36"/>
          <w:lang w:val="en-US" w:eastAsia="zh-CN"/>
        </w:rPr>
        <w:t>2</w:t>
      </w:r>
      <w:r>
        <w:rPr>
          <w:rFonts w:hint="eastAsia" w:ascii="黑体" w:hAnsi="黑体" w:eastAsia="黑体" w:cs="黑体"/>
          <w:sz w:val="32"/>
          <w:szCs w:val="36"/>
          <w:lang w:val="en-US" w:eastAsia="zh-CN"/>
        </w:rPr>
        <w:t>年法治政府建设存在的问题与不足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lang w:val="en-US" w:eastAsia="zh-CN"/>
        </w:rPr>
      </w:pPr>
      <w:r>
        <w:rPr>
          <w:rFonts w:hint="eastAsia" w:ascii="仿宋_GB2312" w:hAnsi="仿宋_GB2312" w:eastAsia="仿宋_GB2312" w:cs="仿宋_GB2312"/>
          <w:kern w:val="2"/>
          <w:sz w:val="32"/>
          <w:szCs w:val="32"/>
          <w:lang w:val="en-US" w:eastAsia="zh-CN" w:bidi="ar-SA"/>
        </w:rPr>
        <w:t>2022年，丰台区城管执法局在推进法治建设工作中虽然取得了一定的成绩，但</w:t>
      </w:r>
      <w:r>
        <w:rPr>
          <w:rFonts w:hint="eastAsia" w:ascii="仿宋" w:hAnsi="仿宋" w:eastAsia="仿宋" w:cs="仿宋"/>
          <w:color w:val="000000"/>
          <w:sz w:val="32"/>
          <w:szCs w:val="32"/>
          <w:lang w:val="en-US" w:eastAsia="zh-CN"/>
        </w:rPr>
        <w:t>因改革调整，局属执法人员进一步减少，相比去年减少50人的情况下，仍存在一些问题和不足。</w:t>
      </w:r>
      <w:r>
        <w:rPr>
          <w:rFonts w:hint="eastAsia" w:ascii="仿宋_GB2312" w:hAnsi="仿宋_GB2312" w:eastAsia="仿宋_GB2312" w:cs="仿宋_GB2312"/>
          <w:kern w:val="2"/>
          <w:sz w:val="32"/>
          <w:szCs w:val="32"/>
          <w:lang w:val="en-US" w:eastAsia="zh-CN" w:bidi="ar-SA"/>
        </w:rPr>
        <w:t>一是法制队伍力量薄弱，</w:t>
      </w:r>
      <w:r>
        <w:rPr>
          <w:rFonts w:hint="eastAsia" w:ascii="仿宋" w:hAnsi="仿宋" w:eastAsia="仿宋" w:cs="仿宋"/>
          <w:color w:val="000000"/>
          <w:sz w:val="32"/>
          <w:szCs w:val="32"/>
          <w:lang w:val="en-US" w:eastAsia="zh-CN"/>
        </w:rPr>
        <w:t>从事法制业务的工作人员从5人调整成2人，工作难度增大，业务指导能力受限。二是执法人员业务水平仍需提高，目前区局执法中队执法人员均由原机关业务科室人员构成，执法规范化水平和法律意识均需提升。</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202</w:t>
      </w:r>
      <w:r>
        <w:rPr>
          <w:rFonts w:hint="default" w:ascii="黑体" w:hAnsi="黑体" w:eastAsia="黑体" w:cs="黑体"/>
          <w:sz w:val="32"/>
          <w:szCs w:val="36"/>
          <w:lang w:val="en-US" w:eastAsia="zh-CN"/>
        </w:rPr>
        <w:t>2</w:t>
      </w:r>
      <w:r>
        <w:rPr>
          <w:rFonts w:hint="eastAsia" w:ascii="黑体" w:hAnsi="黑体" w:eastAsia="黑体" w:cs="黑体"/>
          <w:sz w:val="32"/>
          <w:szCs w:val="36"/>
          <w:lang w:val="en-US" w:eastAsia="zh-CN"/>
        </w:rPr>
        <w:t>年党政主要负责人履行推进法治政府建设第一责任人职责情况</w:t>
      </w:r>
    </w:p>
    <w:p>
      <w:pPr>
        <w:pStyle w:val="4"/>
        <w:keepNext w:val="0"/>
        <w:keepLines w:val="0"/>
        <w:pageBreakBefore w:val="0"/>
        <w:kinsoku/>
        <w:wordWrap/>
        <w:overflowPunct/>
        <w:topLinePunct w:val="0"/>
        <w:autoSpaceDE/>
        <w:autoSpaceDN/>
        <w:bidi w:val="0"/>
        <w:adjustRightInd/>
        <w:snapToGrid/>
        <w:spacing w:line="560" w:lineRule="exact"/>
        <w:ind w:left="0" w:leftChars="0" w:firstLine="320" w:firstLineChars="100"/>
        <w:textAlignment w:val="auto"/>
        <w:rPr>
          <w:rFonts w:hint="default" w:ascii="仿宋" w:hAnsi="仿宋" w:eastAsia="仿宋" w:cs="仿宋"/>
          <w:color w:val="000000"/>
          <w:kern w:val="0"/>
          <w:sz w:val="32"/>
          <w:szCs w:val="32"/>
          <w:lang w:val="en-US" w:eastAsia="zh-CN" w:bidi="ar"/>
        </w:rPr>
      </w:pPr>
      <w:r>
        <w:rPr>
          <w:rFonts w:hint="eastAsia" w:ascii="黑体" w:hAnsi="黑体" w:eastAsia="黑体" w:cs="黑体"/>
          <w:sz w:val="32"/>
          <w:szCs w:val="36"/>
          <w:lang w:val="en-US" w:eastAsia="zh-CN"/>
        </w:rPr>
        <w:t xml:space="preserve"> </w:t>
      </w:r>
      <w:r>
        <w:rPr>
          <w:rFonts w:hint="eastAsia" w:ascii="仿宋" w:hAnsi="仿宋" w:eastAsia="仿宋" w:cs="仿宋"/>
          <w:color w:val="000000"/>
          <w:kern w:val="0"/>
          <w:sz w:val="32"/>
          <w:szCs w:val="32"/>
          <w:lang w:val="en-US" w:eastAsia="zh-CN" w:bidi="ar"/>
        </w:rPr>
        <w:t xml:space="preserve"> 2022年，丰台区城管执法局党政主要负责人认真落实《党政主要负责人履行推进法治建设第一责任人职责规定》的要求，有效推动各项责任落实、工作落地。一是推进会前学法常态化，全年共组织4次法治政府建设领域会前学法。二是认真贯彻《重大行政决策程序暂行条例》，推进政府依法决策。三是着力提高机关干部和执法人员综合素质，树立良好的行政执法形象。四是严格督促执法人员规范执法，全局执法人员在行政执法过程中做到规范执法、文明执法、严格执法，无一例违法违纪情况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四、202</w:t>
      </w:r>
      <w:r>
        <w:rPr>
          <w:rFonts w:hint="default" w:ascii="黑体" w:hAnsi="黑体" w:eastAsia="黑体" w:cs="黑体"/>
          <w:sz w:val="32"/>
          <w:szCs w:val="36"/>
          <w:lang w:val="en-US" w:eastAsia="zh-CN"/>
        </w:rPr>
        <w:t>3</w:t>
      </w:r>
      <w:r>
        <w:rPr>
          <w:rFonts w:hint="eastAsia" w:ascii="黑体" w:hAnsi="黑体" w:eastAsia="黑体" w:cs="黑体"/>
          <w:sz w:val="32"/>
          <w:szCs w:val="36"/>
          <w:lang w:val="en-US" w:eastAsia="zh-CN"/>
        </w:rPr>
        <w:t>年法治政府建设工作初步安排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微软雅黑" w:hAnsi="微软雅黑" w:eastAsia="微软雅黑" w:cs="微软雅黑"/>
          <w:i w:val="0"/>
          <w:iCs w:val="0"/>
          <w:caps w:val="0"/>
          <w:color w:val="404040"/>
          <w:spacing w:val="0"/>
          <w:sz w:val="24"/>
          <w:szCs w:val="24"/>
          <w:u w:val="none"/>
        </w:rPr>
      </w:pPr>
      <w:r>
        <w:rPr>
          <w:rFonts w:hint="eastAsia" w:ascii="仿宋" w:hAnsi="仿宋" w:eastAsia="仿宋" w:cs="仿宋"/>
          <w:color w:val="000000"/>
          <w:kern w:val="0"/>
          <w:sz w:val="32"/>
          <w:szCs w:val="32"/>
          <w:lang w:val="en-US" w:eastAsia="zh-CN" w:bidi="ar"/>
        </w:rPr>
        <w:t>2023年，丰台区城管执法局将认真贯彻党的二十大、十九大和十九届历次全会精神，深入学习贯彻习近平法治思想，认真落实区委区政府关于法治政府建设的总体部署，扎实推进法治政府建设各项工作。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一是不断加强法治思想建设。继续深入学习贯彻习近平法治思想和中央全面依法治国工作会议精神，加强理论学习，全面落实党中央、国务院和市委、市政府关于法治政府建设的决策部署，进一步强化指导实践的应用，做到内化于心外化于行，不断提升依法行政能力和水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二是不断提升执法规范化建设。严格按照执法规范管理等依法行政的相关工作要求，认真</w:t>
      </w:r>
      <w:r>
        <w:rPr>
          <w:rFonts w:ascii="仿宋_GB2312" w:hAnsi="仿宋_GB2312" w:eastAsia="仿宋_GB2312" w:cs="仿宋_GB2312"/>
          <w:color w:val="000000"/>
          <w:kern w:val="0"/>
          <w:sz w:val="31"/>
          <w:szCs w:val="31"/>
          <w:lang w:val="en-US" w:eastAsia="zh-CN" w:bidi="ar"/>
        </w:rPr>
        <w:t>落实</w:t>
      </w:r>
      <w:r>
        <w:rPr>
          <w:rFonts w:hint="eastAsia" w:ascii="仿宋_GB2312" w:hAnsi="仿宋_GB2312" w:eastAsia="仿宋_GB2312" w:cs="仿宋_GB2312"/>
          <w:color w:val="000000"/>
          <w:kern w:val="0"/>
          <w:sz w:val="31"/>
          <w:szCs w:val="31"/>
          <w:lang w:val="en-US" w:eastAsia="zh-CN" w:bidi="ar"/>
        </w:rPr>
        <w:t>北京市城管执法系统</w:t>
      </w:r>
      <w:r>
        <w:rPr>
          <w:rFonts w:ascii="仿宋_GB2312" w:hAnsi="仿宋_GB2312" w:eastAsia="仿宋_GB2312" w:cs="仿宋_GB2312"/>
          <w:color w:val="000000"/>
          <w:kern w:val="0"/>
          <w:sz w:val="31"/>
          <w:szCs w:val="31"/>
          <w:lang w:val="en-US" w:eastAsia="zh-CN" w:bidi="ar"/>
        </w:rPr>
        <w:t>行政执法“三项制度”和行政处罚裁量基准制度，</w:t>
      </w:r>
      <w:r>
        <w:rPr>
          <w:rFonts w:hint="eastAsia" w:ascii="仿宋_GB2312" w:hAnsi="仿宋_GB2312" w:eastAsia="仿宋_GB2312" w:cs="仿宋_GB2312"/>
          <w:color w:val="000000"/>
          <w:kern w:val="0"/>
          <w:sz w:val="31"/>
          <w:szCs w:val="31"/>
          <w:lang w:val="en-US" w:eastAsia="zh-CN" w:bidi="ar"/>
        </w:rPr>
        <w:t>落实《</w:t>
      </w:r>
      <w:r>
        <w:rPr>
          <w:rFonts w:ascii="仿宋_GB2312" w:hAnsi="仿宋_GB2312" w:eastAsia="仿宋_GB2312" w:cs="仿宋_GB2312"/>
          <w:color w:val="000000"/>
          <w:kern w:val="0"/>
          <w:sz w:val="31"/>
          <w:szCs w:val="31"/>
          <w:lang w:val="en-US" w:eastAsia="zh-CN" w:bidi="ar"/>
        </w:rPr>
        <w:t>北京市城管执法部门轻微违法行为不予行政处罚规定</w:t>
      </w:r>
      <w:r>
        <w:rPr>
          <w:rFonts w:hint="eastAsia" w:ascii="仿宋_GB2312" w:hAnsi="仿宋_GB2312" w:eastAsia="仿宋_GB2312" w:cs="仿宋_GB2312"/>
          <w:color w:val="000000"/>
          <w:kern w:val="0"/>
          <w:sz w:val="31"/>
          <w:szCs w:val="31"/>
          <w:lang w:val="en-US" w:eastAsia="zh-CN" w:bidi="ar"/>
        </w:rPr>
        <w:t>（试行）》、</w:t>
      </w:r>
      <w:r>
        <w:rPr>
          <w:rFonts w:hint="eastAsia" w:ascii="仿宋" w:hAnsi="仿宋" w:eastAsia="仿宋" w:cs="仿宋"/>
          <w:color w:val="000000"/>
          <w:kern w:val="0"/>
          <w:sz w:val="32"/>
          <w:szCs w:val="32"/>
          <w:lang w:val="en-US" w:eastAsia="zh-CN" w:bidi="ar"/>
        </w:rPr>
        <w:t>《北京市城市管理综合执法分类分级执法工作管理规定（试行）》，提升城管执法精细化、精准化、智慧化水平，更好服务首都营商环境。根据城管执法相关法律法规的立改废，及时将最新职权、案由、裁量基准的材料传达给一线执法人员，同时加大案卷评查活动力度，规范执法人员案卷制作的标准，提高案卷制作的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三是不断提升执法人员业务水平。分层次、分重点地加大教育培训力度，利用市局培训加大对执法队长、执法骨干的培训力度。本级重点抓好全员轮训、技能培训，通过组织开展执法技能竞赛、建立现场教学实践基地等方式，提升执法人员实战能力。努力扩大业务培训覆盖面，协调相关部门，强化对街镇分管领导、基层案审人员的培训，解决街镇法制能力不足的问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四是不断强化法治宣传教育。做好法治宣传教育与“谁执法谁普法”的相关工作。组织协调好本单位人员开展学习宣传习近平法治思想、宪法和民法典的相关活动，认真落实“谁执法谁普法”普法责任制的相关要求，按照区司法局的统一部署，结合城管体制改革和工作实际，组织开展好2023年的法治宣传活动，进一步营造全民学习法治的浓厚氛围。</w:t>
      </w:r>
    </w:p>
    <w:p/>
    <w:p>
      <w:pPr>
        <w:rPr>
          <w:rFonts w:hint="eastAsia"/>
          <w:lang w:val="en-US" w:eastAsia="zh-CN"/>
        </w:rPr>
      </w:pPr>
    </w:p>
    <w:p>
      <w:pPr>
        <w:pStyle w:val="4"/>
        <w:rPr>
          <w:rFonts w:hint="eastAsia"/>
          <w:lang w:val="en-US" w:eastAsia="zh-CN"/>
        </w:rPr>
      </w:pPr>
    </w:p>
    <w:p>
      <w:pPr>
        <w:rPr>
          <w:rFonts w:hint="eastAsia"/>
          <w:lang w:val="en-US" w:eastAsia="zh-CN"/>
        </w:rPr>
      </w:pPr>
    </w:p>
    <w:p>
      <w:pPr>
        <w:pStyle w:val="4"/>
        <w:rPr>
          <w:rFonts w:hint="eastAsia"/>
          <w:lang w:val="en-US" w:eastAsia="zh-CN"/>
        </w:rPr>
      </w:pPr>
    </w:p>
    <w:p>
      <w:pPr>
        <w:rPr>
          <w:rFonts w:hint="eastAsia"/>
          <w:lang w:val="en-US" w:eastAsia="zh-CN"/>
        </w:rPr>
      </w:pPr>
    </w:p>
    <w:p>
      <w:pPr>
        <w:keepNext w:val="0"/>
        <w:keepLines w:val="0"/>
        <w:pageBreakBefore w:val="0"/>
        <w:kinsoku/>
        <w:wordWrap w:val="0"/>
        <w:overflowPunct/>
        <w:topLinePunct w:val="0"/>
        <w:autoSpaceDE/>
        <w:autoSpaceDN/>
        <w:bidi w:val="0"/>
        <w:spacing w:line="560" w:lineRule="exact"/>
        <w:jc w:val="right"/>
        <w:textAlignment w:val="auto"/>
        <w:rPr>
          <w:rFonts w:hint="default" w:ascii="FangSong_GB2312" w:hAnsi="FangSong_GB2312" w:eastAsia="FangSong_GB2312" w:cs="宋体"/>
          <w:kern w:val="2"/>
          <w:sz w:val="32"/>
          <w:szCs w:val="22"/>
          <w:lang w:val="en-US" w:eastAsia="zh-CN" w:bidi="ar-SA"/>
        </w:rPr>
      </w:pPr>
      <w:r>
        <w:rPr>
          <w:rFonts w:hint="eastAsia" w:ascii="FangSong_GB2312" w:hAnsi="FangSong_GB2312" w:eastAsia="FangSong_GB2312" w:cs="宋体"/>
          <w:kern w:val="2"/>
          <w:sz w:val="32"/>
          <w:szCs w:val="22"/>
          <w:lang w:val="en-US" w:eastAsia="zh-CN" w:bidi="ar-SA"/>
        </w:rPr>
        <w:t xml:space="preserve">丰台区城管执法局  </w:t>
      </w:r>
    </w:p>
    <w:p>
      <w:pPr>
        <w:keepNext w:val="0"/>
        <w:keepLines w:val="0"/>
        <w:pageBreakBefore w:val="0"/>
        <w:kinsoku/>
        <w:wordWrap/>
        <w:overflowPunct/>
        <w:topLinePunct w:val="0"/>
        <w:autoSpaceDE/>
        <w:autoSpaceDN/>
        <w:bidi w:val="0"/>
        <w:spacing w:line="560" w:lineRule="exact"/>
        <w:textAlignment w:val="auto"/>
        <w:rPr>
          <w:rFonts w:hint="default"/>
          <w:lang w:val="en-US" w:eastAsia="zh-CN"/>
        </w:rPr>
      </w:pPr>
      <w:r>
        <w:rPr>
          <w:rFonts w:hint="eastAsia" w:ascii="FangSong_GB2312" w:hAnsi="FangSong_GB2312" w:eastAsia="FangSong_GB2312" w:cs="宋体"/>
          <w:kern w:val="2"/>
          <w:sz w:val="32"/>
          <w:szCs w:val="22"/>
          <w:lang w:val="en-US" w:eastAsia="zh-CN" w:bidi="ar-SA"/>
        </w:rPr>
        <w:t xml:space="preserve">                                     2022年12月15日</w:t>
      </w:r>
    </w:p>
    <w:p>
      <w:bookmarkStart w:id="0" w:name="_GoBack"/>
      <w:bookmarkEnd w:id="0"/>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FangSong_GB2312">
    <w:altName w:val="仿宋_GB2312"/>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AR+Hmm4AQAAUAMAAA4AAAAAAAAAAQAgAAAAHwEAAGRycy9lMm9Eb2MueG1sUEsFBgAAAAAGAAYA&#10;WQEAAEkFA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1OGI4ZmNiOTc3YjI0NTYzNzEzNmYxMWZmNzM2YzAifQ=="/>
  </w:docVars>
  <w:rsids>
    <w:rsidRoot w:val="00000000"/>
    <w:rsid w:val="0F7E1872"/>
    <w:rsid w:val="164A029C"/>
    <w:rsid w:val="1EC20216"/>
    <w:rsid w:val="21D408B5"/>
    <w:rsid w:val="3FEA2FAB"/>
    <w:rsid w:val="4A9F618C"/>
    <w:rsid w:val="583F7AED"/>
    <w:rsid w:val="750A2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8">
    <w:name w:val="Default Paragraph Font"/>
    <w:uiPriority w:val="0"/>
  </w:style>
  <w:style w:type="table" w:default="1" w:styleId="7">
    <w:name w:val="Normal Table"/>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toc 3"/>
    <w:basedOn w:val="1"/>
    <w:next w:val="1"/>
    <w:qFormat/>
    <w:uiPriority w:val="0"/>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2053</Words>
  <Characters>2106</Characters>
  <Paragraphs>24</Paragraphs>
  <TotalTime>3</TotalTime>
  <ScaleCrop>false</ScaleCrop>
  <LinksUpToDate>false</LinksUpToDate>
  <CharactersWithSpaces>2156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2022-10-26T06:36:00Z</dcterms:created>
  <dc:creator>doudou0818</dc:creator>
  <cp:lastModifiedBy>WPS_1482399876</cp:lastModifiedBy>
  <dcterms:modified xsi:type="dcterms:W3CDTF">2023-02-03T08:56:24Z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35D0907A51C9409CA3169AA70D876DC7</vt:lpwstr>
  </property>
</Properties>
</file>