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EDF84" w14:textId="0E2717DE" w:rsidR="00AF3C86" w:rsidRDefault="00000000">
      <w:pPr>
        <w:spacing w:line="560" w:lineRule="exact"/>
        <w:jc w:val="center"/>
        <w:rPr>
          <w:rFonts w:ascii="方正小标宋简体" w:eastAsia="方正小标宋简体"/>
          <w:sz w:val="44"/>
          <w:szCs w:val="44"/>
        </w:rPr>
      </w:pPr>
      <w:r>
        <w:rPr>
          <w:rFonts w:ascii="方正小标宋简体" w:eastAsia="方正小标宋简体" w:hAnsi="宋体" w:hint="eastAsia"/>
          <w:kern w:val="0"/>
          <w:sz w:val="44"/>
          <w:szCs w:val="44"/>
        </w:rPr>
        <w:t>丰台</w:t>
      </w:r>
      <w:r w:rsidR="00390F0C">
        <w:rPr>
          <w:rFonts w:ascii="方正小标宋简体" w:eastAsia="方正小标宋简体" w:hAnsi="宋体" w:hint="eastAsia"/>
          <w:kern w:val="0"/>
          <w:sz w:val="44"/>
          <w:szCs w:val="44"/>
        </w:rPr>
        <w:t>园管委</w:t>
      </w:r>
      <w:r w:rsidR="00486D07">
        <w:rPr>
          <w:rFonts w:ascii="方正小标宋简体" w:eastAsia="方正小标宋简体" w:hAnsi="宋体" w:hint="eastAsia"/>
          <w:kern w:val="0"/>
          <w:sz w:val="44"/>
          <w:szCs w:val="44"/>
        </w:rPr>
        <w:t>会</w:t>
      </w:r>
      <w:r>
        <w:rPr>
          <w:rFonts w:ascii="方正小标宋简体" w:eastAsia="方正小标宋简体" w:hAnsi="宋体" w:hint="eastAsia"/>
          <w:kern w:val="0"/>
          <w:sz w:val="44"/>
          <w:szCs w:val="44"/>
        </w:rPr>
        <w:t>2023</w:t>
      </w:r>
      <w:r>
        <w:rPr>
          <w:rFonts w:ascii="方正小标宋简体" w:eastAsia="方正小标宋简体" w:hint="eastAsia"/>
          <w:sz w:val="44"/>
          <w:szCs w:val="44"/>
        </w:rPr>
        <w:t>年法治政府建设</w:t>
      </w:r>
    </w:p>
    <w:p w14:paraId="0B318600" w14:textId="77777777" w:rsidR="00AF3C86" w:rsidRDefault="0000000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年度情况报告</w:t>
      </w:r>
    </w:p>
    <w:p w14:paraId="05EE6693" w14:textId="77777777" w:rsidR="00AF3C86" w:rsidRDefault="00AF3C86">
      <w:pPr>
        <w:pStyle w:val="TOC3"/>
      </w:pPr>
    </w:p>
    <w:p w14:paraId="25E1CE33" w14:textId="77777777" w:rsidR="00AF3C86" w:rsidRDefault="00000000">
      <w:pPr>
        <w:ind w:firstLineChars="200" w:firstLine="640"/>
        <w:rPr>
          <w:rFonts w:ascii="仿宋" w:eastAsia="仿宋" w:hAnsi="仿宋" w:cs="仿宋"/>
          <w:color w:val="404040"/>
          <w:sz w:val="32"/>
          <w:szCs w:val="32"/>
          <w:shd w:val="clear" w:color="auto" w:fill="FFFFFF"/>
        </w:rPr>
      </w:pPr>
      <w:r>
        <w:rPr>
          <w:rFonts w:ascii="仿宋" w:eastAsia="仿宋" w:hAnsi="仿宋" w:cs="仿宋" w:hint="eastAsia"/>
          <w:color w:val="404040"/>
          <w:sz w:val="32"/>
          <w:szCs w:val="32"/>
          <w:shd w:val="clear" w:color="auto" w:fill="FFFFFF"/>
        </w:rPr>
        <w:t xml:space="preserve">2023年在区委区政府的领导下，丰台科技园管委会深入学习贯彻习近平法治思想和中央有关决策部署，高度重视法治政府建设工作，精心谋发展、全力促落实， 有序推进法治政府建设。现将2023年法治政府建设情况汇报如下： </w:t>
      </w:r>
    </w:p>
    <w:p w14:paraId="62B0483A" w14:textId="77777777" w:rsidR="00AF3C86" w:rsidRDefault="00000000">
      <w:pPr>
        <w:ind w:firstLineChars="200" w:firstLine="640"/>
        <w:rPr>
          <w:rFonts w:ascii="仿宋" w:eastAsia="仿宋" w:hAnsi="仿宋" w:cs="仿宋"/>
          <w:sz w:val="32"/>
          <w:szCs w:val="32"/>
        </w:rPr>
      </w:pPr>
      <w:r>
        <w:rPr>
          <w:rFonts w:ascii="仿宋" w:eastAsia="仿宋" w:hAnsi="仿宋" w:cs="仿宋" w:hint="eastAsia"/>
          <w:sz w:val="32"/>
          <w:szCs w:val="32"/>
        </w:rPr>
        <w:t>一、2023年法治政府建设主要举措和成效</w:t>
      </w:r>
    </w:p>
    <w:p w14:paraId="1FCFC0C6" w14:textId="77777777" w:rsidR="00AF3C86" w:rsidRDefault="00000000">
      <w:pPr>
        <w:pStyle w:val="a5"/>
        <w:widowControl/>
        <w:shd w:val="clear" w:color="auto" w:fill="FFFFFF"/>
        <w:spacing w:beforeAutospacing="0" w:afterAutospacing="0"/>
        <w:ind w:firstLineChars="200" w:firstLine="640"/>
        <w:rPr>
          <w:rFonts w:ascii="仿宋" w:eastAsia="仿宋" w:hAnsi="仿宋" w:cs="仿宋"/>
          <w:color w:val="404040"/>
          <w:sz w:val="32"/>
          <w:szCs w:val="32"/>
          <w:shd w:val="clear" w:color="auto" w:fill="FFFFFF"/>
        </w:rPr>
      </w:pPr>
      <w:r>
        <w:rPr>
          <w:rFonts w:ascii="仿宋" w:eastAsia="仿宋" w:hAnsi="仿宋" w:cs="仿宋" w:hint="eastAsia"/>
          <w:color w:val="404040"/>
          <w:sz w:val="32"/>
          <w:szCs w:val="32"/>
          <w:shd w:val="clear" w:color="auto" w:fill="FFFFFF"/>
        </w:rPr>
        <w:t>1、深入学习贯彻习近平法治思想，全面提升工作人员法治思维和依法行政能力，</w:t>
      </w:r>
      <w:proofErr w:type="gramStart"/>
      <w:r>
        <w:rPr>
          <w:rFonts w:ascii="仿宋" w:eastAsia="仿宋" w:hAnsi="仿宋" w:cs="仿宋" w:hint="eastAsia"/>
          <w:color w:val="404040"/>
          <w:sz w:val="32"/>
          <w:szCs w:val="32"/>
          <w:shd w:val="clear" w:color="auto" w:fill="FFFFFF"/>
        </w:rPr>
        <w:t>把习近</w:t>
      </w:r>
      <w:proofErr w:type="gramEnd"/>
      <w:r>
        <w:rPr>
          <w:rFonts w:ascii="仿宋" w:eastAsia="仿宋" w:hAnsi="仿宋" w:cs="仿宋" w:hint="eastAsia"/>
          <w:color w:val="404040"/>
          <w:sz w:val="32"/>
          <w:szCs w:val="32"/>
          <w:shd w:val="clear" w:color="auto" w:fill="FFFFFF"/>
        </w:rPr>
        <w:t>平法治思想贯彻落实到法治政府建设全过程和各方面。将《习近平法治思想学习纲要》作为理论学习中心组、干部培训、党员学习的重点内容。通过理论学习中心组学习会议，深化对习近平法治思想的认识，做到书记带头学习，推动主要负责人切实履行推进法治建设第一责任人职责。</w:t>
      </w:r>
    </w:p>
    <w:p w14:paraId="00232E65" w14:textId="77777777" w:rsidR="00AF3C86" w:rsidRDefault="00000000">
      <w:pPr>
        <w:pStyle w:val="a5"/>
        <w:widowControl/>
        <w:shd w:val="clear" w:color="auto" w:fill="FFFFFF"/>
        <w:spacing w:beforeAutospacing="0" w:afterAutospacing="0"/>
        <w:ind w:firstLineChars="200" w:firstLine="640"/>
        <w:jc w:val="both"/>
        <w:rPr>
          <w:rFonts w:ascii="仿宋" w:eastAsia="仿宋" w:hAnsi="仿宋" w:cs="仿宋"/>
          <w:color w:val="404040"/>
          <w:sz w:val="32"/>
          <w:szCs w:val="32"/>
        </w:rPr>
      </w:pPr>
      <w:r>
        <w:rPr>
          <w:rFonts w:ascii="仿宋" w:eastAsia="仿宋" w:hAnsi="仿宋" w:cs="仿宋" w:hint="eastAsia"/>
          <w:color w:val="404040"/>
          <w:sz w:val="32"/>
          <w:szCs w:val="32"/>
          <w:shd w:val="clear" w:color="auto" w:fill="FFFFFF"/>
        </w:rPr>
        <w:t>2、强化队伍依法行政能力。丰台科技</w:t>
      </w:r>
      <w:proofErr w:type="gramStart"/>
      <w:r>
        <w:rPr>
          <w:rFonts w:ascii="仿宋" w:eastAsia="仿宋" w:hAnsi="仿宋" w:cs="仿宋" w:hint="eastAsia"/>
          <w:color w:val="404040"/>
          <w:sz w:val="32"/>
          <w:szCs w:val="32"/>
          <w:shd w:val="clear" w:color="auto" w:fill="FFFFFF"/>
        </w:rPr>
        <w:t>园严格</w:t>
      </w:r>
      <w:proofErr w:type="gramEnd"/>
      <w:r>
        <w:rPr>
          <w:rFonts w:ascii="仿宋" w:eastAsia="仿宋" w:hAnsi="仿宋" w:cs="仿宋" w:hint="eastAsia"/>
          <w:color w:val="404040"/>
          <w:sz w:val="32"/>
          <w:szCs w:val="32"/>
          <w:shd w:val="clear" w:color="auto" w:fill="FFFFFF"/>
        </w:rPr>
        <w:t>落实公务员依法行政培训年度计划，认真落实行政执法人员法律知识培训制度，组织全员学习、贯彻和落实《行政处罚法》、《信访工作条例》等政策法规，确保政策领会到位，提高运用法治思维和法治方式的能力。</w:t>
      </w:r>
    </w:p>
    <w:p w14:paraId="60B79096" w14:textId="77777777" w:rsidR="00AF3C86" w:rsidRDefault="00000000">
      <w:pPr>
        <w:pStyle w:val="a5"/>
        <w:widowControl/>
        <w:shd w:val="clear" w:color="auto" w:fill="FFFFFF"/>
        <w:spacing w:beforeAutospacing="0" w:afterAutospacing="0"/>
        <w:ind w:firstLineChars="200" w:firstLine="640"/>
        <w:jc w:val="both"/>
        <w:rPr>
          <w:rFonts w:ascii="仿宋" w:eastAsia="仿宋" w:hAnsi="仿宋" w:cs="仿宋"/>
          <w:color w:val="404040"/>
          <w:sz w:val="32"/>
          <w:szCs w:val="32"/>
        </w:rPr>
      </w:pPr>
      <w:r>
        <w:rPr>
          <w:rFonts w:ascii="仿宋" w:eastAsia="仿宋" w:hAnsi="仿宋" w:cs="仿宋" w:hint="eastAsia"/>
          <w:color w:val="404040"/>
          <w:sz w:val="32"/>
          <w:szCs w:val="32"/>
          <w:shd w:val="clear" w:color="auto" w:fill="FFFFFF"/>
        </w:rPr>
        <w:t>3、建立健全规范性文件管理。2023年丰台科技</w:t>
      </w:r>
      <w:proofErr w:type="gramStart"/>
      <w:r>
        <w:rPr>
          <w:rFonts w:ascii="仿宋" w:eastAsia="仿宋" w:hAnsi="仿宋" w:cs="仿宋" w:hint="eastAsia"/>
          <w:color w:val="404040"/>
          <w:sz w:val="32"/>
          <w:szCs w:val="32"/>
          <w:shd w:val="clear" w:color="auto" w:fill="FFFFFF"/>
        </w:rPr>
        <w:t>园完善</w:t>
      </w:r>
      <w:proofErr w:type="gramEnd"/>
      <w:r>
        <w:rPr>
          <w:rFonts w:ascii="仿宋" w:eastAsia="仿宋" w:hAnsi="仿宋" w:cs="仿宋" w:hint="eastAsia"/>
          <w:color w:val="404040"/>
          <w:sz w:val="32"/>
          <w:szCs w:val="32"/>
          <w:shd w:val="clear" w:color="auto" w:fill="FFFFFF"/>
        </w:rPr>
        <w:t>并落实规范性文件1件，建立合法性审查工作机制，提高合法性审查</w:t>
      </w:r>
      <w:r>
        <w:rPr>
          <w:rFonts w:ascii="仿宋" w:eastAsia="仿宋" w:hAnsi="仿宋" w:cs="仿宋" w:hint="eastAsia"/>
          <w:color w:val="404040"/>
          <w:sz w:val="32"/>
          <w:szCs w:val="32"/>
          <w:shd w:val="clear" w:color="auto" w:fill="FFFFFF"/>
        </w:rPr>
        <w:lastRenderedPageBreak/>
        <w:t>工作质量和水平，对</w:t>
      </w:r>
      <w:proofErr w:type="gramStart"/>
      <w:r>
        <w:rPr>
          <w:rFonts w:ascii="仿宋" w:eastAsia="仿宋" w:hAnsi="仿宋" w:cs="仿宋" w:hint="eastAsia"/>
          <w:color w:val="404040"/>
          <w:sz w:val="32"/>
          <w:szCs w:val="32"/>
          <w:shd w:val="clear" w:color="auto" w:fill="FFFFFF"/>
        </w:rPr>
        <w:t>我委制定规</w:t>
      </w:r>
      <w:proofErr w:type="gramEnd"/>
      <w:r>
        <w:rPr>
          <w:rFonts w:ascii="仿宋" w:eastAsia="仿宋" w:hAnsi="仿宋" w:cs="仿宋" w:hint="eastAsia"/>
          <w:color w:val="404040"/>
          <w:sz w:val="32"/>
          <w:szCs w:val="32"/>
          <w:shd w:val="clear" w:color="auto" w:fill="FFFFFF"/>
        </w:rPr>
        <w:t>范性文件及时进行梳理、清理、备案，按照区要求，全力做好行政规范性文件建设相关工作。</w:t>
      </w:r>
    </w:p>
    <w:p w14:paraId="7D32B7A9" w14:textId="77777777" w:rsidR="00AF3C86" w:rsidRDefault="00000000">
      <w:pPr>
        <w:pStyle w:val="a5"/>
        <w:widowControl/>
        <w:shd w:val="clear" w:color="auto" w:fill="FFFFFF"/>
        <w:spacing w:beforeAutospacing="0" w:afterAutospacing="0"/>
        <w:ind w:firstLineChars="200" w:firstLine="640"/>
        <w:jc w:val="both"/>
        <w:rPr>
          <w:rFonts w:ascii="仿宋" w:eastAsia="仿宋" w:hAnsi="仿宋" w:cs="仿宋"/>
          <w:color w:val="404040"/>
          <w:sz w:val="32"/>
          <w:szCs w:val="32"/>
        </w:rPr>
      </w:pPr>
      <w:r>
        <w:rPr>
          <w:rFonts w:ascii="仿宋" w:eastAsia="仿宋" w:hAnsi="仿宋" w:cs="仿宋" w:hint="eastAsia"/>
          <w:color w:val="404040"/>
          <w:sz w:val="32"/>
          <w:szCs w:val="32"/>
          <w:shd w:val="clear" w:color="auto" w:fill="FFFFFF"/>
        </w:rPr>
        <w:t>4、认真执行民主集中制原则，坚持“三重一大”集体决策制度和重大决策集体讨论制度；落实重大决策社会稳定风险评估机制，把风险评估结果作为决策的重要依据，听取企业意见，让企业参与监督。深入落实法律顾问制度，法律顾问修改和审核各类合同和协议，为推进我委法治政府建设发挥了积极的作用。</w:t>
      </w:r>
    </w:p>
    <w:p w14:paraId="1DBCCF93" w14:textId="77777777" w:rsidR="00AF3C86" w:rsidRDefault="00000000">
      <w:pPr>
        <w:pStyle w:val="a5"/>
        <w:widowControl/>
        <w:shd w:val="clear" w:color="auto" w:fill="FFFFFF"/>
        <w:spacing w:beforeAutospacing="0" w:afterAutospacing="0"/>
        <w:ind w:firstLineChars="200" w:firstLine="640"/>
        <w:jc w:val="both"/>
        <w:rPr>
          <w:rFonts w:ascii="仿宋" w:eastAsia="仿宋" w:hAnsi="仿宋" w:cs="仿宋"/>
          <w:color w:val="404040"/>
          <w:sz w:val="32"/>
          <w:szCs w:val="32"/>
        </w:rPr>
      </w:pPr>
      <w:r>
        <w:rPr>
          <w:rFonts w:ascii="仿宋" w:eastAsia="仿宋" w:hAnsi="仿宋" w:cs="仿宋" w:hint="eastAsia"/>
          <w:color w:val="404040"/>
          <w:sz w:val="32"/>
          <w:szCs w:val="32"/>
          <w:shd w:val="clear" w:color="auto" w:fill="FFFFFF"/>
        </w:rPr>
        <w:t>5、积极稳妥推进信息公开工作，设立党务、政务公开栏，扩大公开范围，细化公开内容，主动在区政府政务网站上及时公开各类信息。</w:t>
      </w:r>
    </w:p>
    <w:p w14:paraId="6F73F392" w14:textId="77777777" w:rsidR="00AF3C86" w:rsidRDefault="00000000">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2023年法治政府建设存在的问题与不足</w:t>
      </w:r>
    </w:p>
    <w:p w14:paraId="4E541895" w14:textId="77777777" w:rsidR="00AF3C86" w:rsidRDefault="00000000">
      <w:pPr>
        <w:pStyle w:val="TOC3"/>
        <w:ind w:leftChars="0" w:left="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color w:val="404040"/>
          <w:sz w:val="32"/>
          <w:szCs w:val="32"/>
          <w:shd w:val="clear" w:color="auto" w:fill="FFFFFF"/>
        </w:rPr>
        <w:t>2023年，我委法治政府建设取得了积极成效，但仍然存在一些不足，主要表现在：法治政府建设的意识有待提高；执法规范化建设有待提升。</w:t>
      </w:r>
    </w:p>
    <w:p w14:paraId="0B3FDF61" w14:textId="77777777" w:rsidR="00AF3C86" w:rsidRDefault="00000000">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2023年党政主要负责人履行推进法治政府建设第一责任人职责情况</w:t>
      </w:r>
    </w:p>
    <w:p w14:paraId="2C693826" w14:textId="77777777" w:rsidR="00AF3C86" w:rsidRDefault="00000000">
      <w:pPr>
        <w:pStyle w:val="TOC3"/>
        <w:ind w:leftChars="0" w:left="0" w:firstLineChars="200" w:firstLine="640"/>
        <w:rPr>
          <w:rFonts w:ascii="仿宋" w:eastAsia="仿宋" w:hAnsi="仿宋" w:cs="仿宋"/>
          <w:color w:val="404040"/>
          <w:sz w:val="32"/>
          <w:szCs w:val="32"/>
          <w:shd w:val="clear" w:color="auto" w:fill="FFFFFF"/>
        </w:rPr>
      </w:pPr>
      <w:r>
        <w:rPr>
          <w:rFonts w:ascii="仿宋" w:eastAsia="仿宋" w:hAnsi="仿宋" w:cs="仿宋" w:hint="eastAsia"/>
          <w:color w:val="404040"/>
          <w:sz w:val="32"/>
          <w:szCs w:val="32"/>
          <w:shd w:val="clear" w:color="auto" w:fill="FFFFFF"/>
        </w:rPr>
        <w:t>1、加强组织领导，注重统筹谋划。坚决履行全委第一责任人职责，委领导对法治政府建设工作，做到了重要工作亲自部署、重大问题亲自过问、重点环节亲自协调、重要任务亲自督办，多次听取法治政府建设重点工作汇报并</w:t>
      </w:r>
      <w:proofErr w:type="gramStart"/>
      <w:r>
        <w:rPr>
          <w:rFonts w:ascii="仿宋" w:eastAsia="仿宋" w:hAnsi="仿宋" w:cs="仿宋" w:hint="eastAsia"/>
          <w:color w:val="404040"/>
          <w:sz w:val="32"/>
          <w:szCs w:val="32"/>
          <w:shd w:val="clear" w:color="auto" w:fill="FFFFFF"/>
        </w:rPr>
        <w:t>作出</w:t>
      </w:r>
      <w:proofErr w:type="gramEnd"/>
      <w:r>
        <w:rPr>
          <w:rFonts w:ascii="仿宋" w:eastAsia="仿宋" w:hAnsi="仿宋" w:cs="仿宋" w:hint="eastAsia"/>
          <w:color w:val="404040"/>
          <w:sz w:val="32"/>
          <w:szCs w:val="32"/>
          <w:shd w:val="clear" w:color="auto" w:fill="FFFFFF"/>
        </w:rPr>
        <w:t>批示。</w:t>
      </w:r>
    </w:p>
    <w:p w14:paraId="5B9BCE36" w14:textId="77777777" w:rsidR="00AF3C86" w:rsidRDefault="00000000">
      <w:pPr>
        <w:pStyle w:val="TOC3"/>
        <w:ind w:leftChars="0" w:left="0" w:firstLineChars="200" w:firstLine="640"/>
        <w:rPr>
          <w:rFonts w:ascii="仿宋" w:eastAsia="仿宋" w:hAnsi="仿宋" w:cs="仿宋"/>
          <w:color w:val="404040"/>
          <w:sz w:val="32"/>
          <w:szCs w:val="32"/>
          <w:shd w:val="clear" w:color="auto" w:fill="FFFFFF"/>
        </w:rPr>
      </w:pPr>
      <w:r>
        <w:rPr>
          <w:rFonts w:ascii="仿宋" w:eastAsia="仿宋" w:hAnsi="仿宋" w:cs="仿宋" w:hint="eastAsia"/>
          <w:color w:val="404040"/>
          <w:sz w:val="32"/>
          <w:szCs w:val="32"/>
          <w:shd w:val="clear" w:color="auto" w:fill="FFFFFF"/>
        </w:rPr>
        <w:lastRenderedPageBreak/>
        <w:t>2、坚持提升法治意识，强化督查落实。定期组织会前学法，原文学习党内法规、习近平总书记系列重要讲话和重要法律法规。</w:t>
      </w:r>
    </w:p>
    <w:p w14:paraId="0342E79B" w14:textId="77777777" w:rsidR="00AF3C86" w:rsidRDefault="00000000">
      <w:pPr>
        <w:pStyle w:val="TOC3"/>
        <w:ind w:leftChars="0" w:left="0" w:firstLineChars="200" w:firstLine="640"/>
        <w:rPr>
          <w:rFonts w:ascii="仿宋" w:eastAsia="仿宋" w:hAnsi="仿宋" w:cs="仿宋"/>
          <w:sz w:val="32"/>
          <w:szCs w:val="32"/>
        </w:rPr>
      </w:pPr>
      <w:r>
        <w:rPr>
          <w:rFonts w:ascii="仿宋" w:eastAsia="仿宋" w:hAnsi="仿宋" w:cs="仿宋" w:hint="eastAsia"/>
          <w:color w:val="404040"/>
          <w:sz w:val="32"/>
          <w:szCs w:val="32"/>
          <w:shd w:val="clear" w:color="auto" w:fill="FFFFFF"/>
        </w:rPr>
        <w:t>3、严格源头规范，推进依法决策。严格执行重大决策法定程序，坚持凡是重大行政决策必须经过委领导班子集体讨论后，我委主要负责人再</w:t>
      </w:r>
      <w:proofErr w:type="gramStart"/>
      <w:r>
        <w:rPr>
          <w:rFonts w:ascii="仿宋" w:eastAsia="仿宋" w:hAnsi="仿宋" w:cs="仿宋" w:hint="eastAsia"/>
          <w:color w:val="404040"/>
          <w:sz w:val="32"/>
          <w:szCs w:val="32"/>
          <w:shd w:val="clear" w:color="auto" w:fill="FFFFFF"/>
        </w:rPr>
        <w:t>作出</w:t>
      </w:r>
      <w:proofErr w:type="gramEnd"/>
      <w:r>
        <w:rPr>
          <w:rFonts w:ascii="仿宋" w:eastAsia="仿宋" w:hAnsi="仿宋" w:cs="仿宋" w:hint="eastAsia"/>
          <w:color w:val="404040"/>
          <w:sz w:val="32"/>
          <w:szCs w:val="32"/>
          <w:shd w:val="clear" w:color="auto" w:fill="FFFFFF"/>
        </w:rPr>
        <w:t>决定。</w:t>
      </w:r>
    </w:p>
    <w:p w14:paraId="38BBCDB2" w14:textId="77777777" w:rsidR="00AF3C86"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四、2024年法治政府建设工作初步安排</w:t>
      </w:r>
    </w:p>
    <w:p w14:paraId="17CEFBD6" w14:textId="77777777" w:rsidR="00AF3C86" w:rsidRDefault="00000000">
      <w:pPr>
        <w:pStyle w:val="a5"/>
        <w:widowControl/>
        <w:numPr>
          <w:ilvl w:val="0"/>
          <w:numId w:val="2"/>
        </w:numPr>
        <w:shd w:val="clear" w:color="auto" w:fill="FFFFFF"/>
        <w:spacing w:beforeAutospacing="0" w:afterAutospacing="0"/>
        <w:ind w:firstLine="420"/>
        <w:jc w:val="both"/>
        <w:rPr>
          <w:rFonts w:ascii="仿宋" w:eastAsia="仿宋" w:hAnsi="仿宋" w:cs="仿宋"/>
          <w:color w:val="404040"/>
          <w:sz w:val="32"/>
          <w:szCs w:val="32"/>
          <w:shd w:val="clear" w:color="auto" w:fill="FFFFFF"/>
        </w:rPr>
      </w:pPr>
      <w:r>
        <w:rPr>
          <w:rFonts w:ascii="仿宋" w:eastAsia="仿宋" w:hAnsi="仿宋" w:cs="仿宋" w:hint="eastAsia"/>
          <w:color w:val="404040"/>
          <w:sz w:val="32"/>
          <w:szCs w:val="32"/>
          <w:shd w:val="clear" w:color="auto" w:fill="FFFFFF"/>
        </w:rPr>
        <w:t>坚持法治思想引领，坚持夯实主体责任，强化依法行政措施。</w:t>
      </w:r>
    </w:p>
    <w:p w14:paraId="7AA006DF" w14:textId="77777777" w:rsidR="00AF3C86" w:rsidRDefault="00000000">
      <w:pPr>
        <w:pStyle w:val="a5"/>
        <w:widowControl/>
        <w:numPr>
          <w:ilvl w:val="0"/>
          <w:numId w:val="2"/>
        </w:numPr>
        <w:shd w:val="clear" w:color="auto" w:fill="FFFFFF"/>
        <w:spacing w:beforeAutospacing="0" w:afterAutospacing="0"/>
        <w:ind w:firstLine="420"/>
        <w:jc w:val="both"/>
        <w:rPr>
          <w:rFonts w:ascii="仿宋" w:eastAsia="仿宋" w:hAnsi="仿宋" w:cs="仿宋"/>
          <w:color w:val="404040"/>
          <w:sz w:val="32"/>
          <w:szCs w:val="32"/>
        </w:rPr>
      </w:pPr>
      <w:r>
        <w:rPr>
          <w:rFonts w:ascii="仿宋" w:eastAsia="仿宋" w:hAnsi="仿宋" w:cs="仿宋" w:hint="eastAsia"/>
          <w:color w:val="404040"/>
          <w:sz w:val="32"/>
          <w:szCs w:val="32"/>
          <w:shd w:val="clear" w:color="auto" w:fill="FFFFFF"/>
        </w:rPr>
        <w:t>坚持执法有度，深入推进严格公正文明执法。牢固树立执法为民理念，进一步转变执法观念，优化执法方式，规范执法行为，提高执法效能。</w:t>
      </w:r>
    </w:p>
    <w:p w14:paraId="683499D0" w14:textId="77777777" w:rsidR="00AF3C86" w:rsidRDefault="00000000">
      <w:pPr>
        <w:pStyle w:val="a5"/>
        <w:widowControl/>
        <w:numPr>
          <w:ilvl w:val="0"/>
          <w:numId w:val="2"/>
        </w:numPr>
        <w:shd w:val="clear" w:color="auto" w:fill="FFFFFF"/>
        <w:spacing w:beforeAutospacing="0" w:afterAutospacing="0"/>
        <w:ind w:firstLine="420"/>
        <w:jc w:val="both"/>
        <w:rPr>
          <w:rFonts w:ascii="仿宋" w:eastAsia="仿宋" w:hAnsi="仿宋" w:cs="仿宋"/>
          <w:color w:val="404040"/>
          <w:sz w:val="32"/>
          <w:szCs w:val="32"/>
        </w:rPr>
      </w:pPr>
      <w:r>
        <w:rPr>
          <w:rFonts w:ascii="仿宋" w:eastAsia="仿宋" w:hAnsi="仿宋" w:cs="仿宋" w:hint="eastAsia"/>
          <w:color w:val="404040"/>
          <w:sz w:val="32"/>
          <w:szCs w:val="32"/>
          <w:shd w:val="clear" w:color="auto" w:fill="FFFFFF"/>
        </w:rPr>
        <w:t>持续开展法治宣传教育，持续加强培训，提高依法行政能力。</w:t>
      </w:r>
    </w:p>
    <w:p w14:paraId="44FDA3B1" w14:textId="77777777" w:rsidR="00AF3C86" w:rsidRDefault="00000000">
      <w:pPr>
        <w:pStyle w:val="a5"/>
        <w:widowControl/>
        <w:numPr>
          <w:ilvl w:val="0"/>
          <w:numId w:val="2"/>
        </w:numPr>
        <w:shd w:val="clear" w:color="auto" w:fill="FFFFFF"/>
        <w:spacing w:beforeAutospacing="0" w:afterAutospacing="0"/>
        <w:ind w:firstLine="420"/>
        <w:jc w:val="both"/>
        <w:rPr>
          <w:rFonts w:ascii="仿宋" w:eastAsia="仿宋" w:hAnsi="仿宋" w:cs="仿宋"/>
          <w:color w:val="404040"/>
          <w:sz w:val="32"/>
          <w:szCs w:val="32"/>
        </w:rPr>
      </w:pPr>
      <w:r>
        <w:rPr>
          <w:rFonts w:ascii="仿宋" w:eastAsia="仿宋" w:hAnsi="仿宋" w:cs="仿宋" w:hint="eastAsia"/>
          <w:color w:val="404040"/>
          <w:sz w:val="32"/>
          <w:szCs w:val="32"/>
          <w:shd w:val="clear" w:color="auto" w:fill="FFFFFF"/>
        </w:rPr>
        <w:t>强化队伍建设，形成长效机制。</w:t>
      </w:r>
    </w:p>
    <w:p w14:paraId="517DA30D" w14:textId="77777777" w:rsidR="00AF3C86" w:rsidRDefault="00AF3C86">
      <w:pPr>
        <w:pStyle w:val="a5"/>
        <w:widowControl/>
        <w:shd w:val="clear" w:color="auto" w:fill="FFFFFF"/>
        <w:spacing w:beforeAutospacing="0" w:afterAutospacing="0"/>
        <w:ind w:left="420"/>
        <w:jc w:val="both"/>
        <w:rPr>
          <w:rFonts w:ascii="仿宋" w:eastAsia="仿宋" w:hAnsi="仿宋" w:cs="仿宋"/>
          <w:color w:val="404040"/>
          <w:sz w:val="32"/>
          <w:szCs w:val="32"/>
        </w:rPr>
      </w:pPr>
    </w:p>
    <w:p w14:paraId="5BE51D30" w14:textId="77777777" w:rsidR="00AF3C86" w:rsidRDefault="00000000">
      <w:pPr>
        <w:ind w:left="6080" w:hangingChars="1900" w:hanging="608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sz w:val="32"/>
          <w:szCs w:val="32"/>
        </w:rPr>
        <w:t xml:space="preserve">         </w:t>
      </w:r>
    </w:p>
    <w:p w14:paraId="7F9D90C0" w14:textId="77777777" w:rsidR="00AF3C86" w:rsidRDefault="00000000">
      <w:pPr>
        <w:ind w:leftChars="2888" w:left="6065"/>
        <w:rPr>
          <w:rFonts w:ascii="仿宋" w:eastAsia="仿宋" w:hAnsi="仿宋" w:cs="仿宋"/>
          <w:sz w:val="32"/>
          <w:szCs w:val="32"/>
        </w:rPr>
      </w:pPr>
      <w:r>
        <w:rPr>
          <w:rFonts w:ascii="仿宋" w:eastAsia="仿宋" w:hAnsi="仿宋" w:cs="仿宋" w:hint="eastAsia"/>
          <w:sz w:val="32"/>
          <w:szCs w:val="32"/>
        </w:rPr>
        <w:t>丰台科技园管委会                                                        2023年12月30日</w:t>
      </w:r>
    </w:p>
    <w:p w14:paraId="5AC71F8B" w14:textId="77777777" w:rsidR="00AF3C86" w:rsidRDefault="00AF3C86"/>
    <w:sectPr w:rsidR="00AF3C86">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A87E" w14:textId="77777777" w:rsidR="00EA60D6" w:rsidRDefault="00EA60D6">
      <w:r>
        <w:separator/>
      </w:r>
    </w:p>
  </w:endnote>
  <w:endnote w:type="continuationSeparator" w:id="0">
    <w:p w14:paraId="4864254E" w14:textId="77777777" w:rsidR="00EA60D6" w:rsidRDefault="00EA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EF56" w14:textId="77777777" w:rsidR="00AF3C86" w:rsidRDefault="00000000">
    <w:pPr>
      <w:pStyle w:val="a3"/>
    </w:pPr>
    <w:r>
      <w:rPr>
        <w:noProof/>
      </w:rPr>
      <mc:AlternateContent>
        <mc:Choice Requires="wps">
          <w:drawing>
            <wp:anchor distT="0" distB="0" distL="114300" distR="114300" simplePos="0" relativeHeight="251659264" behindDoc="0" locked="0" layoutInCell="1" allowOverlap="1" wp14:anchorId="45A5C85E" wp14:editId="0404867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6F4D8" w14:textId="77777777" w:rsidR="00AF3C86"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A5C85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CA6F4D8" w14:textId="77777777" w:rsidR="00AF3C86"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88B6" w14:textId="77777777" w:rsidR="00EA60D6" w:rsidRDefault="00EA60D6">
      <w:r>
        <w:separator/>
      </w:r>
    </w:p>
  </w:footnote>
  <w:footnote w:type="continuationSeparator" w:id="0">
    <w:p w14:paraId="070B1424" w14:textId="77777777" w:rsidR="00EA60D6" w:rsidRDefault="00EA6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5AAA40"/>
    <w:multiLevelType w:val="singleLevel"/>
    <w:tmpl w:val="E25AAA40"/>
    <w:lvl w:ilvl="0">
      <w:start w:val="1"/>
      <w:numFmt w:val="decimal"/>
      <w:suff w:val="nothing"/>
      <w:lvlText w:val="%1、"/>
      <w:lvlJc w:val="left"/>
    </w:lvl>
  </w:abstractNum>
  <w:abstractNum w:abstractNumId="1" w15:restartNumberingAfterBreak="0">
    <w:nsid w:val="F1E5553A"/>
    <w:multiLevelType w:val="singleLevel"/>
    <w:tmpl w:val="F1E5553A"/>
    <w:lvl w:ilvl="0">
      <w:start w:val="2"/>
      <w:numFmt w:val="chineseCounting"/>
      <w:suff w:val="nothing"/>
      <w:lvlText w:val="%1、"/>
      <w:lvlJc w:val="left"/>
      <w:rPr>
        <w:rFonts w:hint="eastAsia"/>
      </w:rPr>
    </w:lvl>
  </w:abstractNum>
  <w:num w:numId="1" w16cid:durableId="744104661">
    <w:abstractNumId w:val="1"/>
  </w:num>
  <w:num w:numId="2" w16cid:durableId="90538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C15E76"/>
    <w:rsid w:val="00390F0C"/>
    <w:rsid w:val="00486D07"/>
    <w:rsid w:val="004D65B4"/>
    <w:rsid w:val="00AF3C86"/>
    <w:rsid w:val="00EA60D6"/>
    <w:rsid w:val="11273020"/>
    <w:rsid w:val="1D5E6569"/>
    <w:rsid w:val="1FC15E76"/>
    <w:rsid w:val="23DA1C5E"/>
    <w:rsid w:val="497C6DA2"/>
    <w:rsid w:val="5E363A17"/>
    <w:rsid w:val="5E9C4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D0DDC"/>
  <w15:docId w15:val="{67C49B55-9D8E-4872-9465-C299C854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3"/>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WJ412</dc:creator>
  <cp:lastModifiedBy>Z God</cp:lastModifiedBy>
  <cp:revision>3</cp:revision>
  <cp:lastPrinted>2023-11-29T01:22:00Z</cp:lastPrinted>
  <dcterms:created xsi:type="dcterms:W3CDTF">2023-11-22T09:28:00Z</dcterms:created>
  <dcterms:modified xsi:type="dcterms:W3CDTF">2024-03-22T09:04:00Z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2601CDC52F8D46158153A0383D49621B</vt:lpwstr>
  </property>
</Properties>
</file>