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5F"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bCs/>
          <w:sz w:val="40"/>
          <w:szCs w:val="32"/>
          <w:bdr w:val="none" w:sz="0" w:space="0" w:color="auto" w:frame="1"/>
        </w:rPr>
      </w:pPr>
      <w:r w:rsidRPr="0085755C">
        <w:rPr>
          <w:rFonts w:ascii="仿宋_GB2312" w:eastAsia="仿宋_GB2312" w:hint="eastAsia"/>
          <w:b/>
          <w:bCs/>
          <w:sz w:val="32"/>
          <w:szCs w:val="32"/>
          <w:bdr w:val="none" w:sz="0" w:space="0" w:color="auto" w:frame="1"/>
        </w:rPr>
        <w:br/>
      </w:r>
      <w:r w:rsidRPr="0085755C">
        <w:rPr>
          <w:rFonts w:ascii="方正小标宋简体" w:eastAsia="方正小标宋简体" w:hint="eastAsia"/>
          <w:bCs/>
          <w:sz w:val="40"/>
          <w:szCs w:val="32"/>
          <w:bdr w:val="none" w:sz="0" w:space="0" w:color="auto" w:frame="1"/>
        </w:rPr>
        <w:t>北京市丰台区</w:t>
      </w:r>
      <w:r w:rsidR="00FE7E5F" w:rsidRPr="00FE7E5F">
        <w:rPr>
          <w:rFonts w:ascii="方正小标宋简体" w:eastAsia="方正小标宋简体" w:hint="eastAsia"/>
          <w:bCs/>
          <w:sz w:val="40"/>
          <w:szCs w:val="32"/>
          <w:bdr w:val="none" w:sz="0" w:space="0" w:color="auto" w:frame="1"/>
        </w:rPr>
        <w:t>水利工程质量与安全监督站</w:t>
      </w:r>
    </w:p>
    <w:p w:rsidR="0085755C" w:rsidRPr="0085755C"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sz w:val="40"/>
          <w:szCs w:val="32"/>
        </w:rPr>
      </w:pPr>
      <w:r w:rsidRPr="0085755C">
        <w:rPr>
          <w:rFonts w:ascii="方正小标宋简体" w:eastAsia="方正小标宋简体" w:hint="eastAsia"/>
          <w:bCs/>
          <w:sz w:val="40"/>
          <w:szCs w:val="32"/>
          <w:bdr w:val="none" w:sz="0" w:space="0" w:color="auto" w:frame="1"/>
        </w:rPr>
        <w:t>2021年预算编制说明</w:t>
      </w:r>
    </w:p>
    <w:p w:rsidR="0085755C" w:rsidRPr="0085755C" w:rsidRDefault="0085755C" w:rsidP="006E157B">
      <w:pPr>
        <w:pStyle w:val="a3"/>
        <w:shd w:val="clear" w:color="auto" w:fill="FFFFFF"/>
        <w:spacing w:before="0" w:beforeAutospacing="0" w:after="0" w:afterAutospacing="0" w:line="600" w:lineRule="exact"/>
        <w:ind w:firstLine="480"/>
        <w:jc w:val="center"/>
        <w:textAlignment w:val="baseline"/>
        <w:rPr>
          <w:rFonts w:ascii="仿宋_GB2312" w:eastAsia="仿宋_GB2312"/>
          <w:sz w:val="32"/>
          <w:szCs w:val="32"/>
        </w:rPr>
      </w:pPr>
      <w:r w:rsidRPr="0085755C">
        <w:rPr>
          <w:rFonts w:ascii="仿宋_GB2312" w:eastAsia="仿宋_GB2312" w:hint="eastAsia"/>
          <w:sz w:val="32"/>
          <w:szCs w:val="32"/>
        </w:rPr>
        <w:t> </w:t>
      </w:r>
      <w:r w:rsidR="00FE7E5F" w:rsidRPr="0085755C">
        <w:rPr>
          <w:rFonts w:ascii="仿宋_GB2312" w:eastAsia="仿宋_GB2312"/>
          <w:sz w:val="32"/>
          <w:szCs w:val="32"/>
        </w:rPr>
        <w:t xml:space="preserve"> </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bCs/>
          <w:color w:val="000000"/>
          <w:sz w:val="32"/>
          <w:szCs w:val="32"/>
        </w:rPr>
        <w:t>一、北京市丰台区水利工程质量与安全监督站基本情况</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北京市丰台区水利工程质量与安全监督站的主要职责是：受区水</w:t>
      </w:r>
      <w:proofErr w:type="gramStart"/>
      <w:r w:rsidRPr="00FE7E5F">
        <w:rPr>
          <w:rFonts w:ascii="仿宋_GB2312" w:eastAsia="仿宋_GB2312" w:hint="eastAsia"/>
          <w:color w:val="000000"/>
          <w:sz w:val="32"/>
          <w:szCs w:val="32"/>
        </w:rPr>
        <w:t>务</w:t>
      </w:r>
      <w:proofErr w:type="gramEnd"/>
      <w:r w:rsidRPr="00FE7E5F">
        <w:rPr>
          <w:rFonts w:ascii="仿宋_GB2312" w:eastAsia="仿宋_GB2312" w:hint="eastAsia"/>
          <w:color w:val="000000"/>
          <w:sz w:val="32"/>
          <w:szCs w:val="32"/>
        </w:rPr>
        <w:t>局委托，按照管理权限具体负责本行政区域内所管辖的水利工程建设质量和安全生产的监督管理，承担水利工程施工现场的安全生产监督检查工作；参加受监督水利工程的阶段工程、单位工程和工程竣工验收，核定受监督工程的工程质量等级；协助配合市中心站组织监督的水利工程质量、安全监督工作；参与水利建设工程质量事故和安全生产事故的调查处理。共包含事业单位1个。截至2020年底，共有行政编制13人，实际12人；事业编制0人，实际0人；离退休人员0人。</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bCs/>
          <w:color w:val="000000"/>
          <w:sz w:val="32"/>
          <w:szCs w:val="32"/>
        </w:rPr>
        <w:t>二、2021年收入及支出总体情况</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2021年部门（单位）收入预算420.67万元，同比2020年增加93.67万元，增长28.65%，其中：财政拨款420.67万元，上级补助收入0万元，事业收入0万元，经营收入0万元，附属单位缴款0万元，其他收入</w:t>
      </w:r>
      <w:r w:rsidRPr="00FE7E5F">
        <w:rPr>
          <w:rFonts w:ascii="仿宋_GB2312" w:eastAsia="仿宋_GB2312" w:hint="eastAsia"/>
          <w:color w:val="000000"/>
          <w:sz w:val="32"/>
          <w:szCs w:val="32"/>
        </w:rPr>
        <w:t> </w:t>
      </w:r>
      <w:r w:rsidRPr="00FE7E5F">
        <w:rPr>
          <w:rFonts w:ascii="仿宋_GB2312" w:eastAsia="仿宋_GB2312" w:hint="eastAsia"/>
          <w:color w:val="000000"/>
          <w:sz w:val="32"/>
          <w:szCs w:val="32"/>
        </w:rPr>
        <w:t>0万元，用事业基金弥补收支差额0万元，上年结转和结余0万元。</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lastRenderedPageBreak/>
        <w:t>2021年部门（单位）支出预算420.67万元，比2020年增加93.67万元，增长28.65%，其中基本支出预算</w:t>
      </w:r>
      <w:r w:rsidRPr="00FE7E5F">
        <w:rPr>
          <w:rFonts w:ascii="仿宋_GB2312" w:eastAsia="仿宋_GB2312" w:hint="eastAsia"/>
          <w:color w:val="000000"/>
          <w:sz w:val="32"/>
          <w:szCs w:val="32"/>
        </w:rPr>
        <w:t> </w:t>
      </w:r>
      <w:r w:rsidRPr="00FE7E5F">
        <w:rPr>
          <w:rFonts w:ascii="仿宋_GB2312" w:eastAsia="仿宋_GB2312" w:hint="eastAsia"/>
          <w:color w:val="000000"/>
          <w:sz w:val="32"/>
          <w:szCs w:val="32"/>
        </w:rPr>
        <w:t>393.57万元，项目支出预算21.10万元。按支出功能分类，一般公共服务支出420.67万元,其中，教育支出0.54万元（培训支出0.54万元），社会保障和就业支出38.83万元（机关事业单位基本养老保险缴费支出25.89万元，机关事业单位职业年金缴费支出12.94万元），农林水支出323.52万元（水利安全监督支出24.2万元，行政运行支出296.42万元，一般行政管理事务支出2.90万元），住房保障支出57.78万元（住房补贴支出27.79万元，住房公积金支出29.99万元）。</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bCs/>
          <w:color w:val="000000"/>
          <w:sz w:val="32"/>
          <w:szCs w:val="32"/>
        </w:rPr>
        <w:t>三、主要支出内容</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上述支出中，主要用于以下内容：</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1、行政机关、事业单位人员工资及日常运转经费；</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2、水利工程质量与安全监督业务开展经费。</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bCs/>
          <w:color w:val="000000"/>
          <w:sz w:val="32"/>
          <w:szCs w:val="32"/>
        </w:rPr>
        <w:t>四、政府采购情况说明</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2021年政府采购预算总额为0万元。</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bCs/>
          <w:color w:val="000000"/>
          <w:sz w:val="32"/>
          <w:szCs w:val="32"/>
        </w:rPr>
        <w:t>五、机关运行经费财政拨款预算安排说明</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2021年本部门（单位）行政单位（含参照公务员法管理事业单位）履行一般行政管理职能、维持机关运行，用财政拨款安排的基本支出中的日常公用经费合计</w:t>
      </w:r>
      <w:r w:rsidRPr="00FE7E5F">
        <w:rPr>
          <w:rFonts w:ascii="仿宋_GB2312" w:eastAsia="仿宋_GB2312" w:hint="eastAsia"/>
          <w:color w:val="000000"/>
          <w:sz w:val="32"/>
          <w:szCs w:val="32"/>
        </w:rPr>
        <w:t> </w:t>
      </w:r>
      <w:r w:rsidRPr="00FE7E5F">
        <w:rPr>
          <w:rFonts w:ascii="仿宋_GB2312" w:eastAsia="仿宋_GB2312" w:hint="eastAsia"/>
          <w:color w:val="000000"/>
          <w:sz w:val="32"/>
          <w:szCs w:val="32"/>
        </w:rPr>
        <w:t>24.64万</w:t>
      </w:r>
      <w:r w:rsidRPr="00FE7E5F">
        <w:rPr>
          <w:rFonts w:ascii="仿宋_GB2312" w:eastAsia="仿宋_GB2312" w:hint="eastAsia"/>
          <w:color w:val="000000"/>
          <w:sz w:val="32"/>
          <w:szCs w:val="32"/>
        </w:rPr>
        <w:lastRenderedPageBreak/>
        <w:t>元，主要用于：办公及印刷费、交通费、会议费、福利费、日常维修费、专用材料费、一般购置费等。</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bCs/>
          <w:color w:val="000000"/>
          <w:sz w:val="32"/>
          <w:szCs w:val="32"/>
        </w:rPr>
        <w:t>六、行政事业性收费重点项目信息说明</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本单位不涉及行政事业性收费。</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bCs/>
          <w:color w:val="000000"/>
          <w:sz w:val="32"/>
          <w:szCs w:val="32"/>
        </w:rPr>
        <w:t>七、固定资产占有使用情况说明</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截止2020年底，本部门固定资产总额65.49万元，其中：车辆0台；单位价值50万元以上的通用设备0台（套），单位价值100万元以上的专用设备0台（套）。</w:t>
      </w:r>
    </w:p>
    <w:p w:rsidR="00FE7E5F" w:rsidRPr="00FE7E5F" w:rsidRDefault="00FE7E5F" w:rsidP="00FE7E5F">
      <w:pPr>
        <w:pStyle w:val="a3"/>
        <w:spacing w:before="0" w:beforeAutospacing="0" w:after="0" w:afterAutospacing="0"/>
        <w:ind w:firstLine="480"/>
        <w:rPr>
          <w:rFonts w:ascii="黑体" w:eastAsia="黑体" w:hAnsi="黑体"/>
          <w:bCs/>
          <w:color w:val="000000"/>
          <w:sz w:val="32"/>
          <w:szCs w:val="32"/>
        </w:rPr>
      </w:pPr>
      <w:r w:rsidRPr="00FE7E5F">
        <w:rPr>
          <w:rFonts w:ascii="黑体" w:eastAsia="黑体" w:hAnsi="黑体" w:hint="eastAsia"/>
          <w:bCs/>
          <w:color w:val="000000"/>
          <w:sz w:val="32"/>
          <w:szCs w:val="32"/>
        </w:rPr>
        <w:t>八、</w:t>
      </w:r>
      <w:r w:rsidRPr="00FE7E5F">
        <w:rPr>
          <w:rFonts w:ascii="黑体" w:eastAsia="黑体" w:hAnsi="黑体" w:hint="eastAsia"/>
          <w:bCs/>
          <w:color w:val="000000"/>
          <w:sz w:val="32"/>
          <w:szCs w:val="32"/>
        </w:rPr>
        <w:t>预算绩效管理情况说明</w:t>
      </w:r>
    </w:p>
    <w:p w:rsidR="00FE7E5F" w:rsidRPr="001D76DC" w:rsidRDefault="001D76DC" w:rsidP="00FE7E5F">
      <w:pPr>
        <w:pStyle w:val="a3"/>
        <w:spacing w:before="0" w:beforeAutospacing="0" w:after="0" w:afterAutospacing="0"/>
        <w:ind w:firstLine="480"/>
        <w:rPr>
          <w:rFonts w:ascii="仿宋_GB2312" w:eastAsia="仿宋_GB2312"/>
          <w:color w:val="000000"/>
          <w:sz w:val="32"/>
          <w:szCs w:val="32"/>
        </w:rPr>
      </w:pPr>
      <w:r w:rsidRPr="001D76DC">
        <w:rPr>
          <w:rFonts w:ascii="仿宋_GB2312" w:eastAsia="仿宋_GB2312" w:hint="eastAsia"/>
          <w:color w:val="000000"/>
          <w:sz w:val="32"/>
          <w:szCs w:val="32"/>
        </w:rPr>
        <w:t>2021年，北京市丰台区水利工程质量与安全监督站填报绩效目标的预算项目</w:t>
      </w:r>
      <w:r w:rsidR="000B33A6">
        <w:rPr>
          <w:rFonts w:ascii="仿宋_GB2312" w:eastAsia="仿宋_GB2312"/>
          <w:color w:val="000000"/>
          <w:sz w:val="32"/>
          <w:szCs w:val="32"/>
        </w:rPr>
        <w:t>4</w:t>
      </w:r>
      <w:r w:rsidRPr="001D76DC">
        <w:rPr>
          <w:rFonts w:ascii="仿宋_GB2312" w:eastAsia="仿宋_GB2312" w:hint="eastAsia"/>
          <w:color w:val="000000"/>
          <w:sz w:val="32"/>
          <w:szCs w:val="32"/>
        </w:rPr>
        <w:t>个，占本部门全部预算项目</w:t>
      </w:r>
      <w:r w:rsidR="000B33A6">
        <w:rPr>
          <w:rFonts w:ascii="仿宋_GB2312" w:eastAsia="仿宋_GB2312"/>
          <w:color w:val="000000"/>
          <w:sz w:val="32"/>
          <w:szCs w:val="32"/>
        </w:rPr>
        <w:t>4</w:t>
      </w:r>
      <w:r w:rsidRPr="001D76DC">
        <w:rPr>
          <w:rFonts w:ascii="仿宋_GB2312" w:eastAsia="仿宋_GB2312" w:hint="eastAsia"/>
          <w:color w:val="000000"/>
          <w:sz w:val="32"/>
          <w:szCs w:val="32"/>
        </w:rPr>
        <w:t>个的100%。填报绩效目标的项目支出预算</w:t>
      </w:r>
      <w:r w:rsidR="000B33A6">
        <w:rPr>
          <w:rFonts w:ascii="仿宋_GB2312" w:eastAsia="仿宋_GB2312"/>
          <w:color w:val="000000"/>
          <w:sz w:val="32"/>
          <w:szCs w:val="32"/>
        </w:rPr>
        <w:t>27.104</w:t>
      </w:r>
      <w:bookmarkStart w:id="0" w:name="_GoBack"/>
      <w:bookmarkEnd w:id="0"/>
      <w:r w:rsidRPr="001D76DC">
        <w:rPr>
          <w:rFonts w:ascii="仿宋_GB2312" w:eastAsia="仿宋_GB2312" w:hint="eastAsia"/>
          <w:color w:val="000000"/>
          <w:sz w:val="32"/>
          <w:szCs w:val="32"/>
        </w:rPr>
        <w:t>万元，占本部门全部项目支出预算的100%。</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bCs/>
          <w:color w:val="000000"/>
          <w:sz w:val="32"/>
          <w:szCs w:val="32"/>
        </w:rPr>
        <w:t>九、</w:t>
      </w:r>
      <w:r w:rsidRPr="00FE7E5F">
        <w:rPr>
          <w:rFonts w:ascii="黑体" w:eastAsia="黑体" w:hAnsi="黑体" w:hint="eastAsia"/>
          <w:bCs/>
          <w:color w:val="000000"/>
          <w:sz w:val="32"/>
          <w:szCs w:val="32"/>
        </w:rPr>
        <w:t>其他事项说明</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color w:val="000000"/>
          <w:sz w:val="32"/>
          <w:szCs w:val="32"/>
        </w:rPr>
        <w:t>无</w:t>
      </w:r>
    </w:p>
    <w:p w:rsidR="00FE7E5F" w:rsidRPr="00FE7E5F" w:rsidRDefault="00FE7E5F" w:rsidP="00FE7E5F">
      <w:pPr>
        <w:pStyle w:val="a3"/>
        <w:spacing w:before="0" w:beforeAutospacing="0" w:after="0" w:afterAutospacing="0"/>
        <w:ind w:firstLine="480"/>
        <w:rPr>
          <w:rFonts w:ascii="黑体" w:eastAsia="黑体" w:hAnsi="黑体" w:hint="eastAsia"/>
          <w:color w:val="000000"/>
          <w:sz w:val="32"/>
          <w:szCs w:val="32"/>
        </w:rPr>
      </w:pPr>
      <w:r w:rsidRPr="00FE7E5F">
        <w:rPr>
          <w:rFonts w:ascii="黑体" w:eastAsia="黑体" w:hAnsi="黑体" w:hint="eastAsia"/>
          <w:color w:val="000000"/>
          <w:sz w:val="32"/>
          <w:szCs w:val="32"/>
        </w:rPr>
        <w:t>十、</w:t>
      </w:r>
      <w:r w:rsidRPr="00FE7E5F">
        <w:rPr>
          <w:rFonts w:ascii="黑体" w:eastAsia="黑体" w:hAnsi="黑体" w:hint="eastAsia"/>
          <w:bCs/>
          <w:color w:val="000000"/>
          <w:sz w:val="32"/>
          <w:szCs w:val="32"/>
        </w:rPr>
        <w:t>专业名词解释</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b/>
          <w:bCs/>
          <w:color w:val="000000"/>
          <w:sz w:val="32"/>
          <w:szCs w:val="32"/>
        </w:rPr>
        <w:t>一般公共预算</w:t>
      </w:r>
      <w:r w:rsidRPr="00FE7E5F">
        <w:rPr>
          <w:rFonts w:ascii="仿宋_GB2312" w:eastAsia="仿宋_GB2312" w:hint="eastAsia"/>
          <w:color w:val="000000"/>
          <w:sz w:val="32"/>
          <w:szCs w:val="32"/>
        </w:rPr>
        <w:t>：对以税收为主体的财政收入，安排用于保障和改善民生、推动经济社会发展、维护国家安全、维持国家机构正常运转等方面的收支预算。</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b/>
          <w:bCs/>
          <w:color w:val="000000"/>
          <w:sz w:val="32"/>
          <w:szCs w:val="32"/>
        </w:rPr>
        <w:t>部门预算</w:t>
      </w:r>
      <w:r w:rsidRPr="00FE7E5F">
        <w:rPr>
          <w:rFonts w:ascii="仿宋_GB2312" w:eastAsia="仿宋_GB2312" w:hint="eastAsia"/>
          <w:color w:val="000000"/>
          <w:sz w:val="32"/>
          <w:szCs w:val="32"/>
        </w:rPr>
        <w:t>:指与财政部门直接发生预算缴、拨款关系的国家机关、社会团体和其他单位，依据国家有关法律、法规规定及其履行职能的需要编制的本部门年度收支计划。</w:t>
      </w:r>
      <w:r w:rsidRPr="00FE7E5F">
        <w:rPr>
          <w:rFonts w:ascii="仿宋_GB2312" w:eastAsia="仿宋_GB2312" w:hint="eastAsia"/>
          <w:color w:val="000000"/>
          <w:sz w:val="32"/>
          <w:szCs w:val="32"/>
        </w:rPr>
        <w:lastRenderedPageBreak/>
        <w:t>部门预算的实施，严格了预算管理，增加了政府工作的透明度，是防止腐败的重要手段和预防措施之一。</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b/>
          <w:bCs/>
          <w:color w:val="000000"/>
          <w:sz w:val="32"/>
          <w:szCs w:val="32"/>
        </w:rPr>
        <w:t>“三公”经费</w:t>
      </w:r>
      <w:r w:rsidRPr="00FE7E5F">
        <w:rPr>
          <w:rFonts w:ascii="仿宋_GB2312" w:eastAsia="仿宋_GB2312" w:hint="eastAsia"/>
          <w:color w:val="000000"/>
          <w:sz w:val="32"/>
          <w:szCs w:val="32"/>
        </w:rPr>
        <w:t>：指因公出国（境）费、公务用车购置及运行维护费和公务接待费。其中，因公出国（境）</w:t>
      </w:r>
      <w:proofErr w:type="gramStart"/>
      <w:r w:rsidRPr="00FE7E5F">
        <w:rPr>
          <w:rFonts w:ascii="仿宋_GB2312" w:eastAsia="仿宋_GB2312" w:hint="eastAsia"/>
          <w:color w:val="000000"/>
          <w:sz w:val="32"/>
          <w:szCs w:val="32"/>
        </w:rPr>
        <w:t>费反映</w:t>
      </w:r>
      <w:proofErr w:type="gramEnd"/>
      <w:r w:rsidRPr="00FE7E5F">
        <w:rPr>
          <w:rFonts w:ascii="仿宋_GB2312" w:eastAsia="仿宋_GB2312" w:hint="eastAsia"/>
          <w:color w:val="000000"/>
          <w:sz w:val="32"/>
          <w:szCs w:val="32"/>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FE7E5F">
        <w:rPr>
          <w:rFonts w:ascii="仿宋_GB2312" w:eastAsia="仿宋_GB2312" w:hint="eastAsia"/>
          <w:color w:val="000000"/>
          <w:sz w:val="32"/>
          <w:szCs w:val="32"/>
        </w:rPr>
        <w:t>费反映</w:t>
      </w:r>
      <w:proofErr w:type="gramEnd"/>
      <w:r w:rsidRPr="00FE7E5F">
        <w:rPr>
          <w:rFonts w:ascii="仿宋_GB2312" w:eastAsia="仿宋_GB2312" w:hint="eastAsia"/>
          <w:color w:val="000000"/>
          <w:sz w:val="32"/>
          <w:szCs w:val="32"/>
        </w:rPr>
        <w:t>单位按规定开支的各类公务接待（含外宾接待）支出。</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b/>
          <w:bCs/>
          <w:color w:val="000000"/>
          <w:sz w:val="32"/>
          <w:szCs w:val="32"/>
        </w:rPr>
        <w:t>政府采购</w:t>
      </w:r>
      <w:r w:rsidRPr="00FE7E5F">
        <w:rPr>
          <w:rFonts w:ascii="仿宋_GB2312" w:eastAsia="仿宋_GB2312" w:hint="eastAsia"/>
          <w:color w:val="000000"/>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FE7E5F" w:rsidRPr="00FE7E5F" w:rsidRDefault="00FE7E5F" w:rsidP="00FE7E5F">
      <w:pPr>
        <w:pStyle w:val="a3"/>
        <w:spacing w:before="0" w:beforeAutospacing="0" w:after="0" w:afterAutospacing="0"/>
        <w:ind w:firstLine="480"/>
        <w:rPr>
          <w:rFonts w:ascii="仿宋_GB2312" w:eastAsia="仿宋_GB2312" w:hint="eastAsia"/>
          <w:color w:val="000000"/>
          <w:sz w:val="32"/>
          <w:szCs w:val="32"/>
        </w:rPr>
      </w:pPr>
      <w:r w:rsidRPr="00FE7E5F">
        <w:rPr>
          <w:rFonts w:ascii="仿宋_GB2312" w:eastAsia="仿宋_GB2312" w:hint="eastAsia"/>
          <w:b/>
          <w:bCs/>
          <w:color w:val="000000"/>
          <w:sz w:val="32"/>
          <w:szCs w:val="32"/>
        </w:rPr>
        <w:t>行政事业性收费</w:t>
      </w:r>
      <w:r w:rsidRPr="00FE7E5F">
        <w:rPr>
          <w:rFonts w:ascii="仿宋_GB2312" w:eastAsia="仿宋_GB2312" w:hint="eastAsia"/>
          <w:color w:val="000000"/>
          <w:sz w:val="32"/>
          <w:szCs w:val="32"/>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rsidR="002A3B2A" w:rsidRPr="00FE7E5F" w:rsidRDefault="000B33A6" w:rsidP="00FE7E5F">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p>
    <w:sectPr w:rsidR="002A3B2A" w:rsidRPr="00FE7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7D"/>
    <w:rsid w:val="00041AA0"/>
    <w:rsid w:val="000B33A6"/>
    <w:rsid w:val="001D76DC"/>
    <w:rsid w:val="001E71D4"/>
    <w:rsid w:val="00512C13"/>
    <w:rsid w:val="006E157B"/>
    <w:rsid w:val="0085755C"/>
    <w:rsid w:val="00A34F7D"/>
    <w:rsid w:val="00E23842"/>
    <w:rsid w:val="00FE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FE234-4F78-4CF0-954B-6B817A4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5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84145">
      <w:bodyDiv w:val="1"/>
      <w:marLeft w:val="0"/>
      <w:marRight w:val="0"/>
      <w:marTop w:val="0"/>
      <w:marBottom w:val="0"/>
      <w:divBdr>
        <w:top w:val="none" w:sz="0" w:space="0" w:color="auto"/>
        <w:left w:val="none" w:sz="0" w:space="0" w:color="auto"/>
        <w:bottom w:val="none" w:sz="0" w:space="0" w:color="auto"/>
        <w:right w:val="none" w:sz="0" w:space="0" w:color="auto"/>
      </w:divBdr>
    </w:div>
    <w:div w:id="21241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274</Words>
  <Characters>1565</Characters>
  <Application>Microsoft Office Word</Application>
  <DocSecurity>0</DocSecurity>
  <Lines>13</Lines>
  <Paragraphs>3</Paragraphs>
  <ScaleCrop>false</ScaleCrop>
  <Company>Home</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10</cp:revision>
  <dcterms:created xsi:type="dcterms:W3CDTF">2022-09-09T06:39:00Z</dcterms:created>
  <dcterms:modified xsi:type="dcterms:W3CDTF">2022-09-09T09:29:00Z</dcterms:modified>
</cp:coreProperties>
</file>