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北京市丰台区永定河管理所</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2021年“</w:t>
      </w:r>
      <w:bookmarkStart w:id="0" w:name="_GoBack"/>
      <w:bookmarkEnd w:id="0"/>
      <w:r>
        <w:rPr>
          <w:rFonts w:hint="eastAsia" w:ascii="方正小标宋简体" w:eastAsia="方正小标宋简体"/>
          <w:sz w:val="44"/>
          <w:szCs w:val="44"/>
        </w:rPr>
        <w:t>三公”经费预算财政拨款情况</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的说明</w:t>
      </w:r>
    </w:p>
    <w:p>
      <w:pPr>
        <w:spacing w:line="600" w:lineRule="exact"/>
        <w:rPr>
          <w:rFonts w:ascii="仿宋_GB2312" w:eastAsia="仿宋_GB2312"/>
          <w:sz w:val="32"/>
          <w:szCs w:val="32"/>
        </w:rPr>
      </w:pP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一、“三公”经费的单位范围</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北京市丰台区永定河管理所因公出国（境）费用、公务接待费、公务用车购置和运行维护费开支单位包括北京市丰台区永定河管理所1个单位。</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二、“三公”经费预算财政拨款情况说明</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2021年“三公”经费财政拨款预算6.79万元，其中：</w:t>
      </w:r>
    </w:p>
    <w:p>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（一）因公出国（境）费用</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2021年预算数0万元。</w:t>
      </w:r>
    </w:p>
    <w:p>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（二）公务接待费</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2021年预算数1.39万元，主要用于按照规定开支的各类公务接待支出，同比下降9.74%，变动原因为公务接待支出减少。</w:t>
      </w:r>
    </w:p>
    <w:p>
      <w:pPr>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（三）公务用车购置和运行维护费</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2021年预算数5.40万元，同比下降（增长）0%，其中：公务用车购置费2021年预算数0万元，无变动；公务用车运行维护费2021年预算数5.40万元，同比下降（增长）0%，无变动.</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三、其他事项说明</w:t>
      </w:r>
    </w:p>
    <w:p>
      <w:pPr>
        <w:spacing w:line="600" w:lineRule="exact"/>
        <w:ind w:firstLine="640" w:firstLineChars="200"/>
        <w:rPr>
          <w:rFonts w:hint="eastAsia" w:ascii="仿宋_GB2312" w:eastAsia="仿宋_GB2312"/>
          <w:sz w:val="32"/>
          <w:szCs w:val="32"/>
        </w:rPr>
      </w:pPr>
      <w:r>
        <w:rPr>
          <w:rFonts w:hint="eastAsia" w:ascii="仿宋_GB2312" w:hAnsi="黑体" w:eastAsia="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mZjOTc5NTQ5YTFkN2NhZTc2MzE3OWJhYjZhMTYifQ=="/>
    <w:docVar w:name="KSO_WPS_MARK_KEY" w:val="062082bb-b21a-49a9-ae79-6f688d07e901"/>
  </w:docVars>
  <w:rsids>
    <w:rsidRoot w:val="00C012D3"/>
    <w:rsid w:val="00041AA0"/>
    <w:rsid w:val="00512C13"/>
    <w:rsid w:val="005D04B7"/>
    <w:rsid w:val="007E35AF"/>
    <w:rsid w:val="00C012D3"/>
    <w:rsid w:val="5C5E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322</Words>
  <Characters>361</Characters>
  <Lines>2</Lines>
  <Paragraphs>1</Paragraphs>
  <TotalTime>4</TotalTime>
  <ScaleCrop>false</ScaleCrop>
  <LinksUpToDate>false</LinksUpToDate>
  <CharactersWithSpaces>361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2022-09-09T06:42:00Z</dcterms:created>
  <dc:creator>China</dc:creator>
  <cp:lastModifiedBy>血月舞殇</cp:lastModifiedBy>
  <dcterms:modified xsi:type="dcterms:W3CDTF">2025-03-18T02:16:55Z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F42EC6FEE65548E786D1D374F91BA62E</vt:lpwstr>
  </property>
</Properties>
</file>