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丰政复字〔2023〕444号</w:t>
      </w:r>
    </w:p>
    <w:p>
      <w:pPr>
        <w:spacing w:line="560" w:lineRule="exact"/>
        <w:ind w:firstLine="640"/>
        <w:rPr>
          <w:rFonts w:ascii="仿宋_GB2312" w:eastAsia="仿宋_GB2312"/>
          <w:sz w:val="32"/>
          <w:szCs w:val="32"/>
        </w:rPr>
      </w:pPr>
      <w:r>
        <w:rPr>
          <w:rFonts w:hint="eastAsia" w:ascii="仿宋_GB2312" w:eastAsia="仿宋_GB2312"/>
          <w:sz w:val="32"/>
          <w:szCs w:val="32"/>
        </w:rPr>
        <w:t>申请人：赵</w:t>
      </w:r>
      <w:r>
        <w:rPr>
          <w:rFonts w:hint="eastAsia" w:ascii="仿宋_GB2312" w:eastAsia="仿宋_GB2312"/>
          <w:sz w:val="32"/>
          <w:szCs w:val="32"/>
          <w:lang w:eastAsia="zh-CN"/>
        </w:rPr>
        <w:t>某</w:t>
      </w:r>
      <w:r>
        <w:rPr>
          <w:rFonts w:hint="eastAsia" w:ascii="仿宋_GB2312" w:eastAsia="仿宋_GB2312"/>
          <w:sz w:val="32"/>
          <w:szCs w:val="32"/>
        </w:rPr>
        <w:t>。</w:t>
      </w:r>
    </w:p>
    <w:p>
      <w:pPr>
        <w:spacing w:line="56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被申请人：北京市公安局公安交通管理局丰台交通支队丰北大队，住所地北京市丰台区泥洼路3号。</w:t>
      </w:r>
    </w:p>
    <w:p>
      <w:pPr>
        <w:spacing w:line="560" w:lineRule="exact"/>
        <w:rPr>
          <w:rFonts w:ascii="仿宋_GB2312" w:eastAsia="仿宋_GB2312"/>
          <w:sz w:val="32"/>
          <w:szCs w:val="32"/>
        </w:rPr>
      </w:pPr>
      <w:bookmarkStart w:id="0" w:name="_GoBack"/>
      <w:bookmarkEnd w:id="0"/>
    </w:p>
    <w:p>
      <w:pPr>
        <w:spacing w:line="560" w:lineRule="exact"/>
        <w:ind w:firstLine="640"/>
        <w:rPr>
          <w:rFonts w:ascii="仿宋_GB2312" w:eastAsia="仿宋_GB2312"/>
          <w:sz w:val="32"/>
          <w:szCs w:val="32"/>
        </w:rPr>
      </w:pPr>
      <w:r>
        <w:rPr>
          <w:rFonts w:hint="eastAsia" w:ascii="仿宋_GB2312" w:eastAsia="仿宋_GB2312"/>
          <w:sz w:val="32"/>
          <w:szCs w:val="32"/>
        </w:rPr>
        <w:t>申请人不服被申请人于2023年5月29日作出的“编号：1106021829962520”《公安交通管理简易程序处罚决定书》（以下简称《决定书》），于2023年5月29日向本机关申请行政复议，本机关依法予以受理，现已审理终结。</w:t>
      </w:r>
    </w:p>
    <w:p>
      <w:pPr>
        <w:spacing w:line="56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60" w:lineRule="exact"/>
        <w:ind w:firstLine="640"/>
        <w:rPr>
          <w:rFonts w:ascii="仿宋_GB2312" w:eastAsia="仿宋_GB2312"/>
          <w:sz w:val="32"/>
          <w:szCs w:val="32"/>
        </w:rPr>
      </w:pPr>
      <w:r>
        <w:rPr>
          <w:rFonts w:hint="eastAsia" w:ascii="仿宋_GB2312" w:eastAsia="仿宋_GB2312"/>
          <w:sz w:val="32"/>
          <w:szCs w:val="32"/>
        </w:rPr>
        <w:t>申请人称：</w:t>
      </w:r>
    </w:p>
    <w:p>
      <w:pPr>
        <w:spacing w:line="560" w:lineRule="exact"/>
        <w:ind w:firstLine="640"/>
        <w:rPr>
          <w:rFonts w:ascii="仿宋_GB2312" w:eastAsia="仿宋_GB2312"/>
          <w:sz w:val="32"/>
          <w:szCs w:val="32"/>
        </w:rPr>
      </w:pPr>
      <w:r>
        <w:rPr>
          <w:rFonts w:hint="eastAsia" w:ascii="仿宋_GB2312" w:eastAsia="仿宋_GB2312"/>
          <w:sz w:val="32"/>
          <w:szCs w:val="32"/>
        </w:rPr>
        <w:t>带父亲去天坛医院看病，今日出院，天坛医院让上午十点办理出院，堵车，父亲又有癫痫发作，造成违章。</w:t>
      </w:r>
    </w:p>
    <w:p>
      <w:pPr>
        <w:spacing w:line="560" w:lineRule="exact"/>
        <w:ind w:firstLine="640"/>
        <w:rPr>
          <w:rFonts w:ascii="仿宋_GB2312" w:eastAsia="仿宋_GB2312"/>
          <w:sz w:val="32"/>
          <w:szCs w:val="32"/>
        </w:rPr>
      </w:pPr>
      <w:r>
        <w:rPr>
          <w:rFonts w:hint="eastAsia" w:ascii="仿宋_GB2312" w:eastAsia="仿宋_GB2312"/>
          <w:sz w:val="32"/>
          <w:szCs w:val="32"/>
        </w:rPr>
        <w:t>被申请人称：</w:t>
      </w:r>
    </w:p>
    <w:p>
      <w:pPr>
        <w:spacing w:line="560" w:lineRule="exact"/>
        <w:ind w:firstLine="640"/>
        <w:rPr>
          <w:rFonts w:ascii="仿宋_GB2312" w:eastAsia="仿宋_GB2312"/>
          <w:sz w:val="32"/>
          <w:szCs w:val="32"/>
        </w:rPr>
      </w:pPr>
      <w:r>
        <w:rPr>
          <w:rFonts w:ascii="仿宋_GB2312" w:eastAsia="仿宋_GB2312"/>
          <w:sz w:val="32"/>
          <w:szCs w:val="32"/>
        </w:rPr>
        <w:t>2023年04月28日08时59分在京港澳高速9公里进京处，当事人赵</w:t>
      </w:r>
      <w:r>
        <w:rPr>
          <w:rFonts w:hint="eastAsia" w:ascii="仿宋_GB2312" w:eastAsia="仿宋_GB2312"/>
          <w:sz w:val="32"/>
          <w:szCs w:val="32"/>
          <w:lang w:eastAsia="zh-CN"/>
        </w:rPr>
        <w:t>某</w:t>
      </w:r>
      <w:r>
        <w:rPr>
          <w:rFonts w:ascii="仿宋_GB2312" w:eastAsia="仿宋_GB2312"/>
          <w:sz w:val="32"/>
          <w:szCs w:val="32"/>
        </w:rPr>
        <w:t>驾驶京</w:t>
      </w:r>
      <w:r>
        <w:rPr>
          <w:rFonts w:hint="eastAsia" w:ascii="仿宋_GB2312" w:eastAsia="仿宋_GB2312"/>
          <w:sz w:val="32"/>
          <w:szCs w:val="32"/>
          <w:lang w:val="en-US" w:eastAsia="zh-CN"/>
        </w:rPr>
        <w:t>xx</w:t>
      </w:r>
      <w:r>
        <w:rPr>
          <w:rFonts w:ascii="仿宋_GB2312" w:eastAsia="仿宋_GB2312"/>
          <w:sz w:val="32"/>
          <w:szCs w:val="32"/>
        </w:rPr>
        <w:t>号小型汽车，实施非紧急情况时在高速公路应急车道上行驶的违法行为，其行为违反了《中华人民共和国道路交通安全法实施条例》第八十二条第四项的规定，根据《中华人民共和国道路交通安全法》第九十条、第一百一十四条、《北京市实施〈中华人民共和国道路交通安全法〉办法》第九十九条第五项的规定，决定给予贰佰元的罚款。根据《道路交通安全违法行为记分管理办法》，本违法行为记6分。《决定书》认定事实清楚、证据确凿，适用法律正确，程序合法。</w:t>
      </w:r>
    </w:p>
    <w:p>
      <w:pPr>
        <w:spacing w:line="560" w:lineRule="exact"/>
        <w:ind w:firstLine="640"/>
        <w:rPr>
          <w:rFonts w:ascii="仿宋_GB2312" w:eastAsia="仿宋_GB2312"/>
          <w:sz w:val="32"/>
          <w:szCs w:val="32"/>
        </w:rPr>
      </w:pPr>
      <w:r>
        <w:rPr>
          <w:rFonts w:hint="eastAsia" w:ascii="仿宋_GB2312" w:eastAsia="仿宋_GB2312"/>
          <w:sz w:val="32"/>
          <w:szCs w:val="32"/>
        </w:rPr>
        <w:t>经审理查明：</w:t>
      </w:r>
    </w:p>
    <w:p>
      <w:pPr>
        <w:spacing w:line="560" w:lineRule="exact"/>
        <w:ind w:firstLine="640"/>
        <w:rPr>
          <w:rFonts w:ascii="仿宋_GB2312" w:eastAsia="仿宋_GB2312"/>
          <w:sz w:val="32"/>
          <w:szCs w:val="32"/>
        </w:rPr>
      </w:pPr>
      <w:r>
        <w:rPr>
          <w:rFonts w:ascii="仿宋_GB2312" w:eastAsia="仿宋_GB2312"/>
          <w:sz w:val="32"/>
          <w:szCs w:val="32"/>
        </w:rPr>
        <w:t>2023年4月28日在京港澳高速9公里进京处，申请人驾驶京</w:t>
      </w:r>
      <w:r>
        <w:rPr>
          <w:rFonts w:hint="eastAsia" w:ascii="仿宋_GB2312" w:eastAsia="仿宋_GB2312"/>
          <w:sz w:val="32"/>
          <w:szCs w:val="32"/>
          <w:lang w:val="en-US" w:eastAsia="zh-CN"/>
        </w:rPr>
        <w:t>xx</w:t>
      </w:r>
      <w:r>
        <w:rPr>
          <w:rFonts w:ascii="仿宋_GB2312" w:eastAsia="仿宋_GB2312"/>
          <w:sz w:val="32"/>
          <w:szCs w:val="32"/>
        </w:rPr>
        <w:t>号小型轿车，实施非紧急情况时在高速公路应急车道上行驶的违法行为。2023年5月29日，被申请人作出《决定书》，依据《中华人民共和国道路交通安全法》第一百一十四条、第九十条、《中华人民共和国道路交通安全法实施条例》第八十二条第四项、《北京市实施〈中华人民共和国道路交通安全法〉办法》第九十九条的第五项的规定，决定对申请人处以200元罚款；依据《道路交通安全违法行为记分管理办法》，记6分。</w:t>
      </w:r>
    </w:p>
    <w:p>
      <w:pPr>
        <w:spacing w:line="56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6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60" w:lineRule="exact"/>
        <w:ind w:firstLine="640"/>
        <w:rPr>
          <w:rFonts w:ascii="仿宋_GB2312" w:eastAsia="仿宋_GB2312"/>
          <w:sz w:val="32"/>
          <w:szCs w:val="32"/>
        </w:rPr>
      </w:pPr>
      <w:r>
        <w:rPr>
          <w:rFonts w:hint="eastAsia" w:ascii="仿宋_GB2312" w:eastAsia="仿宋_GB2312"/>
          <w:sz w:val="32"/>
          <w:szCs w:val="32"/>
        </w:rPr>
        <w:t>3、“编号：1106021829962520”《公安交通管理简易程序处罚决定书》；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60" w:lineRule="exact"/>
        <w:ind w:firstLine="640"/>
        <w:rPr>
          <w:rFonts w:ascii="仿宋_GB2312" w:eastAsia="仿宋_GB2312"/>
          <w:sz w:val="32"/>
          <w:szCs w:val="32"/>
        </w:rPr>
      </w:pPr>
      <w:r>
        <w:rPr>
          <w:rFonts w:hint="eastAsia" w:ascii="仿宋_GB2312" w:eastAsia="仿宋_GB2312"/>
          <w:sz w:val="32"/>
          <w:szCs w:val="32"/>
        </w:rPr>
        <w:t>本机关认为：</w:t>
      </w:r>
    </w:p>
    <w:p>
      <w:pPr>
        <w:spacing w:line="56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60" w:lineRule="exact"/>
        <w:ind w:firstLine="640"/>
        <w:rPr>
          <w:rFonts w:ascii="仿宋_GB2312" w:eastAsia="仿宋_GB2312"/>
          <w:sz w:val="32"/>
          <w:szCs w:val="32"/>
        </w:rPr>
      </w:pPr>
      <w:r>
        <w:rPr>
          <w:rFonts w:hint="eastAsia" w:ascii="仿宋_GB2312" w:eastAsia="仿宋_GB2312"/>
          <w:sz w:val="32"/>
          <w:szCs w:val="32"/>
        </w:rPr>
        <w:t>《中华人民共和国道路交通安全法》第九十条规定，机动车驾驶人违反道路交通安全法律、法规关于道路通行规定的，处警告或者二十元以上二百元以下罚款。本法另有规定的，依照规定处罚。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八十二条第（四）项规定，机动车在高速公路上行驶，不得有下列行为：（四）非紧急情况时在应急车道行驶或者停车。第九十九条第（五）项规定，驾驶机动车有下列情形之一的，处200元罚款：（五）违反规定在应急车道内行驶或者停车的。《道路交通安全违法行为记分管理办法》第十条第（十一）项规定，机动车驾驶人有下列交通违法行为之一，一次记6分：（十一）驾驶机动车在高速公路或者城市快速路上违法占用应急车道行驶的。</w:t>
      </w:r>
    </w:p>
    <w:p>
      <w:pPr>
        <w:spacing w:line="560" w:lineRule="exact"/>
        <w:ind w:firstLine="640"/>
        <w:rPr>
          <w:rFonts w:ascii="仿宋_GB2312" w:eastAsia="仿宋_GB2312"/>
          <w:sz w:val="32"/>
          <w:szCs w:val="32"/>
        </w:rPr>
      </w:pPr>
      <w:r>
        <w:rPr>
          <w:rFonts w:ascii="仿宋_GB2312" w:eastAsia="仿宋_GB2312"/>
          <w:sz w:val="32"/>
          <w:szCs w:val="32"/>
        </w:rPr>
        <w:t>本案中，被申请人认定申请人实施非紧急情况时在高速公路应急车道上行驶的违法行为，该事实认定清楚，证据确凿充分。被申请人根据上述规定对申请人作出《决定书》，并无不当。</w:t>
      </w:r>
    </w:p>
    <w:p>
      <w:pPr>
        <w:spacing w:line="56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被申请人适用简易程序处理，履行了告知、听取陈述和申辩、送达等程序，符合《道路交通安全违法行为处理程序规定》的规定，程序合法。申请人所述主张，缺乏事实和法律依据，本机关不予支持。</w:t>
      </w:r>
    </w:p>
    <w:p>
      <w:pPr>
        <w:spacing w:line="56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60" w:lineRule="exact"/>
        <w:ind w:firstLine="640"/>
        <w:rPr>
          <w:rFonts w:ascii="仿宋_GB2312" w:eastAsia="仿宋_GB2312"/>
          <w:sz w:val="32"/>
          <w:szCs w:val="32"/>
        </w:rPr>
      </w:pPr>
      <w:r>
        <w:rPr>
          <w:rFonts w:hint="eastAsia" w:ascii="仿宋_GB2312" w:eastAsia="仿宋_GB2312"/>
          <w:sz w:val="32"/>
          <w:szCs w:val="32"/>
        </w:rPr>
        <w:t>维持被申请人于2023年5月29日作出的“编号：1106021829962520”《公安交通管理简易程序处罚决定书》。</w:t>
      </w:r>
    </w:p>
    <w:p>
      <w:pPr>
        <w:spacing w:line="56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60" w:lineRule="exact"/>
        <w:rPr>
          <w:rFonts w:ascii="仿宋_GB2312" w:eastAsia="仿宋_GB2312"/>
          <w:sz w:val="32"/>
          <w:szCs w:val="32"/>
        </w:rPr>
      </w:pPr>
    </w:p>
    <w:p>
      <w:pPr>
        <w:spacing w:line="560" w:lineRule="exact"/>
        <w:ind w:firstLine="640"/>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年七月四日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126AF"/>
    <w:rsid w:val="4C6F6A75"/>
    <w:rsid w:val="5E69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Props1.xml><?xml version="1.0" encoding="utf-8"?>
<ds:datastoreItem xmlns:ds="http://schemas.openxmlformats.org/officeDocument/2006/customXml" ds:itemID="{C60827E8-CE19-4B35-9856-4A06993EC137}">
  <ds:schemaRefs/>
</ds:datastoreItem>
</file>

<file path=customXml/itemProps2.xml><?xml version="1.0" encoding="utf-8"?>
<ds:datastoreItem xmlns:ds="http://schemas.openxmlformats.org/officeDocument/2006/customXml" ds:itemID="{CAB76264-3E74-4358-BAD4-1C34AE28E2A6}">
  <ds:schemaRefs/>
</ds:datastoreItem>
</file>

<file path=customXml/itemProps3.xml><?xml version="1.0" encoding="utf-8"?>
<ds:datastoreItem xmlns:ds="http://schemas.openxmlformats.org/officeDocument/2006/customXml" ds:itemID="{8F6A8531-CECA-48C1-BB22-C5E57B32A6F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2025-05-21T02:54:34Z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189A1D369F9D40618D50EBBC8AC6B4BF</vt:lpwstr>
  </property>
</Properties>
</file>