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AD9F8" w14:textId="77777777" w:rsidR="00F750D1" w:rsidRDefault="00527BD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417AD9F9" w14:textId="77777777" w:rsidR="00F750D1" w:rsidRDefault="00527BD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417AD9FA" w14:textId="77777777" w:rsidR="00F750D1" w:rsidRDefault="00F750D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417AD9FB" w14:textId="77777777" w:rsidR="00F750D1" w:rsidRDefault="00527BD2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字〔2023〕595号</w:t>
      </w:r>
    </w:p>
    <w:p w14:paraId="267B9BA7" w14:textId="77777777" w:rsidR="00097897" w:rsidRDefault="0009789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417AD9FC" w14:textId="24DBFCBD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张</w:t>
      </w:r>
      <w:r w:rsidR="00097897">
        <w:rPr>
          <w:rFonts w:ascii="仿宋_GB2312" w:eastAsia="仿宋_GB2312" w:hint="eastAsia"/>
          <w:sz w:val="32"/>
          <w:szCs w:val="32"/>
        </w:rPr>
        <w:t>某</w:t>
      </w:r>
    </w:p>
    <w:p w14:paraId="417AD9FD" w14:textId="6F0F29F6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>
        <w:rPr>
          <w:rFonts w:ascii="仿宋_GB2312" w:eastAsia="仿宋_GB2312" w:hint="eastAsia"/>
          <w:sz w:val="32"/>
          <w:szCs w:val="32"/>
        </w:rPr>
        <w:t>北京市公安局公安交通管理局丰台交通支队方庄大队</w:t>
      </w:r>
    </w:p>
    <w:p w14:paraId="417ADA00" w14:textId="77777777" w:rsidR="00F750D1" w:rsidRDefault="00F750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7ADA01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申请人不服被申请人于2023年6月26日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的“编号：1106031815331940”《公安交通管理简易程序处罚决定书》（以下简称《决定书》），于2023年6月26日向本机关申请行政复议，本机关依法予以受理，现已审理终结。</w:t>
      </w:r>
    </w:p>
    <w:p w14:paraId="417ADA02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417ADA03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417ADA04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直行车道北向南方向有事故车辆，在右转车道直行是因为长实线无法并线。</w:t>
      </w:r>
    </w:p>
    <w:p w14:paraId="417ADA05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417ADA06" w14:textId="5A773809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06月18日13时08分在三环东铁营桥北向南处，当事人驾驶小型汽车，实施机动车通过有灯控路口时，不按所需行进方向驶入导向车道的违法行为，其行为违反了《中华人民共和国道路交通安全法实施条例》第五十一条第一项的规定。根据《中华人民共和国道路交通安全法》第一百一十四条、第九十条、《北京市实施〈中华人民共和国道路交</w:t>
      </w:r>
      <w:r>
        <w:rPr>
          <w:rFonts w:ascii="仿宋_GB2312" w:eastAsia="仿宋_GB2312"/>
          <w:sz w:val="32"/>
          <w:szCs w:val="32"/>
        </w:rPr>
        <w:lastRenderedPageBreak/>
        <w:t>通安全法〉办法》第九十四条第一项的规定，决定给予警告的处罚。《决定书》认定事实清楚、证据确凿，适用法律正确，程序合法。</w:t>
      </w:r>
    </w:p>
    <w:p w14:paraId="417ADA07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经审理查明：</w:t>
      </w:r>
    </w:p>
    <w:p w14:paraId="417ADA08" w14:textId="2AAD8A23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2023年6月18日在三环东铁营桥北向南处，申请人驾驶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小型轿车，实施机动车通过有灯控路口时，不按所需行进方向驶入导向车道的违法行为。2023年6月26日，被申请人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依据《中华人民共和国道路交通安全法》第一百一十四条、第九十条、《中华人民共和国道路交通安全法实施条例》第五十一条第一项、《北京市实施〈中华人民共和国道路交通安全法〉办法》第九十四条第一项的规定，决定对申请人处以警告的处罚。</w:t>
      </w:r>
    </w:p>
    <w:p w14:paraId="417ADA09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417ADA0A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417ADA0B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417ADA0C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“编号：1106031815331940”《公安交通管理简易程序处罚决定书》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417ADA0D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交通技术监控记录资料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417ADA0E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417ADA0F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</w:t>
      </w:r>
      <w:r w:rsidRPr="00AB3B8B">
        <w:rPr>
          <w:rFonts w:ascii="仿宋_GB2312" w:eastAsia="仿宋_GB2312" w:hint="eastAsia"/>
          <w:sz w:val="32"/>
          <w:szCs w:val="32"/>
        </w:rPr>
        <w:lastRenderedPageBreak/>
        <w:t>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417ADA10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九十条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五十一条第（一）项规定，机动车通过有交通信号灯控制的交叉路口，应当按照下列规定通行：（一）在划有导向车道的路口，按所需行进方向驶入导向车道。《北京市实施〈中华人民共和国道路交通安全法〉办法》第九十四条第（一）项规定，驾驶机动车有下列情形之一的，处100元罚款：（一）行经交叉路口、环形路口、道路出入口或者进出、穿越道路未按照规定行车、停车或者让行的。</w:t>
      </w:r>
    </w:p>
    <w:p w14:paraId="417ADA11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本案中，被申请人认定申请人实施机动车通过有灯控路口时，不按所需行进方向驶入导向车道的违法行为，该事实认定清楚，证据确凿充分。被申请人根据上述规定对申请人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417ADA12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417ADA13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</w:t>
      </w:r>
      <w:r>
        <w:rPr>
          <w:rFonts w:ascii="仿宋_GB2312" w:eastAsia="仿宋_GB2312" w:hint="eastAsia"/>
          <w:sz w:val="32"/>
          <w:szCs w:val="32"/>
        </w:rPr>
        <w:lastRenderedPageBreak/>
        <w:t>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417ADA14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维持被申请人于2023年6月26日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的“编号：1106031815331940”《公安交通管理简易程序处罚决定书》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417ADA15" w14:textId="77777777" w:rsidR="00F750D1" w:rsidRDefault="00527B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417ADA16" w14:textId="77777777" w:rsidR="00F750D1" w:rsidRDefault="00F750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7ADA17" w14:textId="77777777" w:rsidR="00F750D1" w:rsidRDefault="00F750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7ADA18" w14:textId="77777777" w:rsidR="00F750D1" w:rsidRDefault="00F750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17ADA19" w14:textId="7E2AD67E" w:rsidR="00F750D1" w:rsidRDefault="00527BD2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527BD2">
        <w:rPr>
          <w:rFonts w:ascii="仿宋_GB2312" w:eastAsia="仿宋_GB2312" w:hAnsi="仿宋_GB2312" w:cs="仿宋_GB2312" w:hint="eastAsia"/>
          <w:sz w:val="32"/>
          <w:szCs w:val="32"/>
        </w:rPr>
        <w:t>十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AB3B8B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F750D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8E146" w14:textId="77777777" w:rsidR="00042D4A" w:rsidRDefault="00042D4A">
      <w:r>
        <w:separator/>
      </w:r>
    </w:p>
  </w:endnote>
  <w:endnote w:type="continuationSeparator" w:id="0">
    <w:p w14:paraId="0D649314" w14:textId="77777777" w:rsidR="00042D4A" w:rsidRDefault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ADA1A" w14:textId="77777777" w:rsidR="00F750D1" w:rsidRDefault="00527BD2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097897" w:rsidRPr="00097897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E72B4" w14:textId="77777777" w:rsidR="00042D4A" w:rsidRDefault="00042D4A">
      <w:r>
        <w:separator/>
      </w:r>
    </w:p>
  </w:footnote>
  <w:footnote w:type="continuationSeparator" w:id="0">
    <w:p w14:paraId="487E7F2B" w14:textId="77777777" w:rsidR="00042D4A" w:rsidRDefault="0004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BFA"/>
    <w:multiLevelType w:val="multilevel"/>
    <w:tmpl w:val="47CEFB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5F296919"/>
    <w:multiLevelType w:val="multilevel"/>
    <w:tmpl w:val="6ED68D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1"/>
    <w:rsid w:val="00042D4A"/>
    <w:rsid w:val="00097897"/>
    <w:rsid w:val="00527BD2"/>
    <w:rsid w:val="00DE0D6D"/>
    <w:rsid w:val="00F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D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8693651C-DEDE-44CB-8AC6-D15ACEDAB96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C3D7C584-8C42-4182-9216-4447A2B1F75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70D54C-D437-47E0-8286-FD0AE1BCDED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9</cp:revision>
  <dcterms:created xsi:type="dcterms:W3CDTF">2023-01-18T02:17:00Z</dcterms:created>
  <dcterms:modified xsi:type="dcterms:W3CDTF">2025-05-21T01:42:00Z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