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黑体"/>
          <w:color w:val="000000"/>
          <w:sz w:val="44"/>
          <w:szCs w:val="44"/>
        </w:rPr>
      </w:pPr>
      <w:r>
        <w:rPr>
          <w:rFonts w:hint="eastAsia" w:ascii="方正小标宋简体" w:hAnsi="方正小标宋简体" w:eastAsia="方正小标宋简体" w:cs="黑体"/>
          <w:color w:val="000000"/>
          <w:sz w:val="44"/>
          <w:szCs w:val="44"/>
        </w:rPr>
        <w:t>北京市丰台区人民政府</w:t>
      </w:r>
    </w:p>
    <w:p>
      <w:pPr>
        <w:spacing w:line="520" w:lineRule="exact"/>
        <w:jc w:val="center"/>
        <w:rPr>
          <w:rFonts w:ascii="方正小标宋简体" w:hAnsi="方正小标宋简体" w:eastAsia="方正小标宋简体" w:cs="黑体"/>
          <w:color w:val="000000"/>
          <w:sz w:val="44"/>
          <w:szCs w:val="44"/>
        </w:rPr>
      </w:pPr>
      <w:r>
        <w:rPr>
          <w:rFonts w:hint="eastAsia" w:ascii="方正小标宋简体" w:hAnsi="方正小标宋简体" w:eastAsia="方正小标宋简体" w:cs="黑体"/>
          <w:color w:val="000000"/>
          <w:sz w:val="44"/>
          <w:szCs w:val="44"/>
        </w:rPr>
        <w:t>驳回行政复议</w:t>
      </w:r>
      <w:r>
        <w:rPr>
          <w:rFonts w:hint="eastAsia" w:ascii="方正小标宋简体" w:hAnsi="方正小标宋简体" w:eastAsia="方正小标宋简体" w:cs="黑体"/>
          <w:color w:val="000000"/>
          <w:sz w:val="44"/>
          <w:szCs w:val="44"/>
          <w:lang w:eastAsia="zh-CN"/>
        </w:rPr>
        <w:t>申请</w:t>
      </w:r>
      <w:r>
        <w:rPr>
          <w:rFonts w:hint="eastAsia" w:ascii="方正小标宋简体" w:hAnsi="方正小标宋简体" w:eastAsia="方正小标宋简体" w:cs="黑体"/>
          <w:color w:val="000000"/>
          <w:sz w:val="44"/>
          <w:szCs w:val="44"/>
        </w:rPr>
        <w:t>决定书</w:t>
      </w:r>
    </w:p>
    <w:p>
      <w:pPr>
        <w:spacing w:line="560" w:lineRule="exact"/>
        <w:rPr>
          <w:rFonts w:ascii="仿宋_GB2312" w:hAnsi="仿宋_GB2312" w:eastAsia="仿宋_GB2312"/>
          <w:color w:val="000000" w:themeColor="text1"/>
          <w:sz w:val="32"/>
          <w:szCs w:val="32"/>
          <w14:textFill>
            <w14:solidFill>
              <w14:schemeClr w14:val="tx1"/>
            </w14:solidFill>
          </w14:textFill>
        </w:rPr>
      </w:pPr>
    </w:p>
    <w:p>
      <w:pPr>
        <w:spacing w:line="52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val="en-US" w:eastAsia="zh-CN"/>
          <w14:textFill>
            <w14:solidFill>
              <w14:schemeClr w14:val="tx1"/>
            </w14:solidFill>
          </w14:textFill>
        </w:rPr>
        <w:t>130</w:t>
      </w:r>
      <w:r>
        <w:rPr>
          <w:rFonts w:ascii="仿宋_GB2312" w:hAnsi="仿宋_GB2312" w:eastAsia="仿宋_GB2312" w:cs="仿宋"/>
          <w:color w:val="000000" w:themeColor="text1"/>
          <w:sz w:val="32"/>
          <w:szCs w:val="32"/>
          <w14:textFill>
            <w14:solidFill>
              <w14:schemeClr w14:val="tx1"/>
            </w14:solidFill>
          </w14:textFill>
        </w:rPr>
        <w:t>4</w:t>
      </w:r>
      <w:r>
        <w:rPr>
          <w:rFonts w:hint="eastAsia" w:ascii="仿宋_GB2312" w:hAnsi="仿宋_GB2312" w:eastAsia="仿宋_GB2312" w:cs="仿宋"/>
          <w:color w:val="000000" w:themeColor="text1"/>
          <w:sz w:val="32"/>
          <w:szCs w:val="32"/>
          <w14:textFill>
            <w14:solidFill>
              <w14:schemeClr w14:val="tx1"/>
            </w14:solidFill>
          </w14:textFill>
        </w:rPr>
        <w:t>号</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申请人：代</w:t>
      </w:r>
      <w:r>
        <w:rPr>
          <w:rFonts w:hint="eastAsia" w:ascii="仿宋_GB2312" w:hAnsi="仿宋_GB2312" w:eastAsia="仿宋_GB2312" w:cs="仿宋"/>
          <w:color w:val="000000" w:themeColor="text1"/>
          <w:sz w:val="32"/>
          <w:szCs w:val="32"/>
          <w:lang w:eastAsia="zh-CN"/>
          <w14:textFill>
            <w14:solidFill>
              <w14:schemeClr w14:val="tx1"/>
            </w14:solidFill>
          </w14:textFill>
        </w:rPr>
        <w:t>某</w:t>
      </w:r>
      <w:r>
        <w:rPr>
          <w:rFonts w:hint="eastAsia" w:ascii="仿宋_GB2312" w:hAnsi="仿宋_GB2312" w:eastAsia="仿宋_GB2312" w:cs="仿宋"/>
          <w:color w:val="000000" w:themeColor="text1"/>
          <w:sz w:val="32"/>
          <w:szCs w:val="32"/>
          <w14:textFill>
            <w14:solidFill>
              <w14:schemeClr w14:val="tx1"/>
            </w14:solidFill>
          </w14:textFill>
        </w:rPr>
        <w:t>。</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被申请人：北京市</w:t>
      </w:r>
      <w:r>
        <w:rPr>
          <w:rFonts w:ascii="仿宋_GB2312" w:hAnsi="仿宋_GB2312" w:eastAsia="仿宋_GB2312" w:cs="仿宋"/>
          <w:color w:val="000000" w:themeColor="text1"/>
          <w:sz w:val="32"/>
          <w:szCs w:val="32"/>
          <w14:textFill>
            <w14:solidFill>
              <w14:schemeClr w14:val="tx1"/>
            </w14:solidFill>
          </w14:textFill>
        </w:rPr>
        <w:t>丰台区</w:t>
      </w:r>
      <w:r>
        <w:rPr>
          <w:rFonts w:hint="eastAsia" w:ascii="仿宋_GB2312" w:hAnsi="仿宋_GB2312" w:eastAsia="仿宋_GB2312" w:cs="仿宋"/>
          <w:color w:val="000000" w:themeColor="text1"/>
          <w:sz w:val="32"/>
          <w:szCs w:val="32"/>
          <w14:textFill>
            <w14:solidFill>
              <w14:schemeClr w14:val="tx1"/>
            </w14:solidFill>
          </w14:textFill>
        </w:rPr>
        <w:t>市场监督管理局。</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申请人认为被申请人行政不作为，于202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年1</w:t>
      </w:r>
      <w:r>
        <w:rPr>
          <w:rFonts w:hint="eastAsia" w:ascii="仿宋_GB2312" w:hAnsi="仿宋_GB2312" w:eastAsia="仿宋_GB2312" w:cs="仿宋"/>
          <w:color w:val="000000" w:themeColor="text1"/>
          <w:sz w:val="32"/>
          <w:szCs w:val="32"/>
          <w:lang w:val="en-US" w:eastAsia="zh-CN"/>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日向本机关申请行政复议。本机关依法予以受理。本案现已审理终结。</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申请人请求：确认被申请人未告知是否受理投诉以及未依法办理投诉案件的行政行为违法；责令被申请人限期履行投诉的受理和依法处理的法定职责。</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申请人称：被申请人行政不作为违法，主要理由是：</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申请人于</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ascii="仿宋_GB2312" w:hAnsi="仿宋_GB2312" w:eastAsia="仿宋_GB2312" w:cs="仿宋"/>
          <w:color w:val="000000" w:themeColor="text1"/>
          <w:sz w:val="32"/>
          <w:szCs w:val="32"/>
          <w14:textFill>
            <w14:solidFill>
              <w14:schemeClr w14:val="tx1"/>
            </w14:solidFill>
          </w14:textFill>
        </w:rPr>
        <w:t>年</w:t>
      </w:r>
      <w:r>
        <w:rPr>
          <w:rFonts w:hint="eastAsia" w:ascii="仿宋_GB2312" w:hAnsi="仿宋_GB2312" w:eastAsia="仿宋_GB2312" w:cs="仿宋"/>
          <w:color w:val="000000" w:themeColor="text1"/>
          <w:sz w:val="32"/>
          <w:szCs w:val="32"/>
          <w:lang w:val="en-US" w:eastAsia="zh-CN"/>
          <w14:textFill>
            <w14:solidFill>
              <w14:schemeClr w14:val="tx1"/>
            </w14:solidFill>
          </w14:textFill>
        </w:rPr>
        <w:t>8</w:t>
      </w:r>
      <w:r>
        <w:rPr>
          <w:rFonts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9</w:t>
      </w:r>
      <w:r>
        <w:rPr>
          <w:rFonts w:ascii="仿宋_GB2312" w:hAnsi="仿宋_GB2312" w:eastAsia="仿宋_GB2312" w:cs="仿宋"/>
          <w:color w:val="000000" w:themeColor="text1"/>
          <w:sz w:val="32"/>
          <w:szCs w:val="32"/>
          <w14:textFill>
            <w14:solidFill>
              <w14:schemeClr w14:val="tx1"/>
            </w14:solidFill>
          </w14:textFill>
        </w:rPr>
        <w:t>日通过</w:t>
      </w:r>
      <w:r>
        <w:rPr>
          <w:rFonts w:hint="eastAsia" w:ascii="仿宋_GB2312" w:hAnsi="仿宋_GB2312" w:eastAsia="仿宋_GB2312" w:cs="仿宋"/>
          <w:color w:val="000000" w:themeColor="text1"/>
          <w:sz w:val="32"/>
          <w:szCs w:val="32"/>
          <w:lang w:eastAsia="zh-CN"/>
          <w14:textFill>
            <w14:solidFill>
              <w14:schemeClr w14:val="tx1"/>
            </w14:solidFill>
          </w14:textFill>
        </w:rPr>
        <w:t>北京</w:t>
      </w:r>
      <w:r>
        <w:rPr>
          <w:rFonts w:hint="eastAsia" w:ascii="仿宋_GB2312" w:hAnsi="仿宋_GB2312" w:eastAsia="仿宋_GB2312" w:cs="仿宋"/>
          <w:color w:val="000000" w:themeColor="text1"/>
          <w:sz w:val="32"/>
          <w:szCs w:val="32"/>
          <w:lang w:val="en-US" w:eastAsia="zh-CN"/>
          <w14:textFill>
            <w14:solidFill>
              <w14:schemeClr w14:val="tx1"/>
            </w14:solidFill>
          </w14:textFill>
        </w:rPr>
        <w:t>12345热线</w:t>
      </w:r>
      <w:r>
        <w:rPr>
          <w:rFonts w:ascii="仿宋_GB2312" w:hAnsi="仿宋_GB2312" w:eastAsia="仿宋_GB2312" w:cs="仿宋"/>
          <w:color w:val="000000" w:themeColor="text1"/>
          <w:sz w:val="32"/>
          <w:szCs w:val="32"/>
          <w14:textFill>
            <w14:solidFill>
              <w14:schemeClr w14:val="tx1"/>
            </w14:solidFill>
          </w14:textFill>
        </w:rPr>
        <w:t>反映在</w:t>
      </w:r>
      <w:r>
        <w:rPr>
          <w:rFonts w:hint="eastAsia" w:ascii="仿宋_GB2312" w:hAnsi="仿宋_GB2312" w:eastAsia="仿宋_GB2312" w:cs="仿宋"/>
          <w:color w:val="000000" w:themeColor="text1"/>
          <w:sz w:val="32"/>
          <w:szCs w:val="32"/>
          <w:lang w:eastAsia="zh-CN"/>
          <w14:textFill>
            <w14:solidFill>
              <w14:schemeClr w14:val="tx1"/>
            </w14:solidFill>
          </w14:textFill>
        </w:rPr>
        <w:t>某超市</w:t>
      </w:r>
      <w:r>
        <w:rPr>
          <w:rFonts w:ascii="仿宋_GB2312" w:hAnsi="仿宋_GB2312" w:eastAsia="仿宋_GB2312" w:cs="仿宋"/>
          <w:color w:val="000000" w:themeColor="text1"/>
          <w:sz w:val="32"/>
          <w:szCs w:val="32"/>
          <w14:textFill>
            <w14:solidFill>
              <w14:schemeClr w14:val="tx1"/>
            </w14:solidFill>
          </w14:textFill>
        </w:rPr>
        <w:t>购买的“</w:t>
      </w:r>
      <w:r>
        <w:rPr>
          <w:rFonts w:hint="eastAsia" w:ascii="仿宋_GB2312" w:hAnsi="仿宋_GB2312" w:eastAsia="仿宋_GB2312" w:cs="仿宋"/>
          <w:color w:val="000000" w:themeColor="text1"/>
          <w:sz w:val="32"/>
          <w:szCs w:val="32"/>
          <w:lang w:eastAsia="zh-CN"/>
          <w14:textFill>
            <w14:solidFill>
              <w14:schemeClr w14:val="tx1"/>
            </w14:solidFill>
          </w14:textFill>
        </w:rPr>
        <w:t>卫龙亲嘴烧</w:t>
      </w:r>
      <w:r>
        <w:rPr>
          <w:rFonts w:ascii="仿宋_GB2312" w:hAnsi="仿宋_GB2312" w:eastAsia="仿宋_GB2312" w:cs="仿宋"/>
          <w:color w:val="000000" w:themeColor="text1"/>
          <w:sz w:val="32"/>
          <w:szCs w:val="32"/>
          <w14:textFill>
            <w14:solidFill>
              <w14:schemeClr w14:val="tx1"/>
            </w14:solidFill>
          </w14:textFill>
        </w:rPr>
        <w:t>”超过保质期问题，严重违反了《食品安全法》第三十四条第十项规定。请求被申请人依法查处违法行为并进行投诉调解。但是，截止至今，被申请人仍然未告知申请人是否受理该投诉，也未告知申请人</w:t>
      </w:r>
      <w:r>
        <w:rPr>
          <w:rFonts w:hint="eastAsia" w:ascii="仿宋_GB2312" w:hAnsi="仿宋_GB2312" w:eastAsia="仿宋_GB2312" w:cs="仿宋"/>
          <w:color w:val="000000" w:themeColor="text1"/>
          <w:sz w:val="32"/>
          <w:szCs w:val="32"/>
          <w14:textFill>
            <w14:solidFill>
              <w14:schemeClr w14:val="tx1"/>
            </w14:solidFill>
          </w14:textFill>
        </w:rPr>
        <w:t>投诉处理结果。</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认为被申请人的行政行为违反了《市场监督管理投诉举报处理暂行办法》第十四条，第二十一条第一款第五项、第二款，第二十三条，《市场监督管理行政处罚程序暂行规定》第十七条规定。综上所述，申请人认为被申请人行政不作为违法。</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被申请人称：被申请人的投诉处理程序合法，事实认定清楚、法律适用正确，主要理由是：</w:t>
      </w:r>
    </w:p>
    <w:p>
      <w:pPr>
        <w:spacing w:line="520" w:lineRule="exact"/>
        <w:ind w:firstLine="640" w:firstLineChars="200"/>
        <w:jc w:val="both"/>
        <w:rPr>
          <w:rFonts w:hint="eastAsia"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(一)</w:t>
      </w:r>
      <w:r>
        <w:rPr>
          <w:rFonts w:hint="eastAsia" w:ascii="仿宋_GB2312" w:hAnsi="仿宋_GB2312" w:eastAsia="仿宋_GB2312" w:cs="仿宋"/>
          <w:color w:val="000000" w:themeColor="text1"/>
          <w:sz w:val="32"/>
          <w:szCs w:val="32"/>
          <w14:textFill>
            <w14:solidFill>
              <w14:schemeClr w14:val="tx1"/>
            </w14:solidFill>
          </w14:textFill>
        </w:rPr>
        <w:t>被申请人对投诉举报的一般性告知不属于行政复议受案范围，本案不符合行政复议受理条件</w:t>
      </w:r>
      <w:r>
        <w:rPr>
          <w:rFonts w:hint="eastAsia" w:ascii="仿宋_GB2312" w:hAnsi="仿宋_GB2312" w:eastAsia="仿宋_GB2312" w:cs="仿宋"/>
          <w:color w:val="000000" w:themeColor="text1"/>
          <w:sz w:val="32"/>
          <w:szCs w:val="32"/>
          <w:lang w:eastAsia="zh-CN"/>
          <w14:textFill>
            <w14:solidFill>
              <w14:schemeClr w14:val="tx1"/>
            </w14:solidFill>
          </w14:textFill>
        </w:rPr>
        <w:t>。</w:t>
      </w:r>
      <w:r>
        <w:rPr>
          <w:rFonts w:hint="eastAsia" w:ascii="仿宋_GB2312" w:hAnsi="仿宋_GB2312" w:eastAsia="仿宋_GB2312" w:cs="仿宋"/>
          <w:color w:val="000000" w:themeColor="text1"/>
          <w:sz w:val="32"/>
          <w:szCs w:val="32"/>
          <w14:textFill>
            <w14:solidFill>
              <w14:schemeClr w14:val="tx1"/>
            </w14:solidFill>
          </w14:textFill>
        </w:rPr>
        <w:t>本案中，申请人不服被申请人于2023年11月8日作出的电话告知，是我局将处理投诉举报调查结果向申请人进行的一般性告知，并未对申请人设定任何权利义务，对其合法权益不产生实际影响，申请人不具有值得保护的利益，本案不符合行政复议受理条件。</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(二)申请人与行政处罚决定并无任何利害关系，对其权利义务不产生任何实际影响，不具有行政复议主体资格</w:t>
      </w:r>
      <w:r>
        <w:rPr>
          <w:rFonts w:hint="eastAsia" w:ascii="仿宋_GB2312" w:hAnsi="仿宋_GB2312" w:eastAsia="仿宋_GB2312" w:cs="仿宋"/>
          <w:color w:val="000000" w:themeColor="text1"/>
          <w:sz w:val="32"/>
          <w:szCs w:val="32"/>
          <w:lang w:eastAsia="zh-CN"/>
          <w14:textFill>
            <w14:solidFill>
              <w14:schemeClr w14:val="tx1"/>
            </w14:solidFill>
          </w14:textFill>
        </w:rPr>
        <w:t>。本案中，</w:t>
      </w:r>
      <w:r>
        <w:rPr>
          <w:rFonts w:hint="eastAsia" w:ascii="仿宋_GB2312" w:hAnsi="仿宋_GB2312" w:eastAsia="仿宋_GB2312" w:cs="仿宋"/>
          <w:color w:val="000000" w:themeColor="text1"/>
          <w:sz w:val="32"/>
          <w:szCs w:val="32"/>
          <w14:textFill>
            <w14:solidFill>
              <w14:schemeClr w14:val="tx1"/>
            </w14:solidFill>
          </w14:textFill>
        </w:rPr>
        <w:t>被申请人</w:t>
      </w:r>
      <w:r>
        <w:rPr>
          <w:rFonts w:hint="eastAsia" w:ascii="仿宋_GB2312" w:hAnsi="仿宋_GB2312" w:eastAsia="仿宋_GB2312" w:cs="仿宋"/>
          <w:color w:val="000000" w:themeColor="text1"/>
          <w:sz w:val="32"/>
          <w:szCs w:val="32"/>
          <w:lang w:eastAsia="zh-CN"/>
          <w14:textFill>
            <w14:solidFill>
              <w14:schemeClr w14:val="tx1"/>
            </w14:solidFill>
          </w14:textFill>
        </w:rPr>
        <w:t>已于2023年11月7日对被举报人作出不予行政处罚决定，并于次日电话告知申请人，已认定被举报人存在经营销售过期食品的行为，该处理结果并未设定申请人的任何权利义务，亦未对申请人产生任何实际影响，与其并无利害关系，申请人应当没有对不予行政处罚的处理结果申请行政复议的主体资格。</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(三)</w:t>
      </w:r>
      <w:r>
        <w:rPr>
          <w:rFonts w:hint="eastAsia" w:ascii="仿宋_GB2312" w:hAnsi="仿宋_GB2312" w:eastAsia="仿宋_GB2312" w:cs="仿宋"/>
          <w:color w:val="000000" w:themeColor="text1"/>
          <w:sz w:val="32"/>
          <w:szCs w:val="32"/>
          <w14:textFill>
            <w14:solidFill>
              <w14:schemeClr w14:val="tx1"/>
            </w14:solidFill>
          </w14:textFill>
        </w:rPr>
        <w:t>被申请人</w:t>
      </w:r>
      <w:r>
        <w:rPr>
          <w:rFonts w:hint="eastAsia" w:ascii="仿宋_GB2312" w:hAnsi="仿宋_GB2312" w:eastAsia="仿宋_GB2312" w:cs="仿宋"/>
          <w:color w:val="000000" w:themeColor="text1"/>
          <w:sz w:val="32"/>
          <w:szCs w:val="32"/>
          <w:lang w:eastAsia="zh-CN"/>
          <w14:textFill>
            <w14:solidFill>
              <w14:schemeClr w14:val="tx1"/>
            </w14:solidFill>
          </w14:textFill>
        </w:rPr>
        <w:t>具有受理投诉举报的法定职权。</w:t>
      </w:r>
    </w:p>
    <w:p>
      <w:pPr>
        <w:spacing w:line="520" w:lineRule="exact"/>
        <w:ind w:firstLine="640" w:firstLineChars="200"/>
        <w:jc w:val="both"/>
        <w:rPr>
          <w:rFonts w:hint="eastAsia"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四</w:t>
      </w:r>
      <w:r>
        <w:rPr>
          <w:rFonts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被申请人的案件办理程序符合法定要求。</w:t>
      </w:r>
      <w:r>
        <w:rPr>
          <w:rFonts w:hint="eastAsia" w:ascii="仿宋_GB2312" w:hAnsi="仿宋_GB2312" w:eastAsia="仿宋_GB2312" w:cs="仿宋"/>
          <w:color w:val="000000" w:themeColor="text1"/>
          <w:sz w:val="32"/>
          <w:szCs w:val="32"/>
          <w14:textFill>
            <w14:solidFill>
              <w14:schemeClr w14:val="tx1"/>
            </w14:solidFill>
          </w14:textFill>
        </w:rPr>
        <w:t>本案中,</w:t>
      </w:r>
      <w:r>
        <w:rPr>
          <w:rFonts w:hint="eastAsia" w:ascii="仿宋_GB2312" w:hAnsi="仿宋_GB2312" w:eastAsia="仿宋_GB2312" w:cs="仿宋"/>
          <w:color w:val="000000" w:themeColor="text1"/>
          <w:sz w:val="32"/>
          <w:szCs w:val="32"/>
          <w:lang w:eastAsia="zh-CN"/>
          <w14:textFill>
            <w14:solidFill>
              <w14:schemeClr w14:val="tx1"/>
            </w14:solidFill>
          </w14:textFill>
        </w:rPr>
        <w:t>被申请人</w:t>
      </w:r>
      <w:r>
        <w:rPr>
          <w:rFonts w:hint="eastAsia" w:ascii="仿宋_GB2312" w:hAnsi="仿宋_GB2312" w:eastAsia="仿宋_GB2312" w:cs="仿宋"/>
          <w:color w:val="000000" w:themeColor="text1"/>
          <w:sz w:val="32"/>
          <w:szCs w:val="32"/>
          <w14:textFill>
            <w14:solidFill>
              <w14:schemeClr w14:val="tx1"/>
            </w14:solidFill>
          </w14:textFill>
        </w:rPr>
        <w:t>于2023年8月9日接到申请人的工单,于2023年8月10日进行现场检查,并于8月14日作出立案决定并在同日向申请人电话告知立案受理的结果,符合《市场监督管理投诉举报处理暂行办法》第二十一条第一款第五项以及第二款、第二十三条的规定。2023年11月7日我局作出行政处罚决定,并于2023年11月8日电话告知申请人处理结果,也没有超过《市场监督管理行政处罚程序规定》第六十四条第一款的规定。我局案件办理程序符合法定要求,并无不当。</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(五)</w:t>
      </w:r>
      <w:r>
        <w:rPr>
          <w:rFonts w:hint="eastAsia" w:ascii="仿宋_GB2312" w:hAnsi="仿宋_GB2312" w:eastAsia="仿宋_GB2312" w:cs="仿宋"/>
          <w:color w:val="000000" w:themeColor="text1"/>
          <w:sz w:val="32"/>
          <w:szCs w:val="32"/>
          <w:lang w:eastAsia="zh-CN"/>
          <w14:textFill>
            <w14:solidFill>
              <w14:schemeClr w14:val="tx1"/>
            </w14:solidFill>
          </w14:textFill>
        </w:rPr>
        <w:t>被申请人</w:t>
      </w:r>
      <w:r>
        <w:rPr>
          <w:rFonts w:hint="eastAsia" w:ascii="仿宋_GB2312" w:hAnsi="仿宋_GB2312" w:eastAsia="仿宋_GB2312" w:cs="仿宋"/>
          <w:color w:val="000000" w:themeColor="text1"/>
          <w:sz w:val="32"/>
          <w:szCs w:val="32"/>
          <w14:textFill>
            <w14:solidFill>
              <w14:schemeClr w14:val="tx1"/>
            </w14:solidFill>
          </w14:textFill>
        </w:rPr>
        <w:t>依法作出行政处罚决定,事实认定清楚、法律适用正确</w:t>
      </w:r>
      <w:r>
        <w:rPr>
          <w:rFonts w:hint="eastAsia" w:ascii="仿宋_GB2312" w:hAnsi="仿宋_GB2312" w:eastAsia="仿宋_GB2312" w:cs="仿宋"/>
          <w:color w:val="000000" w:themeColor="text1"/>
          <w:sz w:val="32"/>
          <w:szCs w:val="32"/>
          <w:lang w:eastAsia="zh-CN"/>
          <w14:textFill>
            <w14:solidFill>
              <w14:schemeClr w14:val="tx1"/>
            </w14:solidFill>
          </w14:textFill>
        </w:rPr>
        <w:t>。本案中，被举报人在事发后能够积极配合市场监管部门调查取证，主动提供相关证据材料。在执法人员现场检查当天，立即下架所有问题产品，自行整改，违法情结轻微。因此，被申请人依法对被举报人减轻行政处罚。</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六)被申请人依法作出投诉受理和投诉终止调解决定并及时告知申请人，投诉处理程序合法，适用法律正确。本案中，被申请人于2023年8月9日收到申请人的投诉，于2023年8月10日电话告知申请人受理，因被举报人于2023年8月14日出具情况说明，称不接受调解，同日，被申请人作出投诉终止调解决定书，并于当日电话告知申请人终止调解。据此，被申请人的投诉处理符合法定程序要求，适用法律正确，并无不当。</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综上所述，申请人与不予行政处罚决定无任何利害关系，对其权利义务不产生任何实际影响，不具有行政复议主体资格，而且，我局的举报案件办理和投诉处理均程序合法，事实认定清楚、法律适用正确，申请人的复议理由不能成立，请求复议机关依法驳回申请人的复议申请。</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经审理查明：</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2023年8月9日,被申请人收到</w:t>
      </w:r>
      <w:r>
        <w:rPr>
          <w:rFonts w:hint="eastAsia" w:ascii="仿宋_GB2312" w:hAnsi="仿宋_GB2312" w:eastAsia="仿宋_GB2312" w:cs="仿宋"/>
          <w:color w:val="000000" w:themeColor="text1"/>
          <w:sz w:val="32"/>
          <w:szCs w:val="32"/>
          <w:lang w:val="en-US" w:eastAsia="zh-CN"/>
          <w14:textFill>
            <w14:solidFill>
              <w14:schemeClr w14:val="tx1"/>
            </w14:solidFill>
          </w14:textFill>
        </w:rPr>
        <w:t>12345工单</w:t>
      </w:r>
      <w:r>
        <w:rPr>
          <w:rFonts w:hint="eastAsia" w:ascii="仿宋_GB2312" w:hAnsi="仿宋_GB2312" w:eastAsia="仿宋_GB2312" w:cs="仿宋"/>
          <w:color w:val="000000" w:themeColor="text1"/>
          <w:sz w:val="32"/>
          <w:szCs w:val="32"/>
          <w:lang w:eastAsia="zh-CN"/>
          <w14:textFill>
            <w14:solidFill>
              <w14:schemeClr w14:val="tx1"/>
            </w14:solidFill>
          </w14:textFill>
        </w:rPr>
        <w:t>工单,来电人称其在丰台区</w:t>
      </w:r>
      <w:bookmarkStart w:id="0" w:name="_GoBack"/>
      <w:bookmarkEnd w:id="0"/>
      <w:r>
        <w:rPr>
          <w:rFonts w:hint="eastAsia" w:ascii="仿宋_GB2312" w:hAnsi="仿宋_GB2312" w:eastAsia="仿宋_GB2312" w:cs="仿宋"/>
          <w:color w:val="000000" w:themeColor="text1"/>
          <w:sz w:val="32"/>
          <w:szCs w:val="32"/>
          <w:lang w:eastAsia="zh-CN"/>
          <w14:textFill>
            <w14:solidFill>
              <w14:schemeClr w14:val="tx1"/>
            </w14:solidFill>
          </w14:textFill>
        </w:rPr>
        <w:t>某超市购买卫龙亲嘴烧,生产日期为2023年3月11日,保质期150天,已经过期,来电反映过期食品问题。</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2023年8月10日,被申请人电话告知申请人受理。</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2023年8月10日,被申请人进行现场检查现场发现被举报人经营场所内有19袋净含量24g袋装贵州胡辣椒风味卫龙亲嘴烧。</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2023年8月14日,被申请人针对被举报人存在售卖过期食品违法行为作出立案决定。当日被举报人提交拒绝调解申请,被申请人依法终止调解,并电话告知申请人终止调解事宜。</w:t>
      </w:r>
    </w:p>
    <w:p>
      <w:pPr>
        <w:spacing w:line="520" w:lineRule="exact"/>
        <w:ind w:firstLine="640" w:firstLineChars="200"/>
        <w:jc w:val="both"/>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2023年8月16日,被申请人告知申请人针对被举报人违法行为,被申请人已经立案调查。2023年11月7日,被申请人作出行政处罚决定。</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上述事实有下列证据证明：</w:t>
      </w:r>
    </w:p>
    <w:p>
      <w:pPr>
        <w:numPr>
          <w:ilvl w:val="0"/>
          <w:numId w:val="1"/>
        </w:num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申请人提交的《行政复议申请书》等相关材料；</w:t>
      </w:r>
    </w:p>
    <w:p>
      <w:pPr>
        <w:numPr>
          <w:ilvl w:val="0"/>
          <w:numId w:val="1"/>
        </w:num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被申请人提交的《行政复议答复书》等相关材料；</w:t>
      </w:r>
    </w:p>
    <w:p>
      <w:pPr>
        <w:numPr>
          <w:ilvl w:val="0"/>
          <w:numId w:val="1"/>
        </w:numPr>
        <w:spacing w:line="520" w:lineRule="exact"/>
        <w:ind w:firstLine="640" w:firstLineChars="200"/>
        <w:jc w:val="both"/>
        <w:rPr>
          <w:rFonts w:hint="eastAsia"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投诉工单</w:t>
      </w:r>
      <w:r>
        <w:rPr>
          <w:rFonts w:hint="eastAsia" w:ascii="仿宋_GB2312" w:hAnsi="仿宋_GB2312" w:eastAsia="仿宋_GB2312" w:cs="仿宋"/>
          <w:color w:val="000000" w:themeColor="text1"/>
          <w:sz w:val="32"/>
          <w:szCs w:val="32"/>
          <w:lang w:eastAsia="zh-CN"/>
          <w14:textFill>
            <w14:solidFill>
              <w14:schemeClr w14:val="tx1"/>
            </w14:solidFill>
          </w14:textFill>
        </w:rPr>
        <w:t>，被举报人营业执照（副本）、食品经营许可证、法定代表人身份证复印件、授权委托书</w:t>
      </w:r>
      <w:r>
        <w:rPr>
          <w:rFonts w:hint="eastAsia" w:ascii="仿宋_GB2312" w:hAnsi="仿宋_GB2312" w:eastAsia="仿宋_GB2312" w:cs="仿宋"/>
          <w:color w:val="000000" w:themeColor="text1"/>
          <w:sz w:val="32"/>
          <w:szCs w:val="32"/>
          <w14:textFill>
            <w14:solidFill>
              <w14:schemeClr w14:val="tx1"/>
            </w14:solidFill>
          </w14:textFill>
        </w:rPr>
        <w:t>；</w:t>
      </w:r>
    </w:p>
    <w:p>
      <w:pPr>
        <w:numPr>
          <w:ilvl w:val="0"/>
          <w:numId w:val="1"/>
        </w:numPr>
        <w:spacing w:line="520" w:lineRule="exact"/>
        <w:ind w:firstLine="640" w:firstLineChars="200"/>
        <w:jc w:val="both"/>
        <w:rPr>
          <w:rFonts w:hint="eastAsia"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现场笔录、《实施行政强制措施决定书》“京丰市监强制</w:t>
      </w:r>
      <w:r>
        <w:rPr>
          <w:rFonts w:hint="eastAsia"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val="en-US" w:eastAsia="zh-CN"/>
          <w14:textFill>
            <w14:solidFill>
              <w14:schemeClr w14:val="tx1"/>
            </w14:solidFill>
          </w14:textFill>
        </w:rPr>
        <w:t>74号”、询问笔录等。</w:t>
      </w:r>
    </w:p>
    <w:p>
      <w:pPr>
        <w:numPr>
          <w:ilvl w:val="0"/>
          <w:numId w:val="1"/>
        </w:num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被举报人拒绝调解书、《投诉终止调解决定书》、</w:t>
      </w:r>
      <w:r>
        <w:rPr>
          <w:rFonts w:hint="eastAsia" w:ascii="仿宋_GB2312" w:hAnsi="仿宋_GB2312" w:eastAsia="仿宋_GB2312" w:cs="仿宋"/>
          <w:color w:val="000000" w:themeColor="text1"/>
          <w:sz w:val="32"/>
          <w:szCs w:val="32"/>
          <w:lang w:eastAsia="zh-CN"/>
          <w14:textFill>
            <w14:solidFill>
              <w14:schemeClr w14:val="tx1"/>
            </w14:solidFill>
          </w14:textFill>
        </w:rPr>
        <w:t>案件审核表、行政处罚案件有关事项审批表、《行政处罚告知书》“京丰市监罚告</w:t>
      </w:r>
      <w:r>
        <w:rPr>
          <w:rFonts w:hint="eastAsia"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val="en-US" w:eastAsia="zh-CN"/>
          <w14:textFill>
            <w14:solidFill>
              <w14:schemeClr w14:val="tx1"/>
            </w14:solidFill>
          </w14:textFill>
        </w:rPr>
        <w:t>46882号”及送达回证、通话录音及文字稿等证据材料</w:t>
      </w:r>
      <w:r>
        <w:rPr>
          <w:rFonts w:hint="eastAsia" w:ascii="仿宋_GB2312" w:hAnsi="仿宋_GB2312" w:eastAsia="仿宋_GB2312" w:cs="仿宋"/>
          <w:color w:val="000000" w:themeColor="text1"/>
          <w:sz w:val="32"/>
          <w:szCs w:val="32"/>
          <w14:textFill>
            <w14:solidFill>
              <w14:schemeClr w14:val="tx1"/>
            </w14:solidFill>
          </w14:textFill>
        </w:rPr>
        <w:t>。</w:t>
      </w:r>
    </w:p>
    <w:p>
      <w:pPr>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本机关认为：</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食品安全法》第六条第二款“县级以上地方人民政府依照本法和国务院的规定，确定本级食品安全监督管理、卫生行政部门和其他有关部门的职责。有关部门在各自职责范围内负责本行政区域的食品安全监督管理工作”、《市场监督管理投诉举报处理暂行办法》第四条第二款“县级以上地方市场监督管理部门负责本行政区域内的投诉举报处理工作”之规定，被申请人负有处理本辖区内食品安全投诉举报的行政职责。</w:t>
      </w:r>
    </w:p>
    <w:p>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市场监督管理投诉举报处理暂行办法》第三条第一款规定：“本办法所称的投诉，是指消费者为生活消费需要购买、使用商品或者接受服务，与经营者发生消费者权益争议，请求市场监督管理部门解决该争议的行为。”第十四条规定：“具有本办法规定的处理权限的市场监督管理部门，应当自收到投诉之日起七个工作日内作出受理或者不予受理的决定，并告知投诉人。”第二十一条规定：“有下列情形之一的，终止调解：（三）投诉人或者被投诉人无正当理由不参加调解，或者被投诉人明确拒绝调解的；</w:t>
      </w:r>
      <w:r>
        <w:rPr>
          <w:rFonts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14:textFill>
            <w14:solidFill>
              <w14:schemeClr w14:val="tx1"/>
            </w14:solidFill>
          </w14:textFill>
        </w:rPr>
        <w:t>终止调解的，市场监督管理部门应当自作出终止调解决定之日起七个工作日内告知投诉人和被投诉人。”本案中，被申请人于202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年</w:t>
      </w:r>
      <w:r>
        <w:rPr>
          <w:rFonts w:hint="eastAsia" w:ascii="仿宋_GB2312" w:hAnsi="仿宋_GB2312" w:eastAsia="仿宋_GB2312" w:cs="仿宋"/>
          <w:color w:val="000000" w:themeColor="text1"/>
          <w:sz w:val="32"/>
          <w:szCs w:val="32"/>
          <w:lang w:val="en-US" w:eastAsia="zh-CN"/>
          <w14:textFill>
            <w14:solidFill>
              <w14:schemeClr w14:val="tx1"/>
            </w14:solidFill>
          </w14:textFill>
        </w:rPr>
        <w:t>8</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日收到申请人的投诉，于</w:t>
      </w:r>
      <w:r>
        <w:rPr>
          <w:rFonts w:hint="eastAsia" w:ascii="仿宋_GB2312" w:hAnsi="仿宋_GB2312" w:eastAsia="仿宋_GB2312" w:cs="仿宋"/>
          <w:color w:val="000000" w:themeColor="text1"/>
          <w:sz w:val="32"/>
          <w:szCs w:val="32"/>
          <w:lang w:val="en-US" w:eastAsia="zh-CN"/>
          <w14:textFill>
            <w14:solidFill>
              <w14:schemeClr w14:val="tx1"/>
            </w14:solidFill>
          </w14:textFill>
        </w:rPr>
        <w:t>8</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10</w:t>
      </w:r>
      <w:r>
        <w:rPr>
          <w:rFonts w:hint="eastAsia" w:ascii="仿宋_GB2312" w:hAnsi="仿宋_GB2312" w:eastAsia="仿宋_GB2312" w:cs="仿宋"/>
          <w:color w:val="000000" w:themeColor="text1"/>
          <w:sz w:val="32"/>
          <w:szCs w:val="32"/>
          <w14:textFill>
            <w14:solidFill>
              <w14:schemeClr w14:val="tx1"/>
            </w14:solidFill>
          </w14:textFill>
        </w:rPr>
        <w:t>日告知申请人受理该案。</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14</w:t>
      </w:r>
      <w:r>
        <w:rPr>
          <w:rFonts w:hint="eastAsia" w:ascii="仿宋_GB2312" w:hAnsi="仿宋" w:eastAsia="仿宋_GB2312" w:cs="仿宋"/>
          <w:color w:val="000000" w:themeColor="text1"/>
          <w:sz w:val="32"/>
          <w:szCs w:val="32"/>
          <w14:textFill>
            <w14:solidFill>
              <w14:schemeClr w14:val="tx1"/>
            </w14:solidFill>
          </w14:textFill>
        </w:rPr>
        <w:t>日被申请人作出《投诉终止调解书》并告知申请人终止调解，被申请人已经履行了法定职责。申请人的复议请求，因缺乏事实根据与法律依据，本机关不予支持。</w:t>
      </w:r>
    </w:p>
    <w:p>
      <w:pPr>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综上所述，根据《中华人民共和国行政复议法实施条例》第四十八条第一款第（一）项的规定，本机关决定如下：</w:t>
      </w:r>
    </w:p>
    <w:p>
      <w:pPr>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驳回申请人的</w:t>
      </w:r>
      <w:r>
        <w:rPr>
          <w:rFonts w:ascii="仿宋_GB2312" w:hAnsi="仿宋" w:eastAsia="仿宋_GB2312"/>
          <w:color w:val="000000" w:themeColor="text1"/>
          <w:sz w:val="32"/>
          <w:szCs w:val="32"/>
          <w14:textFill>
            <w14:solidFill>
              <w14:schemeClr w14:val="tx1"/>
            </w14:solidFill>
          </w14:textFill>
        </w:rPr>
        <w:t>行政复议</w:t>
      </w:r>
      <w:r>
        <w:rPr>
          <w:rFonts w:hint="eastAsia" w:ascii="仿宋_GB2312" w:hAnsi="仿宋" w:eastAsia="仿宋_GB2312"/>
          <w:color w:val="000000" w:themeColor="text1"/>
          <w:sz w:val="32"/>
          <w:szCs w:val="32"/>
          <w:lang w:eastAsia="zh-CN"/>
          <w14:textFill>
            <w14:solidFill>
              <w14:schemeClr w14:val="tx1"/>
            </w14:solidFill>
          </w14:textFill>
        </w:rPr>
        <w:t>请求</w:t>
      </w:r>
      <w:r>
        <w:rPr>
          <w:rFonts w:hint="eastAsia" w:ascii="仿宋_GB2312" w:hAnsi="仿宋" w:eastAsia="仿宋_GB2312"/>
          <w:color w:val="000000" w:themeColor="text1"/>
          <w:sz w:val="32"/>
          <w:szCs w:val="32"/>
          <w14:textFill>
            <w14:solidFill>
              <w14:schemeClr w14:val="tx1"/>
            </w14:solidFill>
          </w14:textFill>
        </w:rPr>
        <w:t>。</w:t>
      </w:r>
    </w:p>
    <w:p>
      <w:pPr>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申请人如对本决定不服，可以自收到本决定书之日起1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日内依法向北京市丰台区人民法院提起行政诉讼。</w:t>
      </w:r>
    </w:p>
    <w:p>
      <w:pPr>
        <w:spacing w:line="520" w:lineRule="exact"/>
        <w:rPr>
          <w:rFonts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二</w:t>
      </w:r>
      <w:r>
        <w:rPr>
          <w:rFonts w:hint="eastAsia" w:ascii="微软雅黑" w:hAnsi="微软雅黑" w:eastAsia="微软雅黑" w:cs="微软雅黑"/>
          <w:color w:val="000000" w:themeColor="text1"/>
          <w:sz w:val="32"/>
          <w:szCs w:val="32"/>
          <w14:textFill>
            <w14:solidFill>
              <w14:schemeClr w14:val="tx1"/>
            </w14:solidFill>
          </w14:textFill>
        </w:rPr>
        <w:t>〇</w:t>
      </w:r>
      <w:r>
        <w:rPr>
          <w:rFonts w:hint="eastAsia" w:ascii="仿宋_GB2312" w:hAnsi="仿宋_GB2312" w:eastAsia="仿宋_GB2312" w:cs="仿宋"/>
          <w:color w:val="000000" w:themeColor="text1"/>
          <w:sz w:val="32"/>
          <w:szCs w:val="32"/>
          <w14:textFill>
            <w14:solidFill>
              <w14:schemeClr w14:val="tx1"/>
            </w14:solidFill>
          </w14:textFill>
        </w:rPr>
        <w:t>二三年</w:t>
      </w:r>
      <w:r>
        <w:rPr>
          <w:rFonts w:hint="eastAsia" w:ascii="仿宋_GB2312" w:hAnsi="仿宋_GB2312" w:eastAsia="仿宋_GB2312" w:cs="仿宋"/>
          <w:color w:val="000000" w:themeColor="text1"/>
          <w:sz w:val="32"/>
          <w:szCs w:val="32"/>
          <w:lang w:val="en-US" w:eastAsia="zh-CN"/>
          <w14:textFill>
            <w14:solidFill>
              <w14:schemeClr w14:val="tx1"/>
            </w14:solidFill>
          </w14:textFill>
        </w:rPr>
        <w:t>十一</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二十九</w:t>
      </w:r>
      <w:r>
        <w:rPr>
          <w:rFonts w:hint="eastAsia" w:ascii="仿宋_GB2312" w:hAnsi="仿宋_GB2312" w:eastAsia="仿宋_GB2312"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微软雅黑">
    <w:panose1 w:val="020B0604030504040204"/>
    <w:charset w:val="86"/>
    <w:family w:val="swiss"/>
    <w:pitch w:val="default"/>
    <w:sig w:usb0="F7FFAEFF" w:usb1="F9DFFFFF" w:usb2="001FFDFF" w:usb3="00000000" w:csb0="603F01FF" w:csb1="FFFF0000"/>
  </w:font>
  <w:font w:name="方正小标宋简体">
    <w:altName w:val="方正小标宋_GBK"/>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8"/>
        <w:szCs w:val="28"/>
      </w:rPr>
    </w:sdtEndPr>
    <w:sdt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8930D"/>
    <w:multiLevelType w:val="singleLevel"/>
    <w:tmpl w:val="FAE893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lY2I2ZjQyOGU2MGVhNWVlNzc2YjBmMDkxNGVlMjkifQ=="/>
  </w:docVars>
  <w:rsids>
    <w:rsidRoot w:val="00BE7351"/>
    <w:rsid w:val="00000B1E"/>
    <w:rsid w:val="000051EF"/>
    <w:rsid w:val="0000612A"/>
    <w:rsid w:val="000070B8"/>
    <w:rsid w:val="00007989"/>
    <w:rsid w:val="00011FDD"/>
    <w:rsid w:val="000157A2"/>
    <w:rsid w:val="00016157"/>
    <w:rsid w:val="00016DAE"/>
    <w:rsid w:val="00017C7A"/>
    <w:rsid w:val="0002011C"/>
    <w:rsid w:val="000208CC"/>
    <w:rsid w:val="00023394"/>
    <w:rsid w:val="0002348B"/>
    <w:rsid w:val="00027E6A"/>
    <w:rsid w:val="00032328"/>
    <w:rsid w:val="00032637"/>
    <w:rsid w:val="00034D95"/>
    <w:rsid w:val="00035F96"/>
    <w:rsid w:val="000411DC"/>
    <w:rsid w:val="00042094"/>
    <w:rsid w:val="00042439"/>
    <w:rsid w:val="000445D7"/>
    <w:rsid w:val="00045ABB"/>
    <w:rsid w:val="00045E45"/>
    <w:rsid w:val="00051E84"/>
    <w:rsid w:val="00053DE2"/>
    <w:rsid w:val="00054F50"/>
    <w:rsid w:val="00055BBA"/>
    <w:rsid w:val="000600E6"/>
    <w:rsid w:val="00063865"/>
    <w:rsid w:val="0006412B"/>
    <w:rsid w:val="000745BE"/>
    <w:rsid w:val="00074982"/>
    <w:rsid w:val="00074B24"/>
    <w:rsid w:val="0007585A"/>
    <w:rsid w:val="000774BF"/>
    <w:rsid w:val="00080279"/>
    <w:rsid w:val="00080761"/>
    <w:rsid w:val="00081883"/>
    <w:rsid w:val="00081BA5"/>
    <w:rsid w:val="0008414C"/>
    <w:rsid w:val="000872C6"/>
    <w:rsid w:val="000878A8"/>
    <w:rsid w:val="00091812"/>
    <w:rsid w:val="00091EC9"/>
    <w:rsid w:val="0009200A"/>
    <w:rsid w:val="000925B8"/>
    <w:rsid w:val="000926AD"/>
    <w:rsid w:val="00095E31"/>
    <w:rsid w:val="00095E56"/>
    <w:rsid w:val="00096AB9"/>
    <w:rsid w:val="00096B70"/>
    <w:rsid w:val="00097EE5"/>
    <w:rsid w:val="000A03C9"/>
    <w:rsid w:val="000B0247"/>
    <w:rsid w:val="000B04C3"/>
    <w:rsid w:val="000B086C"/>
    <w:rsid w:val="000B2EAF"/>
    <w:rsid w:val="000B77FD"/>
    <w:rsid w:val="000C15DF"/>
    <w:rsid w:val="000C1D7A"/>
    <w:rsid w:val="000C6330"/>
    <w:rsid w:val="000C6BAE"/>
    <w:rsid w:val="000C7508"/>
    <w:rsid w:val="000D1D3F"/>
    <w:rsid w:val="000D2D2E"/>
    <w:rsid w:val="000D5CDE"/>
    <w:rsid w:val="000D64D1"/>
    <w:rsid w:val="000E06EC"/>
    <w:rsid w:val="000E1605"/>
    <w:rsid w:val="000E1CC7"/>
    <w:rsid w:val="000E2DCF"/>
    <w:rsid w:val="000E2E57"/>
    <w:rsid w:val="000E515C"/>
    <w:rsid w:val="000E6D35"/>
    <w:rsid w:val="000F091A"/>
    <w:rsid w:val="000F0B0E"/>
    <w:rsid w:val="000F5DCD"/>
    <w:rsid w:val="000F656F"/>
    <w:rsid w:val="000F6AEA"/>
    <w:rsid w:val="000F6C99"/>
    <w:rsid w:val="00101E34"/>
    <w:rsid w:val="00102502"/>
    <w:rsid w:val="00102523"/>
    <w:rsid w:val="001068C3"/>
    <w:rsid w:val="00107DFF"/>
    <w:rsid w:val="001111A5"/>
    <w:rsid w:val="001120E8"/>
    <w:rsid w:val="001129C6"/>
    <w:rsid w:val="00113005"/>
    <w:rsid w:val="00114AD0"/>
    <w:rsid w:val="001151EB"/>
    <w:rsid w:val="00117DAF"/>
    <w:rsid w:val="0012218A"/>
    <w:rsid w:val="00127345"/>
    <w:rsid w:val="001279DF"/>
    <w:rsid w:val="00127E43"/>
    <w:rsid w:val="0013233A"/>
    <w:rsid w:val="00135271"/>
    <w:rsid w:val="001359AA"/>
    <w:rsid w:val="0014064B"/>
    <w:rsid w:val="00140D1C"/>
    <w:rsid w:val="00140E26"/>
    <w:rsid w:val="00140EBB"/>
    <w:rsid w:val="0014129E"/>
    <w:rsid w:val="001416E7"/>
    <w:rsid w:val="00142D15"/>
    <w:rsid w:val="00143643"/>
    <w:rsid w:val="001477C4"/>
    <w:rsid w:val="00150865"/>
    <w:rsid w:val="001524B0"/>
    <w:rsid w:val="001524CA"/>
    <w:rsid w:val="001539A3"/>
    <w:rsid w:val="0015480E"/>
    <w:rsid w:val="00154A0A"/>
    <w:rsid w:val="001567F9"/>
    <w:rsid w:val="00156B69"/>
    <w:rsid w:val="00160394"/>
    <w:rsid w:val="00163802"/>
    <w:rsid w:val="00165EF5"/>
    <w:rsid w:val="00166AA3"/>
    <w:rsid w:val="001773B8"/>
    <w:rsid w:val="0017768A"/>
    <w:rsid w:val="0018017E"/>
    <w:rsid w:val="00180FD2"/>
    <w:rsid w:val="001840C2"/>
    <w:rsid w:val="0018621E"/>
    <w:rsid w:val="00186398"/>
    <w:rsid w:val="0018751A"/>
    <w:rsid w:val="001921B6"/>
    <w:rsid w:val="00193832"/>
    <w:rsid w:val="001948F9"/>
    <w:rsid w:val="00196AA2"/>
    <w:rsid w:val="001979AE"/>
    <w:rsid w:val="001A0703"/>
    <w:rsid w:val="001A251E"/>
    <w:rsid w:val="001A2677"/>
    <w:rsid w:val="001A405C"/>
    <w:rsid w:val="001B43D3"/>
    <w:rsid w:val="001B5901"/>
    <w:rsid w:val="001C0391"/>
    <w:rsid w:val="001C0A12"/>
    <w:rsid w:val="001C0A6C"/>
    <w:rsid w:val="001C1128"/>
    <w:rsid w:val="001C16A1"/>
    <w:rsid w:val="001C1DFB"/>
    <w:rsid w:val="001C31A6"/>
    <w:rsid w:val="001C54CB"/>
    <w:rsid w:val="001C589B"/>
    <w:rsid w:val="001C5A68"/>
    <w:rsid w:val="001C5DFD"/>
    <w:rsid w:val="001C786E"/>
    <w:rsid w:val="001D20EC"/>
    <w:rsid w:val="001D2221"/>
    <w:rsid w:val="001D6369"/>
    <w:rsid w:val="001D698A"/>
    <w:rsid w:val="001D73B6"/>
    <w:rsid w:val="001E25CE"/>
    <w:rsid w:val="001E43C3"/>
    <w:rsid w:val="001E46ED"/>
    <w:rsid w:val="001E59FD"/>
    <w:rsid w:val="001E70BB"/>
    <w:rsid w:val="001E7250"/>
    <w:rsid w:val="001F03A5"/>
    <w:rsid w:val="001F31D0"/>
    <w:rsid w:val="001F41C3"/>
    <w:rsid w:val="001F4B17"/>
    <w:rsid w:val="001F629C"/>
    <w:rsid w:val="002004A4"/>
    <w:rsid w:val="0020337B"/>
    <w:rsid w:val="00204812"/>
    <w:rsid w:val="002070BE"/>
    <w:rsid w:val="002072C4"/>
    <w:rsid w:val="00213105"/>
    <w:rsid w:val="00215960"/>
    <w:rsid w:val="002268E1"/>
    <w:rsid w:val="00226CEE"/>
    <w:rsid w:val="00234460"/>
    <w:rsid w:val="00235A3A"/>
    <w:rsid w:val="0024062D"/>
    <w:rsid w:val="0024335D"/>
    <w:rsid w:val="002435F5"/>
    <w:rsid w:val="002439D8"/>
    <w:rsid w:val="00243BCA"/>
    <w:rsid w:val="0024661C"/>
    <w:rsid w:val="00246876"/>
    <w:rsid w:val="002504E8"/>
    <w:rsid w:val="00252447"/>
    <w:rsid w:val="00253021"/>
    <w:rsid w:val="00253297"/>
    <w:rsid w:val="00254E61"/>
    <w:rsid w:val="00257AD2"/>
    <w:rsid w:val="00263878"/>
    <w:rsid w:val="00263B0C"/>
    <w:rsid w:val="00264A1D"/>
    <w:rsid w:val="00267815"/>
    <w:rsid w:val="002679C8"/>
    <w:rsid w:val="00270769"/>
    <w:rsid w:val="00270D24"/>
    <w:rsid w:val="0027136B"/>
    <w:rsid w:val="00271BBC"/>
    <w:rsid w:val="00274CD1"/>
    <w:rsid w:val="00275442"/>
    <w:rsid w:val="00275591"/>
    <w:rsid w:val="0027730D"/>
    <w:rsid w:val="00281517"/>
    <w:rsid w:val="002821B4"/>
    <w:rsid w:val="002829E6"/>
    <w:rsid w:val="00282F66"/>
    <w:rsid w:val="00283A39"/>
    <w:rsid w:val="0028511B"/>
    <w:rsid w:val="00290400"/>
    <w:rsid w:val="0029093B"/>
    <w:rsid w:val="00294619"/>
    <w:rsid w:val="00295650"/>
    <w:rsid w:val="0029565B"/>
    <w:rsid w:val="002970EB"/>
    <w:rsid w:val="00297C8D"/>
    <w:rsid w:val="002A07A0"/>
    <w:rsid w:val="002A3C5D"/>
    <w:rsid w:val="002A5078"/>
    <w:rsid w:val="002A55E4"/>
    <w:rsid w:val="002A620D"/>
    <w:rsid w:val="002A696B"/>
    <w:rsid w:val="002B2ECE"/>
    <w:rsid w:val="002B4B6C"/>
    <w:rsid w:val="002C0C45"/>
    <w:rsid w:val="002C1ACE"/>
    <w:rsid w:val="002C1E24"/>
    <w:rsid w:val="002C4DD4"/>
    <w:rsid w:val="002C754B"/>
    <w:rsid w:val="002D1ADA"/>
    <w:rsid w:val="002D2D00"/>
    <w:rsid w:val="002D38A8"/>
    <w:rsid w:val="002D40AA"/>
    <w:rsid w:val="002D66F2"/>
    <w:rsid w:val="002E53CD"/>
    <w:rsid w:val="002E573B"/>
    <w:rsid w:val="002E6437"/>
    <w:rsid w:val="002E6493"/>
    <w:rsid w:val="002F173B"/>
    <w:rsid w:val="002F3334"/>
    <w:rsid w:val="002F36A4"/>
    <w:rsid w:val="002F44D7"/>
    <w:rsid w:val="002F4F70"/>
    <w:rsid w:val="002F53C0"/>
    <w:rsid w:val="003010CE"/>
    <w:rsid w:val="00305466"/>
    <w:rsid w:val="00305B66"/>
    <w:rsid w:val="0030616A"/>
    <w:rsid w:val="00307587"/>
    <w:rsid w:val="00307A27"/>
    <w:rsid w:val="00312E96"/>
    <w:rsid w:val="00314043"/>
    <w:rsid w:val="00316A7A"/>
    <w:rsid w:val="0031724A"/>
    <w:rsid w:val="00321BA4"/>
    <w:rsid w:val="0032526B"/>
    <w:rsid w:val="00325A2B"/>
    <w:rsid w:val="00326209"/>
    <w:rsid w:val="00327063"/>
    <w:rsid w:val="003270C9"/>
    <w:rsid w:val="00330737"/>
    <w:rsid w:val="00335645"/>
    <w:rsid w:val="00344AC6"/>
    <w:rsid w:val="00346957"/>
    <w:rsid w:val="00347756"/>
    <w:rsid w:val="003529CF"/>
    <w:rsid w:val="003544CB"/>
    <w:rsid w:val="0035481A"/>
    <w:rsid w:val="00354DD9"/>
    <w:rsid w:val="00355C1F"/>
    <w:rsid w:val="003620C8"/>
    <w:rsid w:val="00363521"/>
    <w:rsid w:val="00363B52"/>
    <w:rsid w:val="003656AE"/>
    <w:rsid w:val="00365B01"/>
    <w:rsid w:val="0036651A"/>
    <w:rsid w:val="00366DCC"/>
    <w:rsid w:val="00367629"/>
    <w:rsid w:val="00367B1E"/>
    <w:rsid w:val="003715E1"/>
    <w:rsid w:val="00371AC9"/>
    <w:rsid w:val="00373082"/>
    <w:rsid w:val="00373C65"/>
    <w:rsid w:val="00373E99"/>
    <w:rsid w:val="00375317"/>
    <w:rsid w:val="0037537D"/>
    <w:rsid w:val="00375585"/>
    <w:rsid w:val="00377492"/>
    <w:rsid w:val="00381801"/>
    <w:rsid w:val="00381AE9"/>
    <w:rsid w:val="00381F72"/>
    <w:rsid w:val="00382784"/>
    <w:rsid w:val="00382D74"/>
    <w:rsid w:val="0038345E"/>
    <w:rsid w:val="0038589B"/>
    <w:rsid w:val="003862FC"/>
    <w:rsid w:val="00391503"/>
    <w:rsid w:val="00391F2D"/>
    <w:rsid w:val="00394139"/>
    <w:rsid w:val="00394303"/>
    <w:rsid w:val="00397F2D"/>
    <w:rsid w:val="003A063C"/>
    <w:rsid w:val="003A0F64"/>
    <w:rsid w:val="003A3EA7"/>
    <w:rsid w:val="003A6D84"/>
    <w:rsid w:val="003B07C6"/>
    <w:rsid w:val="003B0BE9"/>
    <w:rsid w:val="003B0E78"/>
    <w:rsid w:val="003B1171"/>
    <w:rsid w:val="003B411A"/>
    <w:rsid w:val="003B5815"/>
    <w:rsid w:val="003C0382"/>
    <w:rsid w:val="003C69B1"/>
    <w:rsid w:val="003C6B28"/>
    <w:rsid w:val="003D00B9"/>
    <w:rsid w:val="003D040E"/>
    <w:rsid w:val="003D0F64"/>
    <w:rsid w:val="003D1840"/>
    <w:rsid w:val="003D2A62"/>
    <w:rsid w:val="003D7601"/>
    <w:rsid w:val="003D7D92"/>
    <w:rsid w:val="003D7E5D"/>
    <w:rsid w:val="003D7F2B"/>
    <w:rsid w:val="003E0BC8"/>
    <w:rsid w:val="003E17EA"/>
    <w:rsid w:val="003E3445"/>
    <w:rsid w:val="003E3EE1"/>
    <w:rsid w:val="003E480A"/>
    <w:rsid w:val="003E599E"/>
    <w:rsid w:val="003E6B4E"/>
    <w:rsid w:val="003E76AF"/>
    <w:rsid w:val="003E7B42"/>
    <w:rsid w:val="003F2946"/>
    <w:rsid w:val="003F3FEC"/>
    <w:rsid w:val="003F4DFA"/>
    <w:rsid w:val="003F78E9"/>
    <w:rsid w:val="004009FF"/>
    <w:rsid w:val="00400C5A"/>
    <w:rsid w:val="00400F2C"/>
    <w:rsid w:val="004029DD"/>
    <w:rsid w:val="00405B9C"/>
    <w:rsid w:val="004106B3"/>
    <w:rsid w:val="004200DF"/>
    <w:rsid w:val="0042224D"/>
    <w:rsid w:val="00422DA1"/>
    <w:rsid w:val="00432397"/>
    <w:rsid w:val="00432D70"/>
    <w:rsid w:val="004461FB"/>
    <w:rsid w:val="00446EA9"/>
    <w:rsid w:val="004534DD"/>
    <w:rsid w:val="004547CF"/>
    <w:rsid w:val="00457538"/>
    <w:rsid w:val="004607D1"/>
    <w:rsid w:val="00460FEF"/>
    <w:rsid w:val="00462D3D"/>
    <w:rsid w:val="00464462"/>
    <w:rsid w:val="00464ED4"/>
    <w:rsid w:val="0046715A"/>
    <w:rsid w:val="00472B56"/>
    <w:rsid w:val="00476983"/>
    <w:rsid w:val="00481460"/>
    <w:rsid w:val="00481615"/>
    <w:rsid w:val="00481E63"/>
    <w:rsid w:val="00485C89"/>
    <w:rsid w:val="00486F57"/>
    <w:rsid w:val="004877F0"/>
    <w:rsid w:val="00490806"/>
    <w:rsid w:val="00490A86"/>
    <w:rsid w:val="004A35FA"/>
    <w:rsid w:val="004A3983"/>
    <w:rsid w:val="004A4406"/>
    <w:rsid w:val="004A4C18"/>
    <w:rsid w:val="004A768C"/>
    <w:rsid w:val="004B4B16"/>
    <w:rsid w:val="004B660A"/>
    <w:rsid w:val="004B7A65"/>
    <w:rsid w:val="004B7AC8"/>
    <w:rsid w:val="004B7D8D"/>
    <w:rsid w:val="004C0B11"/>
    <w:rsid w:val="004C0BDB"/>
    <w:rsid w:val="004C53C6"/>
    <w:rsid w:val="004C6390"/>
    <w:rsid w:val="004D0C85"/>
    <w:rsid w:val="004D2FEC"/>
    <w:rsid w:val="004D326E"/>
    <w:rsid w:val="004D53E4"/>
    <w:rsid w:val="004D69FB"/>
    <w:rsid w:val="004D6A74"/>
    <w:rsid w:val="004E11D3"/>
    <w:rsid w:val="004E2675"/>
    <w:rsid w:val="004E3F2A"/>
    <w:rsid w:val="004F3C8A"/>
    <w:rsid w:val="004F4720"/>
    <w:rsid w:val="004F534B"/>
    <w:rsid w:val="004F627B"/>
    <w:rsid w:val="004F6DE1"/>
    <w:rsid w:val="004F73F5"/>
    <w:rsid w:val="0050448E"/>
    <w:rsid w:val="00511C59"/>
    <w:rsid w:val="00516E76"/>
    <w:rsid w:val="00521505"/>
    <w:rsid w:val="00527EAF"/>
    <w:rsid w:val="00531833"/>
    <w:rsid w:val="00531BC8"/>
    <w:rsid w:val="005332DD"/>
    <w:rsid w:val="00534B12"/>
    <w:rsid w:val="00535A11"/>
    <w:rsid w:val="00536827"/>
    <w:rsid w:val="00536FE4"/>
    <w:rsid w:val="00543DB5"/>
    <w:rsid w:val="005446E1"/>
    <w:rsid w:val="0054549B"/>
    <w:rsid w:val="00547D29"/>
    <w:rsid w:val="0055264D"/>
    <w:rsid w:val="00554F02"/>
    <w:rsid w:val="0055638F"/>
    <w:rsid w:val="00560D03"/>
    <w:rsid w:val="005624DD"/>
    <w:rsid w:val="00570E81"/>
    <w:rsid w:val="00571366"/>
    <w:rsid w:val="00572C76"/>
    <w:rsid w:val="00573B53"/>
    <w:rsid w:val="00573DAA"/>
    <w:rsid w:val="00575ADA"/>
    <w:rsid w:val="00576031"/>
    <w:rsid w:val="00576AEF"/>
    <w:rsid w:val="005774CF"/>
    <w:rsid w:val="00583038"/>
    <w:rsid w:val="00583900"/>
    <w:rsid w:val="00583B2A"/>
    <w:rsid w:val="00585695"/>
    <w:rsid w:val="0058679A"/>
    <w:rsid w:val="00586DC8"/>
    <w:rsid w:val="00590E57"/>
    <w:rsid w:val="005916A3"/>
    <w:rsid w:val="005931AC"/>
    <w:rsid w:val="00595047"/>
    <w:rsid w:val="005963F5"/>
    <w:rsid w:val="005968DF"/>
    <w:rsid w:val="00596D14"/>
    <w:rsid w:val="005A0614"/>
    <w:rsid w:val="005A5B30"/>
    <w:rsid w:val="005A6320"/>
    <w:rsid w:val="005B0DCD"/>
    <w:rsid w:val="005B2F28"/>
    <w:rsid w:val="005B3ACE"/>
    <w:rsid w:val="005B468D"/>
    <w:rsid w:val="005B5073"/>
    <w:rsid w:val="005C4117"/>
    <w:rsid w:val="005C78BB"/>
    <w:rsid w:val="005D0732"/>
    <w:rsid w:val="005D2CF7"/>
    <w:rsid w:val="005D3FC3"/>
    <w:rsid w:val="005D576E"/>
    <w:rsid w:val="005D7BA8"/>
    <w:rsid w:val="005E02E8"/>
    <w:rsid w:val="005E1676"/>
    <w:rsid w:val="005E1D25"/>
    <w:rsid w:val="005E20D1"/>
    <w:rsid w:val="005E504E"/>
    <w:rsid w:val="005F0B8A"/>
    <w:rsid w:val="005F355E"/>
    <w:rsid w:val="005F46B4"/>
    <w:rsid w:val="005F4BFB"/>
    <w:rsid w:val="005F64EB"/>
    <w:rsid w:val="005F7853"/>
    <w:rsid w:val="00601A7F"/>
    <w:rsid w:val="00606680"/>
    <w:rsid w:val="00606A0A"/>
    <w:rsid w:val="00622693"/>
    <w:rsid w:val="00622C7A"/>
    <w:rsid w:val="0062301D"/>
    <w:rsid w:val="00623978"/>
    <w:rsid w:val="006249A8"/>
    <w:rsid w:val="00626948"/>
    <w:rsid w:val="006309D3"/>
    <w:rsid w:val="0063158C"/>
    <w:rsid w:val="00633122"/>
    <w:rsid w:val="006350FC"/>
    <w:rsid w:val="00635379"/>
    <w:rsid w:val="0064035B"/>
    <w:rsid w:val="0064112B"/>
    <w:rsid w:val="006419D7"/>
    <w:rsid w:val="0064304C"/>
    <w:rsid w:val="00650A62"/>
    <w:rsid w:val="0065297D"/>
    <w:rsid w:val="00653ACB"/>
    <w:rsid w:val="006546FB"/>
    <w:rsid w:val="00655548"/>
    <w:rsid w:val="00656321"/>
    <w:rsid w:val="00656D67"/>
    <w:rsid w:val="00656F00"/>
    <w:rsid w:val="00662A5C"/>
    <w:rsid w:val="00664EA5"/>
    <w:rsid w:val="00665054"/>
    <w:rsid w:val="00665AEC"/>
    <w:rsid w:val="0066776F"/>
    <w:rsid w:val="00671EB7"/>
    <w:rsid w:val="00672A57"/>
    <w:rsid w:val="0067307D"/>
    <w:rsid w:val="006812BE"/>
    <w:rsid w:val="0068169F"/>
    <w:rsid w:val="00684DFF"/>
    <w:rsid w:val="006855BD"/>
    <w:rsid w:val="0068637A"/>
    <w:rsid w:val="00690144"/>
    <w:rsid w:val="00690EC9"/>
    <w:rsid w:val="00693362"/>
    <w:rsid w:val="00693661"/>
    <w:rsid w:val="00695861"/>
    <w:rsid w:val="006A0931"/>
    <w:rsid w:val="006A2010"/>
    <w:rsid w:val="006A3DB9"/>
    <w:rsid w:val="006A63AB"/>
    <w:rsid w:val="006B075A"/>
    <w:rsid w:val="006B23FD"/>
    <w:rsid w:val="006B3524"/>
    <w:rsid w:val="006C01AA"/>
    <w:rsid w:val="006C03DF"/>
    <w:rsid w:val="006C08F5"/>
    <w:rsid w:val="006C1754"/>
    <w:rsid w:val="006C3CA2"/>
    <w:rsid w:val="006C55C8"/>
    <w:rsid w:val="006C652E"/>
    <w:rsid w:val="006D00C6"/>
    <w:rsid w:val="006D0DFA"/>
    <w:rsid w:val="006D1C16"/>
    <w:rsid w:val="006D318D"/>
    <w:rsid w:val="006D4817"/>
    <w:rsid w:val="006E0A60"/>
    <w:rsid w:val="006E6AA7"/>
    <w:rsid w:val="006F2A53"/>
    <w:rsid w:val="006F46F8"/>
    <w:rsid w:val="006F56E5"/>
    <w:rsid w:val="006F6CDD"/>
    <w:rsid w:val="007024A0"/>
    <w:rsid w:val="00702CDF"/>
    <w:rsid w:val="00706B64"/>
    <w:rsid w:val="007119DC"/>
    <w:rsid w:val="007119FD"/>
    <w:rsid w:val="007128D9"/>
    <w:rsid w:val="00713641"/>
    <w:rsid w:val="00714804"/>
    <w:rsid w:val="00714D9F"/>
    <w:rsid w:val="00715C04"/>
    <w:rsid w:val="007201CC"/>
    <w:rsid w:val="00720D3D"/>
    <w:rsid w:val="00721FE4"/>
    <w:rsid w:val="007225AE"/>
    <w:rsid w:val="00723A68"/>
    <w:rsid w:val="0072792F"/>
    <w:rsid w:val="00733506"/>
    <w:rsid w:val="007340D4"/>
    <w:rsid w:val="007349FF"/>
    <w:rsid w:val="00737F18"/>
    <w:rsid w:val="0074273A"/>
    <w:rsid w:val="00745A39"/>
    <w:rsid w:val="007476F2"/>
    <w:rsid w:val="00752277"/>
    <w:rsid w:val="0075325E"/>
    <w:rsid w:val="00753AAE"/>
    <w:rsid w:val="00753CCB"/>
    <w:rsid w:val="0075529A"/>
    <w:rsid w:val="007601EF"/>
    <w:rsid w:val="00761F01"/>
    <w:rsid w:val="00762BA3"/>
    <w:rsid w:val="00762D4F"/>
    <w:rsid w:val="00764760"/>
    <w:rsid w:val="007717B5"/>
    <w:rsid w:val="0077443E"/>
    <w:rsid w:val="00774B86"/>
    <w:rsid w:val="00775B21"/>
    <w:rsid w:val="00777AEE"/>
    <w:rsid w:val="00781C8D"/>
    <w:rsid w:val="00782C68"/>
    <w:rsid w:val="00785B4A"/>
    <w:rsid w:val="007872A2"/>
    <w:rsid w:val="00792FD4"/>
    <w:rsid w:val="00793873"/>
    <w:rsid w:val="00797DC7"/>
    <w:rsid w:val="007A02E6"/>
    <w:rsid w:val="007A0C62"/>
    <w:rsid w:val="007A3D74"/>
    <w:rsid w:val="007A6E2D"/>
    <w:rsid w:val="007B12E5"/>
    <w:rsid w:val="007B19F5"/>
    <w:rsid w:val="007B2AEA"/>
    <w:rsid w:val="007B3BE6"/>
    <w:rsid w:val="007C0522"/>
    <w:rsid w:val="007C280C"/>
    <w:rsid w:val="007C5FA6"/>
    <w:rsid w:val="007C6F2E"/>
    <w:rsid w:val="007C75AB"/>
    <w:rsid w:val="007D4F97"/>
    <w:rsid w:val="007D543F"/>
    <w:rsid w:val="007D7AD9"/>
    <w:rsid w:val="007D7EBB"/>
    <w:rsid w:val="007E0813"/>
    <w:rsid w:val="007E1B61"/>
    <w:rsid w:val="007E2F8D"/>
    <w:rsid w:val="007E3C70"/>
    <w:rsid w:val="007E58A2"/>
    <w:rsid w:val="007F11DA"/>
    <w:rsid w:val="007F1ABB"/>
    <w:rsid w:val="007F37A2"/>
    <w:rsid w:val="007F41E4"/>
    <w:rsid w:val="007F55CB"/>
    <w:rsid w:val="007F63C6"/>
    <w:rsid w:val="008100EB"/>
    <w:rsid w:val="0081097C"/>
    <w:rsid w:val="008138A1"/>
    <w:rsid w:val="00813C88"/>
    <w:rsid w:val="00815435"/>
    <w:rsid w:val="008155F6"/>
    <w:rsid w:val="00816E65"/>
    <w:rsid w:val="00817F8A"/>
    <w:rsid w:val="0082064A"/>
    <w:rsid w:val="00824833"/>
    <w:rsid w:val="00830E7B"/>
    <w:rsid w:val="00832722"/>
    <w:rsid w:val="0083343D"/>
    <w:rsid w:val="008352C3"/>
    <w:rsid w:val="008414A1"/>
    <w:rsid w:val="0084450B"/>
    <w:rsid w:val="00845CDE"/>
    <w:rsid w:val="00851417"/>
    <w:rsid w:val="008521CD"/>
    <w:rsid w:val="00853837"/>
    <w:rsid w:val="008615CC"/>
    <w:rsid w:val="00861970"/>
    <w:rsid w:val="00861AA1"/>
    <w:rsid w:val="00863117"/>
    <w:rsid w:val="00865504"/>
    <w:rsid w:val="00866167"/>
    <w:rsid w:val="008728EA"/>
    <w:rsid w:val="00872928"/>
    <w:rsid w:val="0087334B"/>
    <w:rsid w:val="0087407F"/>
    <w:rsid w:val="00874484"/>
    <w:rsid w:val="008745A2"/>
    <w:rsid w:val="00874AF8"/>
    <w:rsid w:val="00882D06"/>
    <w:rsid w:val="00884D5B"/>
    <w:rsid w:val="00885544"/>
    <w:rsid w:val="00885873"/>
    <w:rsid w:val="008876F5"/>
    <w:rsid w:val="0089080D"/>
    <w:rsid w:val="0089263E"/>
    <w:rsid w:val="00893154"/>
    <w:rsid w:val="0089558D"/>
    <w:rsid w:val="00895696"/>
    <w:rsid w:val="008959D7"/>
    <w:rsid w:val="008A626A"/>
    <w:rsid w:val="008B1A11"/>
    <w:rsid w:val="008B471F"/>
    <w:rsid w:val="008B4BF6"/>
    <w:rsid w:val="008C307E"/>
    <w:rsid w:val="008C3DF8"/>
    <w:rsid w:val="008C6A27"/>
    <w:rsid w:val="008D40DC"/>
    <w:rsid w:val="008D47A2"/>
    <w:rsid w:val="008D6851"/>
    <w:rsid w:val="008E3AB8"/>
    <w:rsid w:val="008E4828"/>
    <w:rsid w:val="008E7052"/>
    <w:rsid w:val="008F31B9"/>
    <w:rsid w:val="008F33E5"/>
    <w:rsid w:val="008F3CEC"/>
    <w:rsid w:val="008F589B"/>
    <w:rsid w:val="008F655F"/>
    <w:rsid w:val="008F74AD"/>
    <w:rsid w:val="0090060B"/>
    <w:rsid w:val="00903040"/>
    <w:rsid w:val="00903C55"/>
    <w:rsid w:val="00904498"/>
    <w:rsid w:val="00904AEA"/>
    <w:rsid w:val="00906570"/>
    <w:rsid w:val="00910966"/>
    <w:rsid w:val="00910B02"/>
    <w:rsid w:val="0091263C"/>
    <w:rsid w:val="00912FEA"/>
    <w:rsid w:val="00913DD9"/>
    <w:rsid w:val="009157F3"/>
    <w:rsid w:val="00921833"/>
    <w:rsid w:val="00922372"/>
    <w:rsid w:val="00924391"/>
    <w:rsid w:val="00931002"/>
    <w:rsid w:val="009322B3"/>
    <w:rsid w:val="00932A1E"/>
    <w:rsid w:val="00932C47"/>
    <w:rsid w:val="00936399"/>
    <w:rsid w:val="009373B0"/>
    <w:rsid w:val="009404B7"/>
    <w:rsid w:val="00940E57"/>
    <w:rsid w:val="00940F10"/>
    <w:rsid w:val="00940F4C"/>
    <w:rsid w:val="00941477"/>
    <w:rsid w:val="009421D3"/>
    <w:rsid w:val="009427B6"/>
    <w:rsid w:val="00943971"/>
    <w:rsid w:val="0094429C"/>
    <w:rsid w:val="00946096"/>
    <w:rsid w:val="00951C43"/>
    <w:rsid w:val="009525E6"/>
    <w:rsid w:val="009579B7"/>
    <w:rsid w:val="00962651"/>
    <w:rsid w:val="00962871"/>
    <w:rsid w:val="00962E94"/>
    <w:rsid w:val="0097054A"/>
    <w:rsid w:val="009707C2"/>
    <w:rsid w:val="0097383A"/>
    <w:rsid w:val="00973922"/>
    <w:rsid w:val="009751C8"/>
    <w:rsid w:val="00976511"/>
    <w:rsid w:val="00983159"/>
    <w:rsid w:val="00983C50"/>
    <w:rsid w:val="00986AF0"/>
    <w:rsid w:val="00987321"/>
    <w:rsid w:val="0099015F"/>
    <w:rsid w:val="00994B61"/>
    <w:rsid w:val="00995A72"/>
    <w:rsid w:val="009A2776"/>
    <w:rsid w:val="009A36B3"/>
    <w:rsid w:val="009A72A1"/>
    <w:rsid w:val="009A72A3"/>
    <w:rsid w:val="009C0C12"/>
    <w:rsid w:val="009C10E8"/>
    <w:rsid w:val="009C148E"/>
    <w:rsid w:val="009C3CC5"/>
    <w:rsid w:val="009C53D1"/>
    <w:rsid w:val="009C747D"/>
    <w:rsid w:val="009D0380"/>
    <w:rsid w:val="009D059C"/>
    <w:rsid w:val="009D178E"/>
    <w:rsid w:val="009D259F"/>
    <w:rsid w:val="009D4EA8"/>
    <w:rsid w:val="009D69A2"/>
    <w:rsid w:val="009E1199"/>
    <w:rsid w:val="009E31D4"/>
    <w:rsid w:val="009E334D"/>
    <w:rsid w:val="009E40AE"/>
    <w:rsid w:val="009E5E67"/>
    <w:rsid w:val="009F0172"/>
    <w:rsid w:val="009F0208"/>
    <w:rsid w:val="009F1917"/>
    <w:rsid w:val="009F1A09"/>
    <w:rsid w:val="009F1F33"/>
    <w:rsid w:val="009F25A9"/>
    <w:rsid w:val="009F31A6"/>
    <w:rsid w:val="009F41A4"/>
    <w:rsid w:val="00A06B60"/>
    <w:rsid w:val="00A11595"/>
    <w:rsid w:val="00A13455"/>
    <w:rsid w:val="00A14EE7"/>
    <w:rsid w:val="00A17813"/>
    <w:rsid w:val="00A23DB7"/>
    <w:rsid w:val="00A24B5C"/>
    <w:rsid w:val="00A262D0"/>
    <w:rsid w:val="00A3038E"/>
    <w:rsid w:val="00A322C9"/>
    <w:rsid w:val="00A3538D"/>
    <w:rsid w:val="00A367AC"/>
    <w:rsid w:val="00A41835"/>
    <w:rsid w:val="00A42CB5"/>
    <w:rsid w:val="00A433CE"/>
    <w:rsid w:val="00A43B45"/>
    <w:rsid w:val="00A51EB8"/>
    <w:rsid w:val="00A522F0"/>
    <w:rsid w:val="00A539DB"/>
    <w:rsid w:val="00A5545B"/>
    <w:rsid w:val="00A61969"/>
    <w:rsid w:val="00A61A99"/>
    <w:rsid w:val="00A62CFE"/>
    <w:rsid w:val="00A64200"/>
    <w:rsid w:val="00A71604"/>
    <w:rsid w:val="00A71A5D"/>
    <w:rsid w:val="00A7248F"/>
    <w:rsid w:val="00A72B67"/>
    <w:rsid w:val="00A76516"/>
    <w:rsid w:val="00A77514"/>
    <w:rsid w:val="00A812B3"/>
    <w:rsid w:val="00A815AE"/>
    <w:rsid w:val="00A81C2F"/>
    <w:rsid w:val="00A81FB4"/>
    <w:rsid w:val="00A8453C"/>
    <w:rsid w:val="00A84B28"/>
    <w:rsid w:val="00A853B8"/>
    <w:rsid w:val="00A85AD0"/>
    <w:rsid w:val="00A91CEC"/>
    <w:rsid w:val="00A92170"/>
    <w:rsid w:val="00A941F8"/>
    <w:rsid w:val="00AB0CBB"/>
    <w:rsid w:val="00AB2393"/>
    <w:rsid w:val="00AB2711"/>
    <w:rsid w:val="00AB4582"/>
    <w:rsid w:val="00AB51FE"/>
    <w:rsid w:val="00AC4E47"/>
    <w:rsid w:val="00AC4F4D"/>
    <w:rsid w:val="00AC6AE6"/>
    <w:rsid w:val="00AC7557"/>
    <w:rsid w:val="00AD0A3F"/>
    <w:rsid w:val="00AD25D2"/>
    <w:rsid w:val="00AD3391"/>
    <w:rsid w:val="00AD486F"/>
    <w:rsid w:val="00AD5677"/>
    <w:rsid w:val="00AD58A8"/>
    <w:rsid w:val="00AE01D5"/>
    <w:rsid w:val="00AE22E3"/>
    <w:rsid w:val="00AE2E32"/>
    <w:rsid w:val="00AE6C7E"/>
    <w:rsid w:val="00AE7374"/>
    <w:rsid w:val="00AF0E89"/>
    <w:rsid w:val="00B0027B"/>
    <w:rsid w:val="00B003A8"/>
    <w:rsid w:val="00B00BD8"/>
    <w:rsid w:val="00B0187E"/>
    <w:rsid w:val="00B0351D"/>
    <w:rsid w:val="00B05944"/>
    <w:rsid w:val="00B05FBD"/>
    <w:rsid w:val="00B10C67"/>
    <w:rsid w:val="00B1540A"/>
    <w:rsid w:val="00B17811"/>
    <w:rsid w:val="00B21AEC"/>
    <w:rsid w:val="00B241CC"/>
    <w:rsid w:val="00B27766"/>
    <w:rsid w:val="00B3104E"/>
    <w:rsid w:val="00B35D49"/>
    <w:rsid w:val="00B36B6E"/>
    <w:rsid w:val="00B47664"/>
    <w:rsid w:val="00B500BD"/>
    <w:rsid w:val="00B56EAA"/>
    <w:rsid w:val="00B61440"/>
    <w:rsid w:val="00B61DB5"/>
    <w:rsid w:val="00B641A4"/>
    <w:rsid w:val="00B6555E"/>
    <w:rsid w:val="00B71782"/>
    <w:rsid w:val="00B71C69"/>
    <w:rsid w:val="00B72DC1"/>
    <w:rsid w:val="00B75521"/>
    <w:rsid w:val="00B75D56"/>
    <w:rsid w:val="00B76DCF"/>
    <w:rsid w:val="00B7709A"/>
    <w:rsid w:val="00B77592"/>
    <w:rsid w:val="00B81634"/>
    <w:rsid w:val="00B81D9D"/>
    <w:rsid w:val="00B83AD7"/>
    <w:rsid w:val="00B83FBD"/>
    <w:rsid w:val="00B85CCE"/>
    <w:rsid w:val="00B85D42"/>
    <w:rsid w:val="00B87853"/>
    <w:rsid w:val="00B90672"/>
    <w:rsid w:val="00B91459"/>
    <w:rsid w:val="00B92B4E"/>
    <w:rsid w:val="00B946A2"/>
    <w:rsid w:val="00B97AC0"/>
    <w:rsid w:val="00BA18E8"/>
    <w:rsid w:val="00BA711A"/>
    <w:rsid w:val="00BB0809"/>
    <w:rsid w:val="00BB156B"/>
    <w:rsid w:val="00BB3684"/>
    <w:rsid w:val="00BB6A80"/>
    <w:rsid w:val="00BB6EFC"/>
    <w:rsid w:val="00BC131D"/>
    <w:rsid w:val="00BC1422"/>
    <w:rsid w:val="00BC1753"/>
    <w:rsid w:val="00BC349D"/>
    <w:rsid w:val="00BC349F"/>
    <w:rsid w:val="00BC37D0"/>
    <w:rsid w:val="00BC62FC"/>
    <w:rsid w:val="00BD0453"/>
    <w:rsid w:val="00BD1911"/>
    <w:rsid w:val="00BD1FF5"/>
    <w:rsid w:val="00BD44A4"/>
    <w:rsid w:val="00BD4C22"/>
    <w:rsid w:val="00BD598B"/>
    <w:rsid w:val="00BE0EE8"/>
    <w:rsid w:val="00BE44A2"/>
    <w:rsid w:val="00BE6C0E"/>
    <w:rsid w:val="00BE7154"/>
    <w:rsid w:val="00BE7351"/>
    <w:rsid w:val="00BE77E9"/>
    <w:rsid w:val="00BE783C"/>
    <w:rsid w:val="00BF0F77"/>
    <w:rsid w:val="00BF128E"/>
    <w:rsid w:val="00BF150D"/>
    <w:rsid w:val="00BF2612"/>
    <w:rsid w:val="00BF316A"/>
    <w:rsid w:val="00BF37C5"/>
    <w:rsid w:val="00BF3ABF"/>
    <w:rsid w:val="00BF4F1B"/>
    <w:rsid w:val="00BF4F8D"/>
    <w:rsid w:val="00C04108"/>
    <w:rsid w:val="00C04ADF"/>
    <w:rsid w:val="00C04D34"/>
    <w:rsid w:val="00C050D2"/>
    <w:rsid w:val="00C063D7"/>
    <w:rsid w:val="00C23804"/>
    <w:rsid w:val="00C26D89"/>
    <w:rsid w:val="00C26DAF"/>
    <w:rsid w:val="00C277BB"/>
    <w:rsid w:val="00C320EF"/>
    <w:rsid w:val="00C35833"/>
    <w:rsid w:val="00C36595"/>
    <w:rsid w:val="00C36704"/>
    <w:rsid w:val="00C41F97"/>
    <w:rsid w:val="00C568ED"/>
    <w:rsid w:val="00C57E27"/>
    <w:rsid w:val="00C63269"/>
    <w:rsid w:val="00C65C70"/>
    <w:rsid w:val="00C67232"/>
    <w:rsid w:val="00C6779B"/>
    <w:rsid w:val="00C716C5"/>
    <w:rsid w:val="00C72554"/>
    <w:rsid w:val="00C7398E"/>
    <w:rsid w:val="00C75181"/>
    <w:rsid w:val="00C756CE"/>
    <w:rsid w:val="00C76074"/>
    <w:rsid w:val="00C77677"/>
    <w:rsid w:val="00C77FE5"/>
    <w:rsid w:val="00C90EEE"/>
    <w:rsid w:val="00C917FF"/>
    <w:rsid w:val="00C97215"/>
    <w:rsid w:val="00CA1546"/>
    <w:rsid w:val="00CA2DD5"/>
    <w:rsid w:val="00CA5C2C"/>
    <w:rsid w:val="00CA5CE3"/>
    <w:rsid w:val="00CA7865"/>
    <w:rsid w:val="00CB1905"/>
    <w:rsid w:val="00CB1C62"/>
    <w:rsid w:val="00CB4716"/>
    <w:rsid w:val="00CB57B6"/>
    <w:rsid w:val="00CB7C65"/>
    <w:rsid w:val="00CC14E6"/>
    <w:rsid w:val="00CC196D"/>
    <w:rsid w:val="00CC30AC"/>
    <w:rsid w:val="00CC47DF"/>
    <w:rsid w:val="00CC6BB5"/>
    <w:rsid w:val="00CC7928"/>
    <w:rsid w:val="00CD3507"/>
    <w:rsid w:val="00CD4318"/>
    <w:rsid w:val="00CE307A"/>
    <w:rsid w:val="00CE5003"/>
    <w:rsid w:val="00CE5047"/>
    <w:rsid w:val="00CE5C3C"/>
    <w:rsid w:val="00CE5EE7"/>
    <w:rsid w:val="00CE7526"/>
    <w:rsid w:val="00CF1421"/>
    <w:rsid w:val="00CF507E"/>
    <w:rsid w:val="00CF5EF5"/>
    <w:rsid w:val="00D00A5D"/>
    <w:rsid w:val="00D013E8"/>
    <w:rsid w:val="00D018AB"/>
    <w:rsid w:val="00D03A57"/>
    <w:rsid w:val="00D04055"/>
    <w:rsid w:val="00D051A3"/>
    <w:rsid w:val="00D05802"/>
    <w:rsid w:val="00D13732"/>
    <w:rsid w:val="00D13843"/>
    <w:rsid w:val="00D13E8B"/>
    <w:rsid w:val="00D15BB4"/>
    <w:rsid w:val="00D16658"/>
    <w:rsid w:val="00D166E3"/>
    <w:rsid w:val="00D17314"/>
    <w:rsid w:val="00D23ACD"/>
    <w:rsid w:val="00D27D40"/>
    <w:rsid w:val="00D31D46"/>
    <w:rsid w:val="00D32223"/>
    <w:rsid w:val="00D343E3"/>
    <w:rsid w:val="00D37EC0"/>
    <w:rsid w:val="00D421CC"/>
    <w:rsid w:val="00D42F95"/>
    <w:rsid w:val="00D46D7F"/>
    <w:rsid w:val="00D47EEF"/>
    <w:rsid w:val="00D519F5"/>
    <w:rsid w:val="00D52BDB"/>
    <w:rsid w:val="00D543D3"/>
    <w:rsid w:val="00D55090"/>
    <w:rsid w:val="00D56443"/>
    <w:rsid w:val="00D60EBF"/>
    <w:rsid w:val="00D62017"/>
    <w:rsid w:val="00D63568"/>
    <w:rsid w:val="00D6424B"/>
    <w:rsid w:val="00D6474D"/>
    <w:rsid w:val="00D648CF"/>
    <w:rsid w:val="00D71D41"/>
    <w:rsid w:val="00D72444"/>
    <w:rsid w:val="00D73305"/>
    <w:rsid w:val="00D73832"/>
    <w:rsid w:val="00D807ED"/>
    <w:rsid w:val="00D80EF0"/>
    <w:rsid w:val="00D8128D"/>
    <w:rsid w:val="00D86609"/>
    <w:rsid w:val="00D914D6"/>
    <w:rsid w:val="00D924A1"/>
    <w:rsid w:val="00D92665"/>
    <w:rsid w:val="00D93A12"/>
    <w:rsid w:val="00D94FE4"/>
    <w:rsid w:val="00D95AAD"/>
    <w:rsid w:val="00DA2A90"/>
    <w:rsid w:val="00DA3EFD"/>
    <w:rsid w:val="00DA46F7"/>
    <w:rsid w:val="00DA5494"/>
    <w:rsid w:val="00DA6C9E"/>
    <w:rsid w:val="00DB0294"/>
    <w:rsid w:val="00DB36BC"/>
    <w:rsid w:val="00DB3852"/>
    <w:rsid w:val="00DC04E3"/>
    <w:rsid w:val="00DC0973"/>
    <w:rsid w:val="00DC389B"/>
    <w:rsid w:val="00DC40D6"/>
    <w:rsid w:val="00DC4ACB"/>
    <w:rsid w:val="00DC5EE0"/>
    <w:rsid w:val="00DC6096"/>
    <w:rsid w:val="00DC7895"/>
    <w:rsid w:val="00DD4C46"/>
    <w:rsid w:val="00DD4DAD"/>
    <w:rsid w:val="00DD5080"/>
    <w:rsid w:val="00DD5779"/>
    <w:rsid w:val="00DD57FD"/>
    <w:rsid w:val="00DD5FB1"/>
    <w:rsid w:val="00DD727F"/>
    <w:rsid w:val="00DD793B"/>
    <w:rsid w:val="00DE62BE"/>
    <w:rsid w:val="00DF19D6"/>
    <w:rsid w:val="00DF19DD"/>
    <w:rsid w:val="00DF1F46"/>
    <w:rsid w:val="00DF3D6F"/>
    <w:rsid w:val="00DF4B39"/>
    <w:rsid w:val="00DF7033"/>
    <w:rsid w:val="00E027BE"/>
    <w:rsid w:val="00E04780"/>
    <w:rsid w:val="00E04928"/>
    <w:rsid w:val="00E11F06"/>
    <w:rsid w:val="00E1412C"/>
    <w:rsid w:val="00E16974"/>
    <w:rsid w:val="00E20D6C"/>
    <w:rsid w:val="00E22D1E"/>
    <w:rsid w:val="00E27BEE"/>
    <w:rsid w:val="00E3105F"/>
    <w:rsid w:val="00E31E43"/>
    <w:rsid w:val="00E37ACF"/>
    <w:rsid w:val="00E37AE1"/>
    <w:rsid w:val="00E40019"/>
    <w:rsid w:val="00E43905"/>
    <w:rsid w:val="00E4475E"/>
    <w:rsid w:val="00E44FFC"/>
    <w:rsid w:val="00E45A2A"/>
    <w:rsid w:val="00E577D5"/>
    <w:rsid w:val="00E57BE8"/>
    <w:rsid w:val="00E63DB8"/>
    <w:rsid w:val="00E6557E"/>
    <w:rsid w:val="00E656BD"/>
    <w:rsid w:val="00E65790"/>
    <w:rsid w:val="00E662B5"/>
    <w:rsid w:val="00E67193"/>
    <w:rsid w:val="00E67984"/>
    <w:rsid w:val="00E705CF"/>
    <w:rsid w:val="00E70EB7"/>
    <w:rsid w:val="00E71E27"/>
    <w:rsid w:val="00E739A4"/>
    <w:rsid w:val="00E75433"/>
    <w:rsid w:val="00E773D0"/>
    <w:rsid w:val="00E83FFE"/>
    <w:rsid w:val="00E85EAD"/>
    <w:rsid w:val="00E91BF0"/>
    <w:rsid w:val="00E92281"/>
    <w:rsid w:val="00E9293C"/>
    <w:rsid w:val="00E93988"/>
    <w:rsid w:val="00EA30E4"/>
    <w:rsid w:val="00EB0505"/>
    <w:rsid w:val="00EB24A1"/>
    <w:rsid w:val="00EB50C6"/>
    <w:rsid w:val="00EB5773"/>
    <w:rsid w:val="00EB6DB0"/>
    <w:rsid w:val="00EB7505"/>
    <w:rsid w:val="00EC1459"/>
    <w:rsid w:val="00EC4AE5"/>
    <w:rsid w:val="00EC51F0"/>
    <w:rsid w:val="00EC6D23"/>
    <w:rsid w:val="00ED00BA"/>
    <w:rsid w:val="00ED38B3"/>
    <w:rsid w:val="00ED5577"/>
    <w:rsid w:val="00ED5A0F"/>
    <w:rsid w:val="00ED736C"/>
    <w:rsid w:val="00ED7F28"/>
    <w:rsid w:val="00EE1612"/>
    <w:rsid w:val="00EE245A"/>
    <w:rsid w:val="00EE24FD"/>
    <w:rsid w:val="00EE394A"/>
    <w:rsid w:val="00EE3F08"/>
    <w:rsid w:val="00EE4255"/>
    <w:rsid w:val="00EE541F"/>
    <w:rsid w:val="00EE55A4"/>
    <w:rsid w:val="00EE5B5D"/>
    <w:rsid w:val="00EE6CEE"/>
    <w:rsid w:val="00EF189A"/>
    <w:rsid w:val="00EF2B30"/>
    <w:rsid w:val="00EF3267"/>
    <w:rsid w:val="00EF46BF"/>
    <w:rsid w:val="00EF5FFB"/>
    <w:rsid w:val="00F00A71"/>
    <w:rsid w:val="00F01472"/>
    <w:rsid w:val="00F05054"/>
    <w:rsid w:val="00F06F00"/>
    <w:rsid w:val="00F076E0"/>
    <w:rsid w:val="00F077B5"/>
    <w:rsid w:val="00F10913"/>
    <w:rsid w:val="00F11D86"/>
    <w:rsid w:val="00F132DE"/>
    <w:rsid w:val="00F14C13"/>
    <w:rsid w:val="00F16352"/>
    <w:rsid w:val="00F167E8"/>
    <w:rsid w:val="00F23004"/>
    <w:rsid w:val="00F24E34"/>
    <w:rsid w:val="00F26476"/>
    <w:rsid w:val="00F3597B"/>
    <w:rsid w:val="00F36DD2"/>
    <w:rsid w:val="00F40535"/>
    <w:rsid w:val="00F4197A"/>
    <w:rsid w:val="00F4253F"/>
    <w:rsid w:val="00F46210"/>
    <w:rsid w:val="00F466A1"/>
    <w:rsid w:val="00F47194"/>
    <w:rsid w:val="00F5221B"/>
    <w:rsid w:val="00F5263C"/>
    <w:rsid w:val="00F56A1F"/>
    <w:rsid w:val="00F5717E"/>
    <w:rsid w:val="00F57EB4"/>
    <w:rsid w:val="00F6227B"/>
    <w:rsid w:val="00F633BD"/>
    <w:rsid w:val="00F63528"/>
    <w:rsid w:val="00F66950"/>
    <w:rsid w:val="00F70853"/>
    <w:rsid w:val="00F72285"/>
    <w:rsid w:val="00F72896"/>
    <w:rsid w:val="00F74B7F"/>
    <w:rsid w:val="00F75004"/>
    <w:rsid w:val="00F75259"/>
    <w:rsid w:val="00F826DD"/>
    <w:rsid w:val="00F8314E"/>
    <w:rsid w:val="00F84F4D"/>
    <w:rsid w:val="00F85985"/>
    <w:rsid w:val="00F85C07"/>
    <w:rsid w:val="00F8623D"/>
    <w:rsid w:val="00F876A0"/>
    <w:rsid w:val="00F87D4A"/>
    <w:rsid w:val="00F92F57"/>
    <w:rsid w:val="00F933FF"/>
    <w:rsid w:val="00F94F30"/>
    <w:rsid w:val="00FA2AA5"/>
    <w:rsid w:val="00FA4004"/>
    <w:rsid w:val="00FA5673"/>
    <w:rsid w:val="00FA6747"/>
    <w:rsid w:val="00FA737A"/>
    <w:rsid w:val="00FB2C10"/>
    <w:rsid w:val="00FB4C46"/>
    <w:rsid w:val="00FB5BEB"/>
    <w:rsid w:val="00FC376B"/>
    <w:rsid w:val="00FC4004"/>
    <w:rsid w:val="00FC5E8F"/>
    <w:rsid w:val="00FC64A8"/>
    <w:rsid w:val="00FD3FD5"/>
    <w:rsid w:val="00FD7693"/>
    <w:rsid w:val="00FE0E75"/>
    <w:rsid w:val="00FE10A1"/>
    <w:rsid w:val="00FE625F"/>
    <w:rsid w:val="00FE7432"/>
    <w:rsid w:val="00FE7832"/>
    <w:rsid w:val="00FF0303"/>
    <w:rsid w:val="00FF4C97"/>
    <w:rsid w:val="00FF54BF"/>
    <w:rsid w:val="00FF5DAE"/>
    <w:rsid w:val="00FF6F91"/>
    <w:rsid w:val="00FF762B"/>
    <w:rsid w:val="029A6F9A"/>
    <w:rsid w:val="048A5B20"/>
    <w:rsid w:val="054426DB"/>
    <w:rsid w:val="062D783D"/>
    <w:rsid w:val="069B792B"/>
    <w:rsid w:val="07E44AB6"/>
    <w:rsid w:val="08CB3FED"/>
    <w:rsid w:val="08FA3C4E"/>
    <w:rsid w:val="095B2195"/>
    <w:rsid w:val="09C907CC"/>
    <w:rsid w:val="0CFA3657"/>
    <w:rsid w:val="0E807D84"/>
    <w:rsid w:val="0FE24AE3"/>
    <w:rsid w:val="117E45CE"/>
    <w:rsid w:val="11CB0895"/>
    <w:rsid w:val="11E20B24"/>
    <w:rsid w:val="12020298"/>
    <w:rsid w:val="122C5D2B"/>
    <w:rsid w:val="13A22600"/>
    <w:rsid w:val="15C219C4"/>
    <w:rsid w:val="161F618A"/>
    <w:rsid w:val="184BEFFC"/>
    <w:rsid w:val="1F5EF83D"/>
    <w:rsid w:val="1FEBE6DF"/>
    <w:rsid w:val="224D0523"/>
    <w:rsid w:val="22836F81"/>
    <w:rsid w:val="25077B63"/>
    <w:rsid w:val="2781513A"/>
    <w:rsid w:val="28AD6F85"/>
    <w:rsid w:val="29F137AA"/>
    <w:rsid w:val="2AF37321"/>
    <w:rsid w:val="2B670E88"/>
    <w:rsid w:val="2BDD2C4D"/>
    <w:rsid w:val="2C703ED7"/>
    <w:rsid w:val="2D621631"/>
    <w:rsid w:val="2FBE42AA"/>
    <w:rsid w:val="30362475"/>
    <w:rsid w:val="31444993"/>
    <w:rsid w:val="321B5F48"/>
    <w:rsid w:val="33A53B2A"/>
    <w:rsid w:val="33A855B9"/>
    <w:rsid w:val="34403ADB"/>
    <w:rsid w:val="34EE34A0"/>
    <w:rsid w:val="36FF7003"/>
    <w:rsid w:val="37136823"/>
    <w:rsid w:val="385C22C5"/>
    <w:rsid w:val="392D61CC"/>
    <w:rsid w:val="39978CAA"/>
    <w:rsid w:val="3B2AF788"/>
    <w:rsid w:val="3B7F4065"/>
    <w:rsid w:val="3B91BA74"/>
    <w:rsid w:val="3C6D66CD"/>
    <w:rsid w:val="3CB05BE2"/>
    <w:rsid w:val="3DDC444F"/>
    <w:rsid w:val="3DDE5DE7"/>
    <w:rsid w:val="3EDA0930"/>
    <w:rsid w:val="3EEA78C4"/>
    <w:rsid w:val="3FACC2E5"/>
    <w:rsid w:val="3FF3B074"/>
    <w:rsid w:val="421A2AA2"/>
    <w:rsid w:val="489C20A8"/>
    <w:rsid w:val="490966A2"/>
    <w:rsid w:val="4AEC6803"/>
    <w:rsid w:val="4BAF6EEF"/>
    <w:rsid w:val="4BB719B9"/>
    <w:rsid w:val="4C13222B"/>
    <w:rsid w:val="4D5F5F1A"/>
    <w:rsid w:val="4EBD3AFB"/>
    <w:rsid w:val="4FE4C5AB"/>
    <w:rsid w:val="503739B2"/>
    <w:rsid w:val="53624863"/>
    <w:rsid w:val="53E53ECB"/>
    <w:rsid w:val="56E10AC2"/>
    <w:rsid w:val="56E75D02"/>
    <w:rsid w:val="56FFF32C"/>
    <w:rsid w:val="5AFFFE2B"/>
    <w:rsid w:val="5B075FC7"/>
    <w:rsid w:val="5B65DCE5"/>
    <w:rsid w:val="5BCF5DB2"/>
    <w:rsid w:val="5E8525D4"/>
    <w:rsid w:val="5EFA7CCD"/>
    <w:rsid w:val="5FB382C4"/>
    <w:rsid w:val="5FF713CE"/>
    <w:rsid w:val="5FFE8462"/>
    <w:rsid w:val="608D03FB"/>
    <w:rsid w:val="61B46804"/>
    <w:rsid w:val="61D8548E"/>
    <w:rsid w:val="61F723F2"/>
    <w:rsid w:val="622D531C"/>
    <w:rsid w:val="637BB34A"/>
    <w:rsid w:val="66B95C25"/>
    <w:rsid w:val="675505CE"/>
    <w:rsid w:val="699B468F"/>
    <w:rsid w:val="6A3A5473"/>
    <w:rsid w:val="6AFF35F3"/>
    <w:rsid w:val="6CBB782B"/>
    <w:rsid w:val="6D76B455"/>
    <w:rsid w:val="6EB95F60"/>
    <w:rsid w:val="6F1A0148"/>
    <w:rsid w:val="6FED4B47"/>
    <w:rsid w:val="6FF75E32"/>
    <w:rsid w:val="70C1138F"/>
    <w:rsid w:val="71FB86F9"/>
    <w:rsid w:val="72116D68"/>
    <w:rsid w:val="728E5558"/>
    <w:rsid w:val="72A5796B"/>
    <w:rsid w:val="734F95B5"/>
    <w:rsid w:val="756E0DE3"/>
    <w:rsid w:val="75FE3854"/>
    <w:rsid w:val="76FFBD13"/>
    <w:rsid w:val="779C541D"/>
    <w:rsid w:val="77EFB9FB"/>
    <w:rsid w:val="77FD4486"/>
    <w:rsid w:val="79A7C144"/>
    <w:rsid w:val="7A8635BC"/>
    <w:rsid w:val="7A9766C7"/>
    <w:rsid w:val="7B7A4220"/>
    <w:rsid w:val="7B7FF6FE"/>
    <w:rsid w:val="7BBB53E0"/>
    <w:rsid w:val="7BFF8DBA"/>
    <w:rsid w:val="7D7FE2F4"/>
    <w:rsid w:val="7DAFC959"/>
    <w:rsid w:val="7DF7DB1A"/>
    <w:rsid w:val="7DFFFF6D"/>
    <w:rsid w:val="7E5FD804"/>
    <w:rsid w:val="7EA3478F"/>
    <w:rsid w:val="7EAF324E"/>
    <w:rsid w:val="7EDBA6C2"/>
    <w:rsid w:val="7EFE7384"/>
    <w:rsid w:val="7F2F429F"/>
    <w:rsid w:val="7F6EB793"/>
    <w:rsid w:val="7F7D58EC"/>
    <w:rsid w:val="7F7F59E3"/>
    <w:rsid w:val="7F7F5DD9"/>
    <w:rsid w:val="7F7F75E7"/>
    <w:rsid w:val="7FBD9B2C"/>
    <w:rsid w:val="7FCFE7F9"/>
    <w:rsid w:val="7FFEBFBD"/>
    <w:rsid w:val="7FFEEB67"/>
    <w:rsid w:val="7FFF2402"/>
    <w:rsid w:val="99EF9BAD"/>
    <w:rsid w:val="9D4B5CFF"/>
    <w:rsid w:val="9EEFE841"/>
    <w:rsid w:val="A9E32545"/>
    <w:rsid w:val="AFEBDE06"/>
    <w:rsid w:val="B2CD5975"/>
    <w:rsid w:val="B3F719D4"/>
    <w:rsid w:val="B3FC6F79"/>
    <w:rsid w:val="B7BFC3A6"/>
    <w:rsid w:val="BA7B23C6"/>
    <w:rsid w:val="BE3F5681"/>
    <w:rsid w:val="BEBAE808"/>
    <w:rsid w:val="BEDB9349"/>
    <w:rsid w:val="BF74E44E"/>
    <w:rsid w:val="BFBE0C11"/>
    <w:rsid w:val="BFEF9802"/>
    <w:rsid w:val="C7DDE837"/>
    <w:rsid w:val="CB7F6A60"/>
    <w:rsid w:val="CDBF619D"/>
    <w:rsid w:val="CFF9FCFD"/>
    <w:rsid w:val="DF73CA29"/>
    <w:rsid w:val="DFEF31B4"/>
    <w:rsid w:val="DFFEA92B"/>
    <w:rsid w:val="E3DDB9FD"/>
    <w:rsid w:val="E7F971D2"/>
    <w:rsid w:val="EABFA22B"/>
    <w:rsid w:val="ECF44664"/>
    <w:rsid w:val="ED1E8E07"/>
    <w:rsid w:val="EDEFFF23"/>
    <w:rsid w:val="EFB757C4"/>
    <w:rsid w:val="F5FB7142"/>
    <w:rsid w:val="F6FA8BAF"/>
    <w:rsid w:val="F7CE9F91"/>
    <w:rsid w:val="F977ED8E"/>
    <w:rsid w:val="F9CFE310"/>
    <w:rsid w:val="FBDF453D"/>
    <w:rsid w:val="FCD33F38"/>
    <w:rsid w:val="FD7ED5ED"/>
    <w:rsid w:val="FE709008"/>
    <w:rsid w:val="FE734873"/>
    <w:rsid w:val="FEA7D917"/>
    <w:rsid w:val="FEDF4DE7"/>
    <w:rsid w:val="FEDFBEBF"/>
    <w:rsid w:val="FEF3D786"/>
    <w:rsid w:val="FFBC04E0"/>
    <w:rsid w:val="FFEF59D3"/>
    <w:rsid w:val="FFFB588C"/>
    <w:rsid w:val="FFFF6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9"/>
    <w:pPr>
      <w:spacing w:beforeAutospacing="1" w:afterAutospacing="1"/>
      <w:outlineLvl w:val="1"/>
    </w:pPr>
    <w:rPr>
      <w:rFonts w:hint="eastAsia" w:cs="Times New Roman"/>
      <w:b/>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widowControl w:val="0"/>
    </w:pPr>
    <w:rPr>
      <w:rFonts w:asciiTheme="minorHAnsi" w:hAnsiTheme="minorHAnsi" w:eastAsiaTheme="minorEastAsia" w:cstheme="minorBidi"/>
      <w:kern w:val="2"/>
      <w:sz w:val="21"/>
      <w:szCs w:val="22"/>
    </w:rPr>
  </w:style>
  <w:style w:type="paragraph" w:styleId="4">
    <w:name w:val="Balloon Text"/>
    <w:basedOn w:val="1"/>
    <w:link w:val="15"/>
    <w:unhideWhenUsed/>
    <w:qFormat/>
    <w:uiPriority w:val="99"/>
    <w:pPr>
      <w:widowControl w:val="0"/>
      <w:jc w:val="both"/>
    </w:pPr>
    <w:rPr>
      <w:rFonts w:asciiTheme="minorHAnsi" w:hAnsiTheme="minorHAnsi" w:eastAsiaTheme="minorEastAsia" w:cstheme="minorBidi"/>
      <w:kern w:val="2"/>
      <w:sz w:val="18"/>
      <w:szCs w:val="18"/>
    </w:rPr>
  </w:style>
  <w:style w:type="paragraph" w:styleId="5">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22"/>
    <w:semiHidden/>
    <w:unhideWhenUsed/>
    <w:qFormat/>
    <w:uiPriority w:val="99"/>
    <w:rPr>
      <w:b/>
      <w:bCs/>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customStyle="1" w:styleId="16">
    <w:name w:val="列出段落1"/>
    <w:basedOn w:val="1"/>
    <w:qFormat/>
    <w:uiPriority w:val="34"/>
    <w:pPr>
      <w:widowControl w:val="0"/>
      <w:ind w:firstLine="420" w:firstLineChars="200"/>
      <w:jc w:val="both"/>
    </w:pPr>
    <w:rPr>
      <w:rFonts w:ascii="Calibri" w:hAnsi="Calibri" w:cs="Times New Roman"/>
      <w:kern w:val="2"/>
      <w:sz w:val="21"/>
      <w:szCs w:val="22"/>
    </w:rPr>
  </w:style>
  <w:style w:type="character" w:customStyle="1" w:styleId="17">
    <w:name w:val="f-article-txt-fb"/>
    <w:basedOn w:val="10"/>
    <w:qFormat/>
    <w:uiPriority w:val="0"/>
  </w:style>
  <w:style w:type="character" w:customStyle="1" w:styleId="18">
    <w:name w:val="apple-converted-space"/>
    <w:basedOn w:val="10"/>
    <w:qFormat/>
    <w:uiPriority w:val="0"/>
  </w:style>
  <w:style w:type="paragraph" w:customStyle="1" w:styleId="19">
    <w:name w:val="f-article-title-tiny"/>
    <w:basedOn w:val="1"/>
    <w:qFormat/>
    <w:uiPriority w:val="0"/>
    <w:pPr>
      <w:spacing w:before="100" w:beforeAutospacing="1" w:after="100" w:afterAutospacing="1"/>
    </w:pPr>
  </w:style>
  <w:style w:type="paragraph" w:styleId="20">
    <w:name w:val="List Paragraph"/>
    <w:basedOn w:val="1"/>
    <w:qFormat/>
    <w:uiPriority w:val="99"/>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 w:type="character" w:customStyle="1" w:styleId="23">
    <w:name w:val="sect2title"/>
    <w:basedOn w:val="10"/>
    <w:qFormat/>
    <w:uiPriority w:val="0"/>
  </w:style>
  <w:style w:type="character" w:customStyle="1" w:styleId="24">
    <w:name w:val="标题1"/>
    <w:basedOn w:val="10"/>
    <w:qFormat/>
    <w:uiPriority w:val="0"/>
  </w:style>
  <w:style w:type="paragraph" w:customStyle="1" w:styleId="25">
    <w:name w:val="title1"/>
    <w:basedOn w:val="1"/>
    <w:qFormat/>
    <w:uiPriority w:val="0"/>
    <w:pPr>
      <w:spacing w:before="100" w:beforeAutospacing="1" w:after="100" w:afterAutospacing="1"/>
    </w:pPr>
  </w:style>
  <w:style w:type="paragraph" w:customStyle="1" w:styleId="26">
    <w:name w:val="修订1"/>
    <w:hidden/>
    <w:semiHidden/>
    <w:qFormat/>
    <w:uiPriority w:val="99"/>
    <w:rPr>
      <w:rFonts w:ascii="宋体" w:hAnsi="宋体" w:eastAsia="宋体" w:cs="宋体"/>
      <w:sz w:val="24"/>
      <w:szCs w:val="24"/>
      <w:lang w:val="en-US" w:eastAsia="zh-CN" w:bidi="ar-SA"/>
    </w:rPr>
  </w:style>
  <w:style w:type="paragraph" w:customStyle="1" w:styleId="27">
    <w:name w:val="修订2"/>
    <w:hidden/>
    <w:semiHidden/>
    <w:qFormat/>
    <w:uiPriority w:val="99"/>
    <w:rPr>
      <w:rFonts w:ascii="宋体" w:hAnsi="宋体" w:eastAsia="宋体" w:cs="宋体"/>
      <w:sz w:val="24"/>
      <w:szCs w:val="24"/>
      <w:lang w:val="en-US" w:eastAsia="zh-CN" w:bidi="ar-SA"/>
    </w:rPr>
  </w:style>
  <w:style w:type="character" w:customStyle="1" w:styleId="28">
    <w:name w:val="sect2content"/>
    <w:basedOn w:val="10"/>
    <w:qFormat/>
    <w:uiPriority w:val="0"/>
  </w:style>
  <w:style w:type="paragraph" w:customStyle="1" w:styleId="29">
    <w:name w:val="sect2content1"/>
    <w:basedOn w:val="1"/>
    <w:qFormat/>
    <w:uiPriority w:val="0"/>
    <w:pPr>
      <w:spacing w:before="100" w:beforeAutospacing="1" w:after="100" w:afterAutospacing="1"/>
    </w:pPr>
  </w:style>
  <w:style w:type="paragraph" w:customStyle="1" w:styleId="30">
    <w:name w:val="faguicon_p"/>
    <w:basedOn w:val="1"/>
    <w:qFormat/>
    <w:uiPriority w:val="0"/>
    <w:pPr>
      <w:ind w:firstLine="480"/>
    </w:pPr>
    <w:rPr>
      <w:rFonts w:ascii="微软雅黑" w:hAnsi="微软雅黑" w:eastAsia="微软雅黑" w:cs="微软雅黑"/>
    </w:rPr>
  </w:style>
  <w:style w:type="character" w:customStyle="1" w:styleId="31">
    <w:name w:val="any"/>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447</Words>
  <Characters>2549</Characters>
  <Lines>21</Lines>
  <Paragraphs>5</Paragraphs>
  <TotalTime>3</TotalTime>
  <ScaleCrop>false</ScaleCrop>
  <LinksUpToDate>false</LinksUpToDate>
  <CharactersWithSpaces>2991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2022-11-02T07:21:00Z</dcterms:created>
  <dc:creator>LBJ</dc:creator>
  <cp:lastModifiedBy>ZYJ</cp:lastModifiedBy>
  <cp:lastPrinted>2022-12-30T22:22:00Z</cp:lastPrinted>
  <dcterms:modified xsi:type="dcterms:W3CDTF">2025-05-21T10:08:06Z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D4B58B0812C6464FAE9D94658058BB9B</vt:lpwstr>
  </property>
</Properties>
</file>