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63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18"/>
          <w:sz w:val="31"/>
          <w:szCs w:val="31"/>
        </w:rPr>
        <w:t>附件2</w:t>
      </w:r>
    </w:p>
    <w:p>
      <w:pPr>
        <w:spacing w:before="111" w:line="219" w:lineRule="auto"/>
        <w:ind w:left="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丰台区门诊使用免费基本药品治疗严重精神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障碍申请表</w:t>
      </w:r>
    </w:p>
    <w:tbl>
      <w:tblPr>
        <w:tblStyle w:val="7"/>
        <w:tblW w:w="85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758"/>
        <w:gridCol w:w="1248"/>
        <w:gridCol w:w="679"/>
        <w:gridCol w:w="1327"/>
        <w:gridCol w:w="419"/>
        <w:gridCol w:w="280"/>
        <w:gridCol w:w="1088"/>
        <w:gridCol w:w="1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228" w:lineRule="auto"/>
              <w:ind w:left="236" w:right="239" w:firstLine="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患者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基本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758" w:type="dxa"/>
            <w:vAlign w:val="top"/>
          </w:tcPr>
          <w:p>
            <w:pPr>
              <w:spacing w:before="72" w:line="216" w:lineRule="auto"/>
              <w:ind w:left="301" w:right="22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名</w:t>
            </w: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textDirection w:val="tbRlV"/>
            <w:vAlign w:val="top"/>
          </w:tcPr>
          <w:p>
            <w:pPr>
              <w:spacing w:before="226" w:line="202" w:lineRule="auto"/>
              <w:ind w:left="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27" w:type="dxa"/>
            <w:vAlign w:val="top"/>
          </w:tcPr>
          <w:p>
            <w:pPr>
              <w:spacing w:before="222" w:line="220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男/女</w:t>
            </w:r>
          </w:p>
        </w:tc>
        <w:tc>
          <w:tcPr>
            <w:tcW w:w="699" w:type="dxa"/>
            <w:gridSpan w:val="2"/>
            <w:vAlign w:val="top"/>
          </w:tcPr>
          <w:p>
            <w:pPr>
              <w:spacing w:before="75" w:line="215" w:lineRule="auto"/>
              <w:ind w:left="237" w:right="22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龄</w:t>
            </w:r>
          </w:p>
        </w:tc>
        <w:tc>
          <w:tcPr>
            <w:tcW w:w="1088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8" w:line="225" w:lineRule="auto"/>
              <w:ind w:right="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贴照片处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(近半年2寸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免冠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彩色半身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8" w:type="dxa"/>
            <w:textDirection w:val="tbRlV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0" w:line="208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身份证号</w:t>
            </w:r>
          </w:p>
        </w:tc>
        <w:tc>
          <w:tcPr>
            <w:tcW w:w="5041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799" w:type="dxa"/>
            <w:gridSpan w:val="7"/>
            <w:vAlign w:val="top"/>
          </w:tcPr>
          <w:p>
            <w:pPr>
              <w:spacing w:before="65" w:line="219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户籍地址：</w:t>
            </w:r>
          </w:p>
          <w:p>
            <w:pPr>
              <w:spacing w:before="33" w:line="215" w:lineRule="auto"/>
              <w:ind w:left="2239" w:right="7" w:hanging="2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北京市丰台区街道(乡镇)（小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区)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:u w:val="single" w:color="auto"/>
              </w:rPr>
              <w:t>（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门牌号）</w:t>
            </w:r>
          </w:p>
        </w:tc>
        <w:tc>
          <w:tcPr>
            <w:tcW w:w="16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799" w:type="dxa"/>
            <w:gridSpan w:val="7"/>
            <w:vAlign w:val="top"/>
          </w:tcPr>
          <w:p>
            <w:pPr>
              <w:spacing w:before="88" w:line="221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>现住址：</w:t>
            </w:r>
          </w:p>
          <w:p>
            <w:pPr>
              <w:spacing w:before="2" w:line="223" w:lineRule="auto"/>
              <w:ind w:left="59" w:right="32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北京市区(县)街道(乡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镇)（小区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门牌号）</w:t>
            </w:r>
          </w:p>
        </w:tc>
        <w:tc>
          <w:tcPr>
            <w:tcW w:w="16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8" w:type="dxa"/>
            <w:vAlign w:val="top"/>
          </w:tcPr>
          <w:p>
            <w:pPr>
              <w:spacing w:before="159" w:line="221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固话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26" w:type="dxa"/>
            <w:gridSpan w:val="3"/>
            <w:vAlign w:val="top"/>
          </w:tcPr>
          <w:p>
            <w:pPr>
              <w:spacing w:before="157" w:line="219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手机号</w:t>
            </w:r>
          </w:p>
        </w:tc>
        <w:tc>
          <w:tcPr>
            <w:tcW w:w="27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78" w:line="234" w:lineRule="auto"/>
              <w:ind w:left="236" w:right="232" w:firstLine="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患者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监护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人或家属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基本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758" w:type="dxa"/>
            <w:vAlign w:val="top"/>
          </w:tcPr>
          <w:p>
            <w:pPr>
              <w:spacing w:before="170" w:line="202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26" w:type="dxa"/>
            <w:gridSpan w:val="3"/>
            <w:vAlign w:val="top"/>
          </w:tcPr>
          <w:p>
            <w:pPr>
              <w:spacing w:before="170" w:line="202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与患者关系</w:t>
            </w:r>
          </w:p>
        </w:tc>
        <w:tc>
          <w:tcPr>
            <w:tcW w:w="27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8" w:type="dxa"/>
            <w:textDirection w:val="tbRlV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0" w:line="208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身份证号</w:t>
            </w:r>
          </w:p>
        </w:tc>
        <w:tc>
          <w:tcPr>
            <w:tcW w:w="6717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8" w:type="dxa"/>
            <w:textDirection w:val="tbRlV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06" w:lineRule="auto"/>
              <w:ind w:lef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具体住址</w:t>
            </w:r>
          </w:p>
        </w:tc>
        <w:tc>
          <w:tcPr>
            <w:tcW w:w="6717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8" w:type="dxa"/>
            <w:textDirection w:val="tbRlV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80" w:line="209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固定电话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746" w:type="dxa"/>
            <w:gridSpan w:val="2"/>
            <w:vAlign w:val="top"/>
          </w:tcPr>
          <w:p>
            <w:pPr>
              <w:spacing w:before="222" w:line="219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手机号</w:t>
            </w:r>
          </w:p>
        </w:tc>
        <w:tc>
          <w:tcPr>
            <w:tcW w:w="3044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85" w:type="dxa"/>
            <w:gridSpan w:val="3"/>
            <w:vAlign w:val="top"/>
          </w:tcPr>
          <w:p>
            <w:pPr>
              <w:spacing w:before="163" w:line="20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患者监护人或家属签字</w:t>
            </w:r>
          </w:p>
        </w:tc>
        <w:tc>
          <w:tcPr>
            <w:tcW w:w="4790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038" w:type="dxa"/>
            <w:vAlign w:val="top"/>
          </w:tcPr>
          <w:p>
            <w:pPr>
              <w:spacing w:before="86" w:line="214" w:lineRule="auto"/>
              <w:ind w:left="238" w:right="314" w:firstLine="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患者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残疾</w:t>
            </w:r>
            <w:r>
              <w:rPr>
                <w:rFonts w:ascii="宋体" w:hAnsi="宋体" w:eastAsia="宋体" w:cs="宋体"/>
                <w:spacing w:val="36"/>
                <w:w w:val="131"/>
                <w:sz w:val="24"/>
                <w:szCs w:val="24"/>
              </w:rPr>
              <w:t>证</w:t>
            </w:r>
          </w:p>
        </w:tc>
        <w:tc>
          <w:tcPr>
            <w:tcW w:w="7475" w:type="dxa"/>
            <w:gridSpan w:val="8"/>
            <w:vAlign w:val="top"/>
          </w:tcPr>
          <w:p>
            <w:pPr>
              <w:spacing w:before="94" w:line="217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□无有(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如有，请填写以下内容)</w:t>
            </w:r>
          </w:p>
          <w:p>
            <w:pPr>
              <w:spacing w:before="279" w:line="204" w:lineRule="auto"/>
              <w:ind w:left="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类别及等级：编号：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513" w:type="dxa"/>
            <w:gridSpan w:val="9"/>
            <w:vAlign w:val="top"/>
          </w:tcPr>
          <w:p>
            <w:pPr>
              <w:spacing w:before="98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我已阅读《门诊使用免费基本药品治疗严重精神障碍服务患者知情同意</w:t>
            </w:r>
          </w:p>
          <w:p>
            <w:pPr>
              <w:spacing w:before="47" w:line="222" w:lineRule="auto"/>
              <w:ind w:left="149" w:right="92" w:hanging="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书》,了解有关服务流程和注意事项等，自愿申请参加丰台区门诊使用免费基本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药品治疗严重精神障碍用药。</w:t>
            </w:r>
          </w:p>
          <w:p>
            <w:pPr>
              <w:spacing w:before="50" w:line="220" w:lineRule="auto"/>
              <w:ind w:left="50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申请人签字：</w:t>
            </w:r>
          </w:p>
          <w:p>
            <w:pPr>
              <w:spacing w:before="78" w:line="198" w:lineRule="auto"/>
              <w:ind w:left="4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8" w:type="dxa"/>
            <w:vAlign w:val="top"/>
          </w:tcPr>
          <w:p>
            <w:pPr>
              <w:spacing w:before="99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备注</w:t>
            </w:r>
          </w:p>
        </w:tc>
        <w:tc>
          <w:tcPr>
            <w:tcW w:w="7475" w:type="dxa"/>
            <w:gridSpan w:val="8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531" w:left="1587" w:header="0" w:footer="1256" w:gutter="0"/>
          <w:cols w:space="720" w:num="1"/>
        </w:sectPr>
      </w:pPr>
    </w:p>
    <w:p>
      <w:pPr>
        <w:spacing w:before="130" w:line="286" w:lineRule="auto"/>
        <w:ind w:left="3090" w:right="895" w:hanging="234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7"/>
          <w:sz w:val="40"/>
          <w:szCs w:val="40"/>
        </w:rPr>
        <w:t>丰台区门诊使用免费基本药品治疗严重精神</w:t>
      </w:r>
      <w:r>
        <w:rPr>
          <w:rFonts w:ascii="宋体" w:hAnsi="宋体" w:eastAsia="宋体" w:cs="宋体"/>
          <w:b/>
          <w:bCs/>
          <w:spacing w:val="-19"/>
          <w:sz w:val="40"/>
          <w:szCs w:val="40"/>
        </w:rPr>
        <w:t>障碍知情同意书</w:t>
      </w:r>
    </w:p>
    <w:p>
      <w:pPr>
        <w:pStyle w:val="2"/>
        <w:spacing w:before="155" w:line="336" w:lineRule="auto"/>
        <w:ind w:left="24" w:right="45" w:firstLine="568"/>
        <w:jc w:val="both"/>
        <w:rPr>
          <w:sz w:val="30"/>
          <w:szCs w:val="30"/>
        </w:rPr>
      </w:pPr>
      <w:r>
        <w:rPr>
          <w:spacing w:val="-11"/>
          <w:sz w:val="30"/>
          <w:szCs w:val="30"/>
        </w:rPr>
        <w:t>为方便患者的治疗，基层医疗卫生机构将协助患者申</w:t>
      </w:r>
      <w:r>
        <w:rPr>
          <w:spacing w:val="-2"/>
          <w:sz w:val="30"/>
          <w:szCs w:val="30"/>
        </w:rPr>
        <w:t>请获取基本药品用于免费治疗严重精神障碍，</w:t>
      </w:r>
      <w:r>
        <w:rPr>
          <w:spacing w:val="-3"/>
          <w:sz w:val="30"/>
          <w:szCs w:val="30"/>
        </w:rPr>
        <w:t>并提供建立健康档案、</w:t>
      </w:r>
      <w:r>
        <w:rPr>
          <w:spacing w:val="2"/>
          <w:sz w:val="30"/>
          <w:szCs w:val="30"/>
        </w:rPr>
        <w:t>开展访视指导、促进家庭康复等社区管理服务。在药物治疗和社区</w:t>
      </w:r>
      <w:r>
        <w:rPr>
          <w:spacing w:val="12"/>
          <w:sz w:val="30"/>
          <w:szCs w:val="30"/>
        </w:rPr>
        <w:t>管理服务中存在以下风险及注意事项，特向您告知：</w:t>
      </w:r>
    </w:p>
    <w:p>
      <w:pPr>
        <w:pStyle w:val="2"/>
        <w:spacing w:before="130" w:line="222" w:lineRule="auto"/>
        <w:ind w:left="625"/>
        <w:outlineLvl w:val="0"/>
      </w:pPr>
      <w:r>
        <w:rPr>
          <w:b/>
          <w:bCs/>
          <w:spacing w:val="-12"/>
        </w:rPr>
        <w:t>一、风险及防范</w:t>
      </w:r>
    </w:p>
    <w:p>
      <w:pPr>
        <w:pStyle w:val="2"/>
        <w:spacing w:before="281" w:line="339" w:lineRule="auto"/>
        <w:ind w:firstLine="685"/>
        <w:rPr>
          <w:sz w:val="30"/>
          <w:szCs w:val="30"/>
        </w:rPr>
      </w:pPr>
      <w:r>
        <w:rPr>
          <w:spacing w:val="20"/>
          <w:sz w:val="30"/>
          <w:szCs w:val="30"/>
        </w:rPr>
        <w:t>因精神疾病目前多为对症治疗，疗效具有一定不确定性，</w:t>
      </w:r>
      <w:r>
        <w:rPr>
          <w:spacing w:val="-3"/>
          <w:sz w:val="30"/>
          <w:szCs w:val="30"/>
        </w:rPr>
        <w:t>患者服药后可能转好、治愈，也可能无明显效果或病情反</w:t>
      </w:r>
      <w:r>
        <w:rPr>
          <w:spacing w:val="-4"/>
          <w:sz w:val="30"/>
          <w:szCs w:val="30"/>
        </w:rPr>
        <w:t>复；可能</w:t>
      </w:r>
      <w:r>
        <w:rPr>
          <w:spacing w:val="3"/>
          <w:sz w:val="30"/>
          <w:szCs w:val="30"/>
        </w:rPr>
        <w:t>出现一些难以避免的药物不良反应，包括直立性低血压、锥体外系</w:t>
      </w:r>
      <w:r>
        <w:rPr>
          <w:spacing w:val="4"/>
          <w:sz w:val="30"/>
          <w:szCs w:val="30"/>
        </w:rPr>
        <w:t>反应、粒细胞减少或缺乏、血糖升高、肝功能损害、肾功能衰竭、心脏功能损害、闭经，溢乳、体重增加(发胖)、色素</w:t>
      </w:r>
      <w:r>
        <w:rPr>
          <w:spacing w:val="3"/>
          <w:sz w:val="30"/>
          <w:szCs w:val="30"/>
        </w:rPr>
        <w:t>沉着、口干、</w:t>
      </w:r>
      <w:r>
        <w:rPr>
          <w:spacing w:val="20"/>
          <w:sz w:val="30"/>
          <w:szCs w:val="30"/>
        </w:rPr>
        <w:t>便秘、无力、嗜睡、尿潴留、视物不清、抽搐(</w:t>
      </w:r>
      <w:r>
        <w:rPr>
          <w:spacing w:val="19"/>
          <w:sz w:val="30"/>
          <w:szCs w:val="30"/>
        </w:rPr>
        <w:t>癫痫发作)等，</w:t>
      </w:r>
    </w:p>
    <w:p>
      <w:pPr>
        <w:pStyle w:val="2"/>
        <w:spacing w:before="54" w:line="327" w:lineRule="auto"/>
        <w:ind w:right="204"/>
        <w:rPr>
          <w:sz w:val="30"/>
          <w:szCs w:val="30"/>
        </w:rPr>
      </w:pPr>
      <w:r>
        <w:rPr>
          <w:spacing w:val="14"/>
          <w:sz w:val="30"/>
          <w:szCs w:val="30"/>
        </w:rPr>
        <w:t>少数患者可能发生猝死等严重不良反应。鉴于上述情况，患者在</w:t>
      </w:r>
      <w:r>
        <w:rPr>
          <w:spacing w:val="-6"/>
          <w:sz w:val="30"/>
          <w:szCs w:val="30"/>
        </w:rPr>
        <w:t>接受免费治疗过程中应做到：</w:t>
      </w:r>
    </w:p>
    <w:p>
      <w:pPr>
        <w:pStyle w:val="2"/>
        <w:spacing w:before="191" w:line="338" w:lineRule="auto"/>
        <w:ind w:right="206" w:firstLine="694"/>
        <w:rPr>
          <w:sz w:val="30"/>
          <w:szCs w:val="30"/>
        </w:rPr>
      </w:pPr>
      <w:r>
        <w:rPr>
          <w:spacing w:val="16"/>
          <w:sz w:val="30"/>
          <w:szCs w:val="30"/>
        </w:rPr>
        <w:t>(一)定期到指定医疗机构精神专科复诊和到相关医疗机构</w:t>
      </w:r>
      <w:r>
        <w:rPr>
          <w:spacing w:val="-7"/>
          <w:sz w:val="30"/>
          <w:szCs w:val="30"/>
        </w:rPr>
        <w:t>进行必要的血常规、生化、血药浓度、心电图等辅助检查。如出现病</w:t>
      </w:r>
      <w:r>
        <w:rPr>
          <w:spacing w:val="3"/>
          <w:sz w:val="30"/>
          <w:szCs w:val="30"/>
        </w:rPr>
        <w:t>情波动或发生严重药物不良反应及躯体疾病时，及时到医院就诊。未定期复诊及未进行必要辅助检查的患者，如发生威胁生命的严重</w:t>
      </w:r>
      <w:r>
        <w:rPr>
          <w:spacing w:val="-6"/>
          <w:sz w:val="30"/>
          <w:szCs w:val="30"/>
        </w:rPr>
        <w:t>药物不良反应、合并症等情况，责任自负。</w:t>
      </w:r>
    </w:p>
    <w:p>
      <w:pPr>
        <w:spacing w:line="338" w:lineRule="auto"/>
        <w:rPr>
          <w:sz w:val="30"/>
          <w:szCs w:val="30"/>
        </w:rPr>
        <w:sectPr>
          <w:footerReference r:id="rId6" w:type="default"/>
          <w:pgSz w:w="11906" w:h="16839"/>
          <w:pgMar w:top="1431" w:right="1306" w:bottom="1531" w:left="1598" w:header="0" w:footer="1244" w:gutter="0"/>
          <w:cols w:space="720" w:num="1"/>
        </w:sectPr>
      </w:pPr>
    </w:p>
    <w:p>
      <w:pPr>
        <w:pStyle w:val="2"/>
        <w:spacing w:before="101" w:line="219" w:lineRule="auto"/>
        <w:ind w:left="674"/>
        <w:outlineLvl w:val="0"/>
      </w:pPr>
      <w:r>
        <w:rPr>
          <w:spacing w:val="-7"/>
        </w:rPr>
        <w:t>(二)服药过程中如出现精神疾病症状加重或复发，应及时到精</w:t>
      </w:r>
    </w:p>
    <w:p>
      <w:pPr>
        <w:pStyle w:val="2"/>
        <w:spacing w:before="191" w:line="219" w:lineRule="auto"/>
        <w:ind w:left="13"/>
      </w:pPr>
      <w:r>
        <w:rPr>
          <w:spacing w:val="-5"/>
        </w:rPr>
        <w:t>神专科医疗机构就诊。</w:t>
      </w:r>
    </w:p>
    <w:p>
      <w:pPr>
        <w:pStyle w:val="2"/>
        <w:spacing w:before="256" w:line="219" w:lineRule="auto"/>
        <w:ind w:left="620"/>
        <w:outlineLvl w:val="0"/>
      </w:pPr>
      <w:r>
        <w:rPr>
          <w:b/>
          <w:bCs/>
          <w:spacing w:val="-13"/>
        </w:rPr>
        <w:t>二、流程及注意事项</w:t>
      </w:r>
    </w:p>
    <w:p>
      <w:pPr>
        <w:pStyle w:val="2"/>
        <w:spacing w:before="301" w:line="334" w:lineRule="auto"/>
        <w:ind w:left="3" w:right="236" w:firstLine="692"/>
        <w:rPr>
          <w:sz w:val="30"/>
          <w:szCs w:val="30"/>
        </w:rPr>
      </w:pPr>
      <w:r>
        <w:rPr>
          <w:spacing w:val="12"/>
          <w:sz w:val="30"/>
          <w:szCs w:val="30"/>
        </w:rPr>
        <w:t>(一)具有北京市户籍，经区县级及以上具有精神障碍诊疗资</w:t>
      </w:r>
      <w:r>
        <w:rPr>
          <w:spacing w:val="10"/>
          <w:sz w:val="30"/>
          <w:szCs w:val="30"/>
        </w:rPr>
        <w:t>质的医疗机构确诊为六种严重精神障碍(精</w:t>
      </w:r>
      <w:r>
        <w:rPr>
          <w:spacing w:val="9"/>
          <w:sz w:val="30"/>
          <w:szCs w:val="30"/>
        </w:rPr>
        <w:t>神分裂症，分裂情感性</w:t>
      </w:r>
      <w:r>
        <w:rPr>
          <w:spacing w:val="15"/>
          <w:sz w:val="30"/>
          <w:szCs w:val="30"/>
        </w:rPr>
        <w:t>障碍，偏执性精神病，双相(情感)障碍，癫痫所致精神障碍，</w:t>
      </w:r>
    </w:p>
    <w:p>
      <w:pPr>
        <w:pStyle w:val="2"/>
        <w:spacing w:before="54" w:line="339" w:lineRule="auto"/>
        <w:ind w:left="4" w:hanging="4"/>
        <w:rPr>
          <w:sz w:val="30"/>
          <w:szCs w:val="30"/>
        </w:rPr>
      </w:pPr>
      <w:r>
        <w:rPr>
          <w:spacing w:val="21"/>
          <w:sz w:val="30"/>
          <w:szCs w:val="30"/>
        </w:rPr>
        <w:t>精神发育迟滞伴发精神障碍)及纳入社区管理的</w:t>
      </w:r>
      <w:r>
        <w:rPr>
          <w:spacing w:val="20"/>
          <w:sz w:val="30"/>
          <w:szCs w:val="30"/>
        </w:rPr>
        <w:t>其他精神障碍患</w:t>
      </w:r>
      <w:r>
        <w:rPr>
          <w:spacing w:val="2"/>
          <w:sz w:val="30"/>
          <w:szCs w:val="30"/>
        </w:rPr>
        <w:t>者，已在所管辖区内社区卫生服务机构建立精神卫生个人健康档案，</w:t>
      </w:r>
      <w:r>
        <w:rPr>
          <w:spacing w:val="5"/>
          <w:sz w:val="30"/>
          <w:szCs w:val="30"/>
        </w:rPr>
        <w:t>自愿接受社区服务管理和免费基本药品服务者，到</w:t>
      </w:r>
      <w:r>
        <w:rPr>
          <w:spacing w:val="4"/>
          <w:sz w:val="30"/>
          <w:szCs w:val="30"/>
        </w:rPr>
        <w:t>丰台区现居住所</w:t>
      </w:r>
      <w:r>
        <w:rPr>
          <w:spacing w:val="5"/>
          <w:sz w:val="30"/>
          <w:szCs w:val="30"/>
        </w:rPr>
        <w:t>在地社区卫生服务机构办理申请手续并签订知情同</w:t>
      </w:r>
      <w:r>
        <w:rPr>
          <w:spacing w:val="4"/>
          <w:sz w:val="30"/>
          <w:szCs w:val="30"/>
        </w:rPr>
        <w:t>意书，符合相关</w:t>
      </w:r>
      <w:r>
        <w:rPr>
          <w:spacing w:val="5"/>
          <w:sz w:val="30"/>
          <w:szCs w:val="30"/>
        </w:rPr>
        <w:t>条件者经区心理卫生中心审批后可享受门诊基本药品严重精神</w:t>
      </w:r>
      <w:r>
        <w:rPr>
          <w:spacing w:val="4"/>
          <w:sz w:val="30"/>
          <w:szCs w:val="30"/>
        </w:rPr>
        <w:t>障碍</w:t>
      </w:r>
      <w:r>
        <w:rPr>
          <w:spacing w:val="-4"/>
          <w:sz w:val="30"/>
          <w:szCs w:val="30"/>
        </w:rPr>
        <w:t>免费治疗服务。</w:t>
      </w:r>
    </w:p>
    <w:p>
      <w:pPr>
        <w:pStyle w:val="2"/>
        <w:spacing w:before="131" w:line="311" w:lineRule="auto"/>
        <w:ind w:left="2" w:right="227" w:firstLine="679"/>
      </w:pPr>
      <w:r>
        <w:rPr>
          <w:spacing w:val="-8"/>
        </w:rPr>
        <w:t>(二)接受门诊使用基本药品治疗严重精神障碍的患者，须配合</w:t>
      </w:r>
      <w:r>
        <w:rPr>
          <w:spacing w:val="-5"/>
        </w:rPr>
        <w:t>社区精防医务人员的随访管理。监护人需根据社区精</w:t>
      </w:r>
      <w:r>
        <w:rPr>
          <w:spacing w:val="-6"/>
        </w:rPr>
        <w:t>防医务人员要</w:t>
      </w:r>
      <w:r>
        <w:rPr>
          <w:spacing w:val="-8"/>
        </w:rPr>
        <w:t>求，按规定到具有精神障碍诊疗资质的医疗机构开取精神科药品(</w:t>
      </w:r>
      <w:r>
        <w:rPr>
          <w:spacing w:val="-4"/>
        </w:rPr>
        <w:t>优先推荐到指定医疗机构</w:t>
      </w:r>
      <w:r>
        <w:rPr>
          <w:spacing w:val="-22"/>
        </w:rPr>
        <w:t>），</w:t>
      </w:r>
      <w:r>
        <w:rPr>
          <w:spacing w:val="-4"/>
        </w:rPr>
        <w:t>并按期反馈患者疾病状态、诊疗、康</w:t>
      </w:r>
      <w:r>
        <w:rPr>
          <w:spacing w:val="-1"/>
        </w:rPr>
        <w:t>复等相关信息，接受对患者的访视督导。</w:t>
      </w:r>
    </w:p>
    <w:p>
      <w:pPr>
        <w:pStyle w:val="2"/>
        <w:spacing w:before="290" w:line="283" w:lineRule="auto"/>
        <w:ind w:left="4" w:right="380" w:firstLine="684"/>
        <w:rPr>
          <w:sz w:val="30"/>
          <w:szCs w:val="30"/>
        </w:rPr>
      </w:pPr>
      <w:r>
        <w:rPr>
          <w:spacing w:val="7"/>
          <w:sz w:val="30"/>
          <w:szCs w:val="30"/>
        </w:rPr>
        <w:t>(三)基本药品免费治疗服务只针对居家和社区康复患者，患</w:t>
      </w:r>
      <w:r>
        <w:rPr>
          <w:spacing w:val="4"/>
          <w:sz w:val="30"/>
          <w:szCs w:val="30"/>
        </w:rPr>
        <w:t>者在住院期间不享受门诊基本药品免费治疗服务。</w:t>
      </w:r>
    </w:p>
    <w:p>
      <w:pPr>
        <w:pStyle w:val="2"/>
        <w:spacing w:before="285" w:line="303" w:lineRule="auto"/>
        <w:ind w:left="17" w:right="323" w:firstLine="679"/>
        <w:rPr>
          <w:sz w:val="30"/>
          <w:szCs w:val="30"/>
        </w:rPr>
      </w:pPr>
      <w:r>
        <w:rPr>
          <w:spacing w:val="8"/>
          <w:sz w:val="30"/>
          <w:szCs w:val="30"/>
        </w:rPr>
        <w:t>(四)免费用药服务所涉及药物只限治疗患者精神障碍的相关</w:t>
      </w:r>
      <w:r>
        <w:rPr>
          <w:spacing w:val="1"/>
          <w:sz w:val="30"/>
          <w:szCs w:val="30"/>
        </w:rPr>
        <w:t>药品及常用配伍药（详见《基本药品目录》），《基本药品目录》</w:t>
      </w:r>
      <w:r>
        <w:rPr>
          <w:spacing w:val="-4"/>
          <w:sz w:val="30"/>
          <w:szCs w:val="30"/>
        </w:rPr>
        <w:t>外药品需自行购买，其费用由个人负担。</w:t>
      </w:r>
    </w:p>
    <w:p>
      <w:pPr>
        <w:spacing w:line="303" w:lineRule="auto"/>
        <w:rPr>
          <w:sz w:val="30"/>
          <w:szCs w:val="30"/>
        </w:rPr>
        <w:sectPr>
          <w:footerReference r:id="rId7" w:type="default"/>
          <w:pgSz w:w="11906" w:h="16839"/>
          <w:pgMar w:top="1431" w:right="1238" w:bottom="1531" w:left="1596" w:header="0" w:footer="1246" w:gutter="0"/>
          <w:cols w:space="720" w:num="1"/>
        </w:sectPr>
      </w:pPr>
    </w:p>
    <w:p>
      <w:pPr>
        <w:pStyle w:val="2"/>
        <w:spacing w:before="97" w:line="320" w:lineRule="auto"/>
        <w:ind w:right="755" w:firstLine="690"/>
        <w:rPr>
          <w:sz w:val="30"/>
          <w:szCs w:val="30"/>
        </w:rPr>
      </w:pPr>
      <w:r>
        <w:rPr>
          <w:spacing w:val="8"/>
          <w:sz w:val="30"/>
          <w:szCs w:val="30"/>
        </w:rPr>
        <w:t>(五)患者在医疗机构精神科门诊治疗时，应向接诊医生和收</w:t>
      </w:r>
      <w:r>
        <w:rPr>
          <w:spacing w:val="5"/>
          <w:sz w:val="30"/>
          <w:szCs w:val="30"/>
        </w:rPr>
        <w:t>费人员出示《丰台区门诊患者基本药品使用记录手册》,对于目录</w:t>
      </w:r>
      <w:r>
        <w:rPr>
          <w:spacing w:val="11"/>
          <w:sz w:val="30"/>
          <w:szCs w:val="30"/>
        </w:rPr>
        <w:t>内药品可凭处方到档案所属社区卫生服务机构免费领取；目录外药品不享受免费领取，需自行购买；对于一类精神药品，由区心</w:t>
      </w:r>
      <w:r>
        <w:rPr>
          <w:spacing w:val="10"/>
          <w:sz w:val="30"/>
          <w:szCs w:val="30"/>
        </w:rPr>
        <w:t>理卫生中心发放到人。</w:t>
      </w:r>
    </w:p>
    <w:p>
      <w:pPr>
        <w:pStyle w:val="2"/>
        <w:spacing w:before="292" w:line="283" w:lineRule="auto"/>
        <w:ind w:left="32" w:right="623" w:firstLine="580"/>
        <w:rPr>
          <w:sz w:val="30"/>
          <w:szCs w:val="30"/>
        </w:rPr>
      </w:pPr>
      <w:r>
        <w:rPr>
          <w:spacing w:val="-6"/>
          <w:sz w:val="30"/>
          <w:szCs w:val="30"/>
        </w:rPr>
        <w:t>（六）患者办理免费取药申请后，需在档案所属社区卫生服务机</w:t>
      </w:r>
      <w:r>
        <w:rPr>
          <w:spacing w:val="-5"/>
          <w:sz w:val="30"/>
          <w:szCs w:val="30"/>
        </w:rPr>
        <w:t>构免费取药。</w:t>
      </w:r>
    </w:p>
    <w:p>
      <w:pPr>
        <w:pStyle w:val="2"/>
        <w:spacing w:before="288" w:line="313" w:lineRule="auto"/>
        <w:ind w:left="13" w:right="513" w:firstLine="604"/>
        <w:rPr>
          <w:sz w:val="30"/>
          <w:szCs w:val="30"/>
        </w:rPr>
      </w:pPr>
      <w:r>
        <w:rPr>
          <w:spacing w:val="11"/>
          <w:sz w:val="30"/>
          <w:szCs w:val="30"/>
        </w:rPr>
        <w:t>（七）领取免费基本药品时，领药人应为患者本人或者委托</w:t>
      </w:r>
      <w:r>
        <w:rPr>
          <w:spacing w:val="8"/>
          <w:sz w:val="30"/>
          <w:szCs w:val="30"/>
        </w:rPr>
        <w:t>书标明的被委托人，领药人须持规定的领药凭证和身份证件领药。</w:t>
      </w:r>
      <w:r>
        <w:rPr>
          <w:spacing w:val="10"/>
          <w:sz w:val="30"/>
          <w:szCs w:val="30"/>
        </w:rPr>
        <w:t>患者监护人及家属应帮助患者妥善保管药品，督促患者按医嘱服</w:t>
      </w:r>
      <w:r>
        <w:rPr>
          <w:spacing w:val="11"/>
          <w:sz w:val="30"/>
          <w:szCs w:val="30"/>
        </w:rPr>
        <w:t>药，不得擅自为患者加减药量或停药。</w:t>
      </w:r>
    </w:p>
    <w:p>
      <w:pPr>
        <w:pStyle w:val="2"/>
        <w:spacing w:before="295" w:line="303" w:lineRule="auto"/>
        <w:ind w:left="4" w:right="623" w:firstLine="572"/>
        <w:rPr>
          <w:sz w:val="30"/>
          <w:szCs w:val="30"/>
        </w:rPr>
      </w:pPr>
      <w:r>
        <w:rPr>
          <w:spacing w:val="-10"/>
          <w:sz w:val="30"/>
          <w:szCs w:val="30"/>
        </w:rPr>
        <w:t>（八）办理免费取药患者每年只能在当年1月10日前更改一次指定</w:t>
      </w:r>
      <w:r>
        <w:rPr>
          <w:spacing w:val="-5"/>
          <w:sz w:val="30"/>
          <w:szCs w:val="30"/>
        </w:rPr>
        <w:t>免费取药机构，除档案所属社区卫生服务机</w:t>
      </w:r>
      <w:r>
        <w:rPr>
          <w:spacing w:val="-6"/>
          <w:sz w:val="30"/>
          <w:szCs w:val="30"/>
        </w:rPr>
        <w:t>构变更，本年度中途不能更换取药机构。</w:t>
      </w:r>
    </w:p>
    <w:p>
      <w:pPr>
        <w:pStyle w:val="2"/>
        <w:spacing w:before="318" w:line="282" w:lineRule="auto"/>
        <w:ind w:left="12" w:right="755" w:firstLine="678"/>
        <w:rPr>
          <w:sz w:val="30"/>
          <w:szCs w:val="30"/>
        </w:rPr>
      </w:pPr>
      <w:r>
        <w:rPr>
          <w:spacing w:val="8"/>
          <w:sz w:val="30"/>
          <w:szCs w:val="30"/>
        </w:rPr>
        <w:t>(九)拒绝访视、不遵从医嘱治疗的，不能享受门诊基本药品</w:t>
      </w:r>
      <w:r>
        <w:rPr>
          <w:spacing w:val="7"/>
          <w:sz w:val="30"/>
          <w:szCs w:val="30"/>
        </w:rPr>
        <w:t>免费治疗服务。</w:t>
      </w:r>
    </w:p>
    <w:p>
      <w:pPr>
        <w:spacing w:before="149" w:line="226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对上述风险及注意事项，医务人员已充分告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知，我理解并同意</w:t>
      </w:r>
    </w:p>
    <w:p>
      <w:pPr>
        <w:spacing w:before="203" w:line="226" w:lineRule="auto"/>
        <w:ind w:left="4"/>
        <w:rPr>
          <w:rFonts w:ascii="仿宋" w:hAnsi="仿宋" w:eastAsia="仿宋" w:cs="仿宋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387350</wp:posOffset>
                </wp:positionV>
                <wp:extent cx="2711450" cy="176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7"/>
                              <w:tblW w:w="4224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24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9" w:hRule="atLeast"/>
                              </w:trPr>
                              <w:tc>
                                <w:tcPr>
                                  <w:tcW w:w="4224" w:type="dxa"/>
                                  <w:vAlign w:val="top"/>
                                </w:tcPr>
                                <w:p>
                                  <w:pPr>
                                    <w:spacing w:before="267" w:line="224" w:lineRule="auto"/>
                                    <w:ind w:left="214"/>
                                    <w:rPr>
                                      <w:rFonts w:ascii="FangSong_GB2312" w:hAnsi="FangSong_GB2312" w:eastAsia="FangSong_GB2312" w:cs="FangSong_GB2312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FangSong_GB2312" w:hAnsi="FangSong_GB2312" w:eastAsia="FangSong_GB2312" w:cs="FangSong_GB2312"/>
                                      <w:spacing w:val="-5"/>
                                      <w:sz w:val="31"/>
                                      <w:szCs w:val="31"/>
                                    </w:rPr>
                                    <w:t>社区精防医务人员签名：</w:t>
                                  </w:r>
                                </w:p>
                                <w:p>
                                  <w:pPr>
                                    <w:pStyle w:val="6"/>
                                    <w:spacing w:line="258" w:lineRule="auto"/>
                                  </w:pPr>
                                </w:p>
                                <w:p>
                                  <w:pPr>
                                    <w:pStyle w:val="6"/>
                                    <w:spacing w:line="258" w:lineRule="auto"/>
                                  </w:pPr>
                                </w:p>
                                <w:p>
                                  <w:pPr>
                                    <w:pStyle w:val="6"/>
                                    <w:spacing w:line="258" w:lineRule="auto"/>
                                  </w:pPr>
                                </w:p>
                                <w:p>
                                  <w:pPr>
                                    <w:pStyle w:val="6"/>
                                    <w:spacing w:line="258" w:lineRule="auto"/>
                                  </w:pPr>
                                </w:p>
                                <w:p>
                                  <w:pPr>
                                    <w:pStyle w:val="6"/>
                                    <w:spacing w:line="258" w:lineRule="auto"/>
                                  </w:pPr>
                                </w:p>
                                <w:p>
                                  <w:pPr>
                                    <w:pStyle w:val="6"/>
                                    <w:spacing w:line="259" w:lineRule="auto"/>
                                  </w:pPr>
                                </w:p>
                                <w:p>
                                  <w:pPr>
                                    <w:spacing w:before="91" w:line="221" w:lineRule="auto"/>
                                    <w:ind w:left="1659"/>
                                    <w:rPr>
                                      <w:rFonts w:ascii="FangSong_GB2312" w:hAnsi="FangSong_GB2312" w:eastAsia="FangSong_GB2312" w:cs="FangSong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_GB2312" w:hAnsi="FangSong_GB2312" w:eastAsia="FangSong_GB2312" w:cs="FangSong_GB2312"/>
                                      <w:spacing w:val="-18"/>
                                      <w:sz w:val="28"/>
                                      <w:szCs w:val="28"/>
                                    </w:rPr>
                                    <w:t>年月日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95pt;margin-top:30.5pt;height:139pt;width:213.5pt;z-index:251659264;mso-width-relative:page;mso-height-relative:page;" filled="f" stroked="f" coordsize="21600,21600" o:gfxdata="UEsDBAoAAAAAAIdO4kAAAAAAAAAAAAAAAAAEAAAAZHJzL1BLAwQUAAAACACHTuJAldptbdkAAAAK&#10;AQAADwAAAGRycy9kb3ducmV2LnhtbE2PTU/DMAyG70j8h8hI3FjSDaq11J0QghMSoisHjmmTtdUa&#10;pzTZB/8ecxpH249eP2+xObtRHO0cBk8IyUKBsNR6M1CH8Fm/3q1BhKjJ6NGTRfixATbl9VWhc+NP&#10;VNnjNnaCQyjkGqGPccqlDG1vnQ4LP1ni287PTkce506aWZ843I1yqVQqnR6IP/R6ss+9bffbg0N4&#10;+qLqZfh+bz6qXTXUdaboLd0j3t4k6hFEtOd4geFPn9WhZKfGH8gEMSI8LJOMUYQ04U4MZPdrXjQI&#10;q1WmQJaF/F+h/AVQSwMEFAAAAAgAh07iQE57y4m8AQAAcwMAAA4AAABkcnMvZTJvRG9jLnhtbK1T&#10;zY7TMBC+I/EOlu/USWF/FDVdaVUtQkKAtPAArmM3lmyPZbtN+gLwBpy4cOe5+hyM3bS7LJc97MWZ&#10;zEy++b5vnMXNaA3ZyRA1uJbWs4oS6QR02m1a+u3r3ZtrSmLiruMGnGzpXkZ6s3z9ajH4Rs6hB9PJ&#10;QBDExWbwLe1T8g1jUfTS8jgDLx0WFQTLE76GDesCHxDdGjavqks2QOh8ACFjxOzqWKQTYngOICil&#10;hVyB2Frp0hE1SMMTSoq99pEuC1ulpEiflYoyEdNSVJrKiUMwXueTLRe82QTuey0mCvw5FJ5oslw7&#10;HHqGWvHEyTbo/6CsFgEiqDQTYNlRSHEEVdTVE2/ue+5l0YJWR382Pb4crPi0+xKI7vAmUOK4xYUf&#10;fv44/Ppz+P2d1NmewccGu+499qXxFsbcOuUjJrPqUQWbn6iHYB3N3Z/NlWMiApPzq7p+d4ElgbX6&#10;6vLibVXsZw+f+xDTewmW5KClAbdXTOW7jzHhSGw9teRpDu60MWWDxv2TwMacYZn7kWOO0rgeJ+Jr&#10;6Paox3xw6GW+F6cgnIL1Kdj6oDc90imqCyTuopCZ7k1e9uP3MvjhX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XabW3ZAAAACgEAAA8AAAAAAAAAAQAgAAAAIgAAAGRycy9kb3ducmV2LnhtbFBL&#10;AQIUABQAAAAIAIdO4kBOe8u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7"/>
                        <w:tblW w:w="4224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24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9" w:hRule="atLeast"/>
                        </w:trPr>
                        <w:tc>
                          <w:tcPr>
                            <w:tcW w:w="4224" w:type="dxa"/>
                            <w:vAlign w:val="top"/>
                          </w:tcPr>
                          <w:p>
                            <w:pPr>
                              <w:spacing w:before="267" w:line="224" w:lineRule="auto"/>
                              <w:ind w:left="214"/>
                              <w:rPr>
                                <w:rFonts w:ascii="FangSong_GB2312" w:hAnsi="FangSong_GB2312" w:eastAsia="FangSong_GB2312" w:cs="FangSong_GB231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FangSong_GB2312" w:hAnsi="FangSong_GB2312" w:eastAsia="FangSong_GB2312" w:cs="FangSong_GB2312"/>
                                <w:spacing w:val="-5"/>
                                <w:sz w:val="31"/>
                                <w:szCs w:val="31"/>
                              </w:rPr>
                              <w:t>社区精防医务人员签名：</w:t>
                            </w:r>
                          </w:p>
                          <w:p>
                            <w:pPr>
                              <w:pStyle w:val="6"/>
                              <w:spacing w:line="258" w:lineRule="auto"/>
                            </w:pPr>
                          </w:p>
                          <w:p>
                            <w:pPr>
                              <w:pStyle w:val="6"/>
                              <w:spacing w:line="258" w:lineRule="auto"/>
                            </w:pPr>
                          </w:p>
                          <w:p>
                            <w:pPr>
                              <w:pStyle w:val="6"/>
                              <w:spacing w:line="258" w:lineRule="auto"/>
                            </w:pPr>
                          </w:p>
                          <w:p>
                            <w:pPr>
                              <w:pStyle w:val="6"/>
                              <w:spacing w:line="258" w:lineRule="auto"/>
                            </w:pPr>
                          </w:p>
                          <w:p>
                            <w:pPr>
                              <w:pStyle w:val="6"/>
                              <w:spacing w:line="258" w:lineRule="auto"/>
                            </w:pPr>
                          </w:p>
                          <w:p>
                            <w:pPr>
                              <w:pStyle w:val="6"/>
                              <w:spacing w:line="259" w:lineRule="auto"/>
                            </w:pPr>
                          </w:p>
                          <w:p>
                            <w:pPr>
                              <w:spacing w:before="91" w:line="221" w:lineRule="auto"/>
                              <w:ind w:left="1659"/>
                              <w:rPr>
                                <w:rFonts w:ascii="FangSong_GB2312" w:hAnsi="FangSong_GB2312" w:eastAsia="FangSong_GB2312" w:cs="FangSong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_GB2312" w:hAnsi="FangSong_GB2312" w:eastAsia="FangSong_GB2312" w:cs="FangSong_GB2312"/>
                                <w:spacing w:val="-18"/>
                                <w:sz w:val="28"/>
                                <w:szCs w:val="28"/>
                              </w:rPr>
                              <w:t>年月日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执行上述内容。</w:t>
      </w:r>
    </w:p>
    <w:p>
      <w:pPr>
        <w:spacing w:line="147" w:lineRule="exact"/>
      </w:pPr>
    </w:p>
    <w:tbl>
      <w:tblPr>
        <w:tblStyle w:val="7"/>
        <w:tblW w:w="4164" w:type="dxa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24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164" w:type="dxa"/>
            <w:gridSpan w:val="2"/>
            <w:tcBorders>
              <w:bottom w:val="nil"/>
            </w:tcBorders>
            <w:vAlign w:val="top"/>
          </w:tcPr>
          <w:p>
            <w:pPr>
              <w:spacing w:before="274" w:line="225" w:lineRule="auto"/>
              <w:ind w:left="262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30"/>
                <w:szCs w:val="30"/>
              </w:rPr>
              <w:t>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686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78" w:type="dxa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line="345" w:lineRule="auto"/>
            </w:pPr>
          </w:p>
          <w:p>
            <w:pPr>
              <w:pStyle w:val="6"/>
              <w:spacing w:line="345" w:lineRule="auto"/>
            </w:pPr>
          </w:p>
          <w:p>
            <w:pPr>
              <w:spacing w:before="98" w:line="226" w:lineRule="auto"/>
              <w:ind w:left="334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30"/>
                <w:szCs w:val="30"/>
              </w:rPr>
              <w:t>年月日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835" w:bottom="400" w:left="1602" w:header="0" w:footer="0" w:gutter="0"/>
          <w:cols w:space="720" w:num="1"/>
        </w:sectPr>
      </w:pPr>
    </w:p>
    <w:p>
      <w:pPr>
        <w:spacing w:before="101" w:line="225" w:lineRule="auto"/>
        <w:ind w:left="5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丰台区门诊使用免费基本药品治疗严重精神障碍审批表</w:t>
      </w:r>
    </w:p>
    <w:p>
      <w:pPr>
        <w:spacing w:line="112" w:lineRule="exact"/>
      </w:pPr>
    </w:p>
    <w:tbl>
      <w:tblPr>
        <w:tblStyle w:val="7"/>
        <w:tblW w:w="8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276"/>
        <w:gridCol w:w="2685"/>
        <w:gridCol w:w="3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464" w:type="dxa"/>
            <w:gridSpan w:val="4"/>
            <w:vAlign w:val="top"/>
          </w:tcPr>
          <w:p>
            <w:pPr>
              <w:spacing w:before="33" w:line="217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本表由社区精防医务人员填写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64" w:type="dxa"/>
            <w:gridSpan w:val="4"/>
            <w:vAlign w:val="top"/>
          </w:tcPr>
          <w:p>
            <w:pPr>
              <w:spacing w:before="66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确诊医院：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464" w:type="dxa"/>
            <w:gridSpan w:val="4"/>
            <w:vAlign w:val="top"/>
          </w:tcPr>
          <w:p>
            <w:pPr>
              <w:spacing w:before="32" w:line="228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疾病诊断：□精神分裂症口分裂情感性障碍</w:t>
            </w:r>
            <w:r>
              <w:rPr>
                <w:rFonts w:ascii="宋体" w:hAnsi="宋体" w:eastAsia="宋体" w:cs="宋体"/>
                <w:spacing w:val="-3"/>
                <w:position w:val="2"/>
                <w:sz w:val="24"/>
                <w:szCs w:val="24"/>
              </w:rPr>
              <w:t>□偏执性精神病</w:t>
            </w:r>
          </w:p>
          <w:p>
            <w:pPr>
              <w:spacing w:before="65" w:line="219" w:lineRule="auto"/>
              <w:ind w:left="1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□双相(情感)障碍□癫痫所致精神障碍</w:t>
            </w:r>
          </w:p>
          <w:p>
            <w:pPr>
              <w:spacing w:before="65" w:line="252" w:lineRule="auto"/>
              <w:ind w:left="1362" w:right="4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□精神发育迟滞伴发精神障碍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□其它：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464" w:type="dxa"/>
            <w:gridSpan w:val="4"/>
            <w:vAlign w:val="top"/>
          </w:tcPr>
          <w:p>
            <w:pPr>
              <w:spacing w:before="78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特殊注意事项(伤人、自伤、冲动、药物禁忌等)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64" w:type="dxa"/>
            <w:gridSpan w:val="4"/>
            <w:vAlign w:val="top"/>
          </w:tcPr>
          <w:p>
            <w:pPr>
              <w:spacing w:before="80" w:line="221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目前服用药品名称及用法用量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725" w:type="dxa"/>
            <w:gridSpan w:val="2"/>
            <w:vAlign w:val="top"/>
          </w:tcPr>
          <w:p>
            <w:pPr>
              <w:spacing w:before="173" w:line="222" w:lineRule="auto"/>
              <w:ind w:left="10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通用名</w:t>
            </w:r>
          </w:p>
        </w:tc>
        <w:tc>
          <w:tcPr>
            <w:tcW w:w="2685" w:type="dxa"/>
            <w:vAlign w:val="top"/>
          </w:tcPr>
          <w:p>
            <w:pPr>
              <w:spacing w:before="171" w:line="221" w:lineRule="auto"/>
              <w:ind w:left="10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商品名</w:t>
            </w:r>
          </w:p>
        </w:tc>
        <w:tc>
          <w:tcPr>
            <w:tcW w:w="3054" w:type="dxa"/>
            <w:vAlign w:val="top"/>
          </w:tcPr>
          <w:p>
            <w:pPr>
              <w:spacing w:before="173" w:line="222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用法及用量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7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685" w:type="dxa"/>
            <w:vAlign w:val="top"/>
          </w:tcPr>
          <w:p>
            <w:pPr>
              <w:pStyle w:val="6"/>
            </w:pPr>
          </w:p>
        </w:tc>
        <w:tc>
          <w:tcPr>
            <w:tcW w:w="30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685" w:type="dxa"/>
            <w:vAlign w:val="top"/>
          </w:tcPr>
          <w:p>
            <w:pPr>
              <w:pStyle w:val="6"/>
            </w:pPr>
          </w:p>
        </w:tc>
        <w:tc>
          <w:tcPr>
            <w:tcW w:w="30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72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685" w:type="dxa"/>
            <w:vAlign w:val="top"/>
          </w:tcPr>
          <w:p>
            <w:pPr>
              <w:pStyle w:val="6"/>
            </w:pPr>
          </w:p>
        </w:tc>
        <w:tc>
          <w:tcPr>
            <w:tcW w:w="30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449" w:type="dxa"/>
            <w:textDirection w:val="tbRlV"/>
            <w:vAlign w:val="top"/>
          </w:tcPr>
          <w:p>
            <w:pPr>
              <w:spacing w:before="144" w:line="20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基层卫生服务机构</w:t>
            </w:r>
          </w:p>
        </w:tc>
        <w:tc>
          <w:tcPr>
            <w:tcW w:w="8015" w:type="dxa"/>
            <w:gridSpan w:val="3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8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基层卫生服务机构意见：</w:t>
            </w: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8" w:line="227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精防医务人员签字：主管科室盖章</w:t>
            </w:r>
          </w:p>
          <w:p>
            <w:pPr>
              <w:pStyle w:val="6"/>
              <w:spacing w:line="266" w:lineRule="auto"/>
            </w:pPr>
          </w:p>
          <w:p>
            <w:pPr>
              <w:spacing w:before="78" w:line="220" w:lineRule="auto"/>
              <w:ind w:left="5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449" w:type="dxa"/>
            <w:textDirection w:val="tbRlV"/>
            <w:vAlign w:val="top"/>
          </w:tcPr>
          <w:p>
            <w:pPr>
              <w:spacing w:before="134" w:line="201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区级精防机构</w:t>
            </w:r>
          </w:p>
        </w:tc>
        <w:tc>
          <w:tcPr>
            <w:tcW w:w="8015" w:type="dxa"/>
            <w:gridSpan w:val="3"/>
            <w:vAlign w:val="top"/>
          </w:tcPr>
          <w:p>
            <w:pPr>
              <w:pStyle w:val="6"/>
              <w:spacing w:line="325" w:lineRule="auto"/>
            </w:pPr>
          </w:p>
          <w:p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区级精防机构审批意见：</w:t>
            </w:r>
          </w:p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8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经办人签字：</w:t>
            </w:r>
          </w:p>
          <w:p>
            <w:pPr>
              <w:spacing w:before="21" w:line="219" w:lineRule="auto"/>
              <w:ind w:left="60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主管科室盖章</w:t>
            </w:r>
          </w:p>
          <w:p>
            <w:pPr>
              <w:pStyle w:val="6"/>
              <w:spacing w:line="245" w:lineRule="auto"/>
            </w:pPr>
          </w:p>
          <w:p>
            <w:pPr>
              <w:spacing w:before="78" w:line="220" w:lineRule="auto"/>
              <w:ind w:left="56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年月日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785" w:bottom="1531" w:left="1587" w:header="0" w:footer="1256" w:gutter="0"/>
          <w:cols w:space="720" w:num="1"/>
        </w:sectPr>
      </w:pPr>
    </w:p>
    <w:p>
      <w:pPr>
        <w:spacing w:before="136" w:line="234" w:lineRule="auto"/>
        <w:ind w:left="33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5"/>
          <w:sz w:val="35"/>
          <w:szCs w:val="35"/>
        </w:rPr>
        <w:t>领取门诊使用免费基本药品治疗严重精神障碍委托书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firstLine="661"/>
        <w:jc w:val="both"/>
      </w:pPr>
      <w:r>
        <w:rPr>
          <w:spacing w:val="9"/>
        </w:rPr>
        <w:t>我(患者)委托以下人员(被委托人)可持规定的</w:t>
      </w:r>
      <w:r>
        <w:rPr>
          <w:spacing w:val="6"/>
        </w:rPr>
        <w:t>领药凭证和被委托人身份证，代我领取治疗严重精神障</w:t>
      </w:r>
      <w:r>
        <w:rPr>
          <w:spacing w:val="5"/>
        </w:rPr>
        <w:t>碍所需免</w:t>
      </w:r>
      <w:r>
        <w:rPr>
          <w:spacing w:val="4"/>
        </w:rPr>
        <w:t>费基本药品。</w:t>
      </w:r>
    </w:p>
    <w:p>
      <w:pPr>
        <w:pStyle w:val="2"/>
        <w:spacing w:before="57" w:line="219" w:lineRule="auto"/>
        <w:ind w:left="647"/>
      </w:pPr>
      <w:r>
        <w:rPr>
          <w:spacing w:val="2"/>
        </w:rPr>
        <w:t>特此声明。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tabs>
          <w:tab w:val="left" w:pos="5367"/>
        </w:tabs>
        <w:spacing w:before="101" w:line="502" w:lineRule="auto"/>
        <w:ind w:right="947"/>
        <w:jc w:val="right"/>
      </w:pPr>
      <w:r>
        <w:rPr>
          <w:spacing w:val="2"/>
        </w:rPr>
        <w:t>患者(委托人)签名:</w:t>
      </w:r>
      <w:r>
        <w:rPr>
          <w:rFonts w:hint="eastAsia"/>
          <w:spacing w:val="2"/>
          <w:lang w:val="en-US" w:eastAsia="zh-CN"/>
        </w:rPr>
        <w:t xml:space="preserve">   </w:t>
      </w:r>
      <w:r>
        <w:rPr>
          <w:spacing w:val="-31"/>
        </w:rPr>
        <w:t>年</w:t>
      </w:r>
      <w:r>
        <w:rPr>
          <w:rFonts w:hint="eastAsia"/>
          <w:spacing w:val="-31"/>
          <w:lang w:val="en-US" w:eastAsia="zh-CN"/>
        </w:rPr>
        <w:t xml:space="preserve">   </w:t>
      </w:r>
      <w:r>
        <w:rPr>
          <w:spacing w:val="-31"/>
        </w:rPr>
        <w:t>月</w:t>
      </w:r>
      <w:r>
        <w:rPr>
          <w:rFonts w:hint="eastAsia"/>
          <w:spacing w:val="-31"/>
          <w:lang w:val="en-US" w:eastAsia="zh-CN"/>
        </w:rPr>
        <w:t xml:space="preserve">   </w:t>
      </w:r>
      <w:r>
        <w:rPr>
          <w:spacing w:val="-31"/>
        </w:rPr>
        <w:t>日</w:t>
      </w:r>
    </w:p>
    <w:p>
      <w:pPr>
        <w:spacing w:before="80"/>
      </w:pPr>
    </w:p>
    <w:p>
      <w:pPr>
        <w:spacing w:before="80"/>
      </w:pPr>
    </w:p>
    <w:tbl>
      <w:tblPr>
        <w:tblStyle w:val="7"/>
        <w:tblW w:w="8687" w:type="dxa"/>
        <w:tblInd w:w="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640"/>
        <w:gridCol w:w="1939"/>
        <w:gridCol w:w="2216"/>
        <w:gridCol w:w="13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546" w:type="dxa"/>
            <w:vAlign w:val="top"/>
          </w:tcPr>
          <w:p>
            <w:pPr>
              <w:spacing w:before="298" w:line="473" w:lineRule="auto"/>
              <w:ind w:left="512" w:right="213" w:hanging="2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被委托人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top"/>
          </w:tcPr>
          <w:p>
            <w:pPr>
              <w:spacing w:before="298" w:line="473" w:lineRule="auto"/>
              <w:ind w:left="587" w:right="262" w:hanging="3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被委托人</w:t>
            </w:r>
            <w:r>
              <w:rPr>
                <w:rFonts w:ascii="FangSong_GB2312" w:hAnsi="FangSong_GB2312" w:eastAsia="FangSong_GB2312" w:cs="FangSong_GB2312"/>
                <w:spacing w:val="-25"/>
                <w:sz w:val="28"/>
                <w:szCs w:val="28"/>
              </w:rPr>
              <w:t>电话</w:t>
            </w:r>
          </w:p>
        </w:tc>
        <w:tc>
          <w:tcPr>
            <w:tcW w:w="1939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spacing w:before="91" w:line="219" w:lineRule="auto"/>
              <w:ind w:left="1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与患者的关系</w:t>
            </w:r>
          </w:p>
        </w:tc>
        <w:tc>
          <w:tcPr>
            <w:tcW w:w="2216" w:type="dxa"/>
            <w:vAlign w:val="top"/>
          </w:tcPr>
          <w:p>
            <w:pPr>
              <w:spacing w:before="298" w:line="473" w:lineRule="auto"/>
              <w:ind w:left="856" w:right="152" w:hanging="6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患者（委托人）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签名</w:t>
            </w:r>
          </w:p>
        </w:tc>
        <w:tc>
          <w:tcPr>
            <w:tcW w:w="1346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spacing w:before="91" w:line="222" w:lineRule="auto"/>
              <w:ind w:left="4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9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546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1939" w:type="dxa"/>
            <w:vAlign w:val="top"/>
          </w:tcPr>
          <w:p>
            <w:pPr>
              <w:pStyle w:val="6"/>
            </w:pPr>
          </w:p>
        </w:tc>
        <w:tc>
          <w:tcPr>
            <w:tcW w:w="2216" w:type="dxa"/>
            <w:vAlign w:val="top"/>
          </w:tcPr>
          <w:p>
            <w:pPr>
              <w:pStyle w:val="6"/>
            </w:pPr>
          </w:p>
        </w:tc>
        <w:tc>
          <w:tcPr>
            <w:tcW w:w="1346" w:type="dxa"/>
            <w:vAlign w:val="top"/>
          </w:tcPr>
          <w:p>
            <w:pPr>
              <w:pStyle w:val="6"/>
            </w:pPr>
          </w:p>
        </w:tc>
      </w:tr>
    </w:tbl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2" w:line="226" w:lineRule="auto"/>
        <w:ind w:left="23"/>
        <w:rPr>
          <w:rFonts w:ascii="仿宋" w:hAnsi="仿宋" w:eastAsia="仿宋" w:cs="仿宋"/>
        </w:rPr>
      </w:pPr>
      <w:r>
        <w:rPr>
          <w:spacing w:val="-2"/>
          <w:sz w:val="28"/>
          <w:szCs w:val="28"/>
        </w:rPr>
        <w:t>注：1.委托人需要</w:t>
      </w:r>
      <w:r>
        <w:rPr>
          <w:rFonts w:ascii="仿宋" w:hAnsi="仿宋" w:eastAsia="仿宋" w:cs="仿宋"/>
          <w:b/>
          <w:bCs/>
          <w:spacing w:val="-2"/>
        </w:rPr>
        <w:t>单独提供身份证复印件。</w:t>
      </w:r>
    </w:p>
    <w:p>
      <w:pPr>
        <w:pStyle w:val="2"/>
        <w:spacing w:before="200" w:line="328" w:lineRule="auto"/>
        <w:ind w:left="17" w:firstLine="545"/>
      </w:pPr>
      <w:r>
        <w:rPr>
          <w:spacing w:val="-6"/>
          <w:sz w:val="28"/>
          <w:szCs w:val="28"/>
        </w:rPr>
        <w:t>2.患者监护人及家属委托代领药物的，也需</w:t>
      </w:r>
      <w:r>
        <w:rPr>
          <w:rFonts w:ascii="仿宋" w:hAnsi="仿宋" w:eastAsia="仿宋" w:cs="仿宋"/>
          <w:b/>
          <w:bCs/>
          <w:spacing w:val="-6"/>
        </w:rPr>
        <w:t>填写委托书及提供身份</w:t>
      </w:r>
      <w:r>
        <w:rPr>
          <w:rFonts w:ascii="仿宋" w:hAnsi="仿宋" w:eastAsia="仿宋" w:cs="仿宋"/>
          <w:b/>
          <w:bCs/>
          <w:spacing w:val="-2"/>
        </w:rPr>
        <w:t>证复印件。</w:t>
      </w:r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FE5539C9-6C8A-4D85-B3C1-EF042216A3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D64F93-F190-4AA3-B9CC-4E4A7127E7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3" w:fontKey="{7C0D9B7B-B1BA-4F74-8DCC-269B4394AB63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D359CED-985B-4248-B332-C8A1043EA9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C432253-C650-4771-B87F-5FC5042BF46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5D18A89-E9D5-4510-B88D-218DF7A9C0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409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2" w:lineRule="auto"/>
      <w:ind w:left="323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1" w:lineRule="auto"/>
      <w:ind w:left="7400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right="3"/>
      <w:jc w:val="right"/>
      <w:rPr>
        <w:rFonts w:ascii="仿宋" w:hAnsi="仿宋" w:eastAsia="仿宋" w:cs="仿宋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1" w:lineRule="auto"/>
      <w:ind w:left="332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jg5ZWU0NjAyMDRiNDAzY2U4OTg0NDc4ZGNkNGUifQ=="/>
  </w:docVars>
  <w:rsids>
    <w:rsidRoot w:val="00000000"/>
    <w:rsid w:val="3F981A3C"/>
    <w:rsid w:val="57082C36"/>
    <w:rsid w:val="5C66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2024-12-23T02:19:00Z</dcterms:created>
  <dc:creator>Administrator</dc:creator>
  <cp:lastModifiedBy>谷雨欣</cp:lastModifiedBy>
  <dcterms:modified xsi:type="dcterms:W3CDTF">2024-12-23T02:27:06Z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FBAEF4B11B59454F8C2C3877C104E90D_13</vt:lpwstr>
  </property>
</Properties>
</file>