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Autospacing="0" w:afterAutospacing="0" w:line="560" w:lineRule="exact"/>
        <w:jc w:val="center"/>
        <w:rPr>
          <w:rFonts w:ascii="方正小标宋_GBK" w:hAnsi="方正小标宋_GBK" w:eastAsia="方正小标宋_GBK" w:cs="方正小标宋_GBK"/>
          <w:sz w:val="36"/>
          <w:szCs w:val="36"/>
          <w:highlight w:val="none"/>
        </w:rPr>
      </w:pPr>
      <w:r>
        <w:rPr>
          <w:rFonts w:ascii="方正小标宋_GBK" w:hAnsi="方正小标宋_GBK" w:eastAsia="方正小标宋_GBK" w:cs="方正小标宋_GBK"/>
          <w:sz w:val="36"/>
          <w:szCs w:val="36"/>
          <w:highlight w:val="none"/>
        </w:rPr>
        <w:t>关于</w:t>
      </w:r>
      <w:r>
        <w:rPr>
          <w:rFonts w:hint="eastAsia" w:ascii="方正小标宋_GBK" w:hAnsi="方正小标宋_GBK" w:eastAsia="方正小标宋_GBK" w:cs="方正小标宋_GBK"/>
          <w:sz w:val="36"/>
          <w:szCs w:val="36"/>
          <w:highlight w:val="none"/>
        </w:rPr>
        <w:t>燕保·郭公庄家园（南区）</w:t>
      </w:r>
      <w:r>
        <w:rPr>
          <w:rFonts w:ascii="方正小标宋_GBK" w:hAnsi="方正小标宋_GBK" w:eastAsia="方正小标宋_GBK" w:cs="方正小标宋_GBK"/>
          <w:sz w:val="36"/>
          <w:szCs w:val="36"/>
          <w:highlight w:val="none"/>
        </w:rPr>
        <w:t>等</w:t>
      </w:r>
      <w:r>
        <w:rPr>
          <w:rFonts w:hint="eastAsia" w:ascii="方正小标宋_GBK" w:hAnsi="方正小标宋_GBK" w:eastAsia="方正小标宋_GBK" w:cs="方正小标宋_GBK"/>
          <w:sz w:val="36"/>
          <w:szCs w:val="36"/>
          <w:highlight w:val="none"/>
        </w:rPr>
        <w:t>16个</w:t>
      </w:r>
      <w:r>
        <w:rPr>
          <w:rFonts w:ascii="方正小标宋_GBK" w:hAnsi="方正小标宋_GBK" w:eastAsia="方正小标宋_GBK" w:cs="方正小标宋_GBK"/>
          <w:sz w:val="36"/>
          <w:szCs w:val="36"/>
          <w:highlight w:val="none"/>
        </w:rPr>
        <w:t>公租房项目</w:t>
      </w:r>
    </w:p>
    <w:p>
      <w:pPr>
        <w:pStyle w:val="2"/>
        <w:widowControl/>
        <w:snapToGrid w:val="0"/>
        <w:spacing w:beforeAutospacing="0" w:afterAutospacing="0" w:line="560" w:lineRule="exact"/>
        <w:jc w:val="center"/>
        <w:rPr>
          <w:rFonts w:ascii="方正小标宋_GBK" w:hAnsi="方正小标宋_GBK" w:eastAsia="方正小标宋_GBK" w:cs="方正小标宋_GBK"/>
          <w:sz w:val="36"/>
          <w:szCs w:val="36"/>
          <w:highlight w:val="none"/>
        </w:rPr>
      </w:pPr>
      <w:r>
        <w:rPr>
          <w:rFonts w:ascii="方正小标宋_GBK" w:hAnsi="方正小标宋_GBK" w:eastAsia="方正小标宋_GBK" w:cs="方正小标宋_GBK"/>
          <w:sz w:val="36"/>
          <w:szCs w:val="36"/>
          <w:highlight w:val="none"/>
        </w:rPr>
        <w:t>剩余房源面向丰台区保障性住房</w:t>
      </w:r>
      <w:r>
        <w:rPr>
          <w:rFonts w:hint="eastAsia" w:ascii="方正小标宋_GBK" w:hAnsi="方正小标宋_GBK" w:eastAsia="方正小标宋_GBK" w:cs="方正小标宋_GBK"/>
          <w:sz w:val="36"/>
          <w:szCs w:val="36"/>
          <w:highlight w:val="none"/>
        </w:rPr>
        <w:t>申请</w:t>
      </w:r>
      <w:r>
        <w:rPr>
          <w:rFonts w:ascii="方正小标宋_GBK" w:hAnsi="方正小标宋_GBK" w:eastAsia="方正小标宋_GBK" w:cs="方正小标宋_GBK"/>
          <w:sz w:val="36"/>
          <w:szCs w:val="36"/>
          <w:highlight w:val="none"/>
        </w:rPr>
        <w:t>家庭配租的公告</w:t>
      </w:r>
    </w:p>
    <w:p>
      <w:pPr>
        <w:pStyle w:val="2"/>
        <w:widowControl/>
        <w:snapToGrid w:val="0"/>
        <w:spacing w:beforeAutospacing="0" w:afterAutospacing="0" w:line="560" w:lineRule="exact"/>
        <w:jc w:val="center"/>
        <w:rPr>
          <w:rFonts w:ascii="方正小标宋_GBK" w:hAnsi="方正小标宋_GBK" w:eastAsia="方正小标宋_GBK" w:cs="方正小标宋_GBK"/>
          <w:sz w:val="36"/>
          <w:szCs w:val="36"/>
          <w:highlight w:val="none"/>
        </w:rPr>
      </w:pPr>
    </w:p>
    <w:p>
      <w:pPr>
        <w:spacing w:line="560" w:lineRule="exact"/>
        <w:ind w:firstLine="600" w:firstLineChars="200"/>
        <w:rPr>
          <w:rFonts w:ascii="仿宋_GB2312" w:hAnsi="仿宋_GB2312" w:eastAsia="仿宋_GB2312" w:cs="仿宋_GB2312"/>
          <w:kern w:val="0"/>
          <w:sz w:val="30"/>
          <w:szCs w:val="30"/>
          <w:highlight w:val="none"/>
          <w:lang w:bidi="ar"/>
        </w:rPr>
      </w:pPr>
      <w:r>
        <w:rPr>
          <w:rFonts w:hint="eastAsia" w:ascii="仿宋_GB2312" w:hAnsi="仿宋_GB2312" w:eastAsia="仿宋_GB2312" w:cs="仿宋_GB2312"/>
          <w:kern w:val="0"/>
          <w:sz w:val="30"/>
          <w:szCs w:val="30"/>
          <w:highlight w:val="none"/>
          <w:lang w:bidi="ar"/>
        </w:rPr>
        <w:t>根据《北京市公共租赁住房申请、审核及配租管理办法》(京建法﹝2011﹞25号)、《关于进一步加强廉租住房与公共租赁住房并轨分配及运营管理有关问题的通知》（京建法〔2014〕6号）、《关于调整本市市场租房补贴申请条件及补贴标准的通知》(京建法〔2020〕6号)、《关于加强公共租赁住房资格复核及分配管理的通知》(京建法〔2021〕8号)文件精神，现将16个项目剩余房源面向丰台区保障性住房申请家庭，采取“快速配租”的方式进行配租，现就有关事宜公告如下：</w:t>
      </w:r>
    </w:p>
    <w:p>
      <w:pPr>
        <w:widowControl/>
        <w:adjustRightInd w:val="0"/>
        <w:snapToGrid w:val="0"/>
        <w:spacing w:line="560" w:lineRule="exact"/>
        <w:ind w:firstLine="600"/>
        <w:rPr>
          <w:rFonts w:ascii="黑体" w:hAnsi="黑体" w:eastAsia="黑体" w:cs="黑体"/>
          <w:sz w:val="30"/>
          <w:szCs w:val="30"/>
          <w:highlight w:val="none"/>
        </w:rPr>
      </w:pPr>
      <w:r>
        <w:rPr>
          <w:rFonts w:hint="eastAsia" w:ascii="黑体" w:hAnsi="黑体" w:eastAsia="黑体" w:cs="黑体"/>
          <w:kern w:val="0"/>
          <w:sz w:val="30"/>
          <w:szCs w:val="30"/>
          <w:highlight w:val="none"/>
          <w:lang w:bidi="ar"/>
        </w:rPr>
        <w:t>一、房源情况</w:t>
      </w:r>
    </w:p>
    <w:p>
      <w:pPr>
        <w:spacing w:line="560" w:lineRule="exact"/>
        <w:ind w:firstLine="600" w:firstLineChars="200"/>
        <w:rPr>
          <w:rFonts w:ascii="仿宋_GB2312" w:hAnsi="仿宋_GB2312" w:eastAsia="仿宋_GB2312" w:cs="仿宋_GB2312"/>
          <w:kern w:val="0"/>
          <w:sz w:val="30"/>
          <w:szCs w:val="30"/>
          <w:highlight w:val="none"/>
          <w:lang w:bidi="ar"/>
        </w:rPr>
      </w:pPr>
      <w:r>
        <w:rPr>
          <w:rFonts w:hint="eastAsia" w:ascii="仿宋_GB2312" w:hAnsi="仿宋_GB2312" w:eastAsia="仿宋_GB2312" w:cs="仿宋_GB2312"/>
          <w:kern w:val="0"/>
          <w:sz w:val="30"/>
          <w:szCs w:val="30"/>
          <w:highlight w:val="none"/>
          <w:lang w:bidi="ar"/>
        </w:rPr>
        <w:t>本次配租的公共租赁住房项目共16个，房源共计1283套。其中小套型904套，中套型174套，大套型205套，具体为：</w:t>
      </w:r>
    </w:p>
    <w:tbl>
      <w:tblPr>
        <w:tblStyle w:val="3"/>
        <w:tblpPr w:leftFromText="180" w:rightFromText="180" w:vertAnchor="text" w:horzAnchor="page" w:tblpX="1024" w:tblpY="564"/>
        <w:tblOverlap w:val="never"/>
        <w:tblW w:w="5929" w:type="pct"/>
        <w:tblInd w:w="0" w:type="dxa"/>
        <w:tblLayout w:type="fixed"/>
        <w:tblCellMar>
          <w:top w:w="0" w:type="dxa"/>
          <w:left w:w="0" w:type="dxa"/>
          <w:bottom w:w="0" w:type="dxa"/>
          <w:right w:w="0" w:type="dxa"/>
        </w:tblCellMar>
      </w:tblPr>
      <w:tblGrid>
        <w:gridCol w:w="349"/>
        <w:gridCol w:w="1120"/>
        <w:gridCol w:w="1755"/>
        <w:gridCol w:w="721"/>
        <w:gridCol w:w="630"/>
        <w:gridCol w:w="1096"/>
        <w:gridCol w:w="704"/>
        <w:gridCol w:w="1079"/>
        <w:gridCol w:w="599"/>
        <w:gridCol w:w="1099"/>
        <w:gridCol w:w="733"/>
      </w:tblGrid>
      <w:tr>
        <w:tblPrEx>
          <w:tblCellMar>
            <w:top w:w="0" w:type="dxa"/>
            <w:left w:w="0" w:type="dxa"/>
            <w:bottom w:w="0" w:type="dxa"/>
            <w:right w:w="0" w:type="dxa"/>
          </w:tblCellMar>
        </w:tblPrEx>
        <w:trPr>
          <w:trHeight w:val="569" w:hRule="atLeast"/>
          <w:tblHeader/>
        </w:trPr>
        <w:tc>
          <w:tcPr>
            <w:tcW w:w="1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序号</w:t>
            </w:r>
          </w:p>
        </w:tc>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项目名称</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项目位置</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kern w:val="0"/>
                <w:sz w:val="18"/>
                <w:szCs w:val="18"/>
                <w:highlight w:val="none"/>
                <w:lang w:bidi="ar"/>
              </w:rPr>
            </w:pPr>
            <w:r>
              <w:rPr>
                <w:rFonts w:hint="eastAsia" w:asciiTheme="minorEastAsia" w:hAnsiTheme="minorEastAsia" w:cstheme="minorEastAsia"/>
                <w:b/>
                <w:kern w:val="0"/>
                <w:sz w:val="18"/>
                <w:szCs w:val="18"/>
                <w:highlight w:val="none"/>
                <w:lang w:bidi="ar"/>
              </w:rPr>
              <w:t>剩余</w:t>
            </w:r>
          </w:p>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房源</w:t>
            </w:r>
          </w:p>
        </w:tc>
        <w:tc>
          <w:tcPr>
            <w:tcW w:w="8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大套型</w:t>
            </w:r>
          </w:p>
        </w:tc>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中套型</w:t>
            </w: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小套型</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kern w:val="0"/>
                <w:sz w:val="18"/>
                <w:szCs w:val="18"/>
                <w:highlight w:val="none"/>
                <w:lang w:bidi="ar"/>
              </w:rPr>
            </w:pPr>
            <w:r>
              <w:rPr>
                <w:rFonts w:hint="eastAsia" w:asciiTheme="minorEastAsia" w:hAnsiTheme="minorEastAsia" w:cstheme="minorEastAsia"/>
                <w:b/>
                <w:kern w:val="0"/>
                <w:sz w:val="18"/>
                <w:szCs w:val="18"/>
                <w:highlight w:val="none"/>
                <w:lang w:bidi="ar"/>
              </w:rPr>
              <w:t>租金</w:t>
            </w:r>
          </w:p>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标准</w:t>
            </w:r>
          </w:p>
        </w:tc>
      </w:tr>
      <w:tr>
        <w:tblPrEx>
          <w:tblCellMar>
            <w:top w:w="0" w:type="dxa"/>
            <w:left w:w="0" w:type="dxa"/>
            <w:bottom w:w="0" w:type="dxa"/>
            <w:right w:w="0" w:type="dxa"/>
          </w:tblCellMar>
        </w:tblPrEx>
        <w:trPr>
          <w:trHeight w:val="524" w:hRule="atLeast"/>
          <w:tblHeader/>
        </w:trPr>
        <w:tc>
          <w:tcPr>
            <w:tcW w:w="1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
                <w:sz w:val="18"/>
                <w:szCs w:val="18"/>
                <w:highlight w:val="none"/>
              </w:rPr>
            </w:pPr>
          </w:p>
        </w:tc>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
                <w:sz w:val="18"/>
                <w:szCs w:val="18"/>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
                <w:sz w:val="18"/>
                <w:szCs w:val="18"/>
                <w:highlight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合计</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小计</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面积区间（</w:t>
            </w:r>
            <w:r>
              <w:rPr>
                <w:rStyle w:val="21"/>
                <w:rFonts w:hint="eastAsia" w:asciiTheme="minorEastAsia" w:hAnsiTheme="minorEastAsia" w:eastAsiaTheme="minorEastAsia" w:cstheme="minorEastAsia"/>
                <w:color w:val="auto"/>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小计</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面积区间（㎡）</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小计</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面积区间（㎡）</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cstheme="minorEastAsia"/>
                <w:b/>
                <w:sz w:val="18"/>
                <w:szCs w:val="18"/>
                <w:highlight w:val="none"/>
              </w:rPr>
            </w:pP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燕保·郭公庄家园（北区）</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丰台区花乡郭公庄北街2号院</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33</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58.42</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31</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39.01-40.87</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45.00</w:t>
            </w:r>
          </w:p>
        </w:tc>
      </w:tr>
      <w:tr>
        <w:tblPrEx>
          <w:tblCellMar>
            <w:top w:w="0" w:type="dxa"/>
            <w:left w:w="0" w:type="dxa"/>
            <w:bottom w:w="0" w:type="dxa"/>
            <w:right w:w="0" w:type="dxa"/>
          </w:tblCellMar>
        </w:tblPrEx>
        <w:trPr>
          <w:trHeight w:val="110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燕保·郭公庄家园（南区）</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丰台区花乡郭公庄南街15号院、郭公庄中街16号院（5号楼、7号楼、8号楼、9号楼）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240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72</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58.90-61.89</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168</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31.68-43.03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45.00</w:t>
            </w:r>
          </w:p>
        </w:tc>
      </w:tr>
      <w:tr>
        <w:tblPrEx>
          <w:tblCellMar>
            <w:top w:w="0" w:type="dxa"/>
            <w:left w:w="0" w:type="dxa"/>
            <w:bottom w:w="0" w:type="dxa"/>
            <w:right w:w="0" w:type="dxa"/>
          </w:tblCellMar>
        </w:tblPrEx>
        <w:trPr>
          <w:trHeight w:val="94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燕保·郭公庄家园（南区）（剩余地块）</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丰台区花乡樊羊路87号院、郭公庄中街16号院（2号楼、3号楼）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674</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52</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61.32-64.16</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75</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44.97-55.42</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547</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31.70-43.06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56.00</w:t>
            </w:r>
          </w:p>
        </w:tc>
      </w:tr>
      <w:tr>
        <w:tblPrEx>
          <w:tblCellMar>
            <w:top w:w="0" w:type="dxa"/>
            <w:left w:w="0" w:type="dxa"/>
            <w:bottom w:w="0" w:type="dxa"/>
            <w:right w:w="0" w:type="dxa"/>
          </w:tblCellMar>
        </w:tblPrEx>
        <w:trPr>
          <w:trHeight w:val="12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康润家园</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丰台区高立庄北路10号院</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68</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17</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46.51-52.90</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51</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35.84-42.20</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42.00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彩虹家园</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丰台区程庄路20号院</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21</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63.82-66.27</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62.14</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44.00</w:t>
            </w:r>
          </w:p>
        </w:tc>
      </w:tr>
      <w:tr>
        <w:tblPrEx>
          <w:tblCellMar>
            <w:top w:w="0" w:type="dxa"/>
            <w:left w:w="0" w:type="dxa"/>
            <w:bottom w:w="0" w:type="dxa"/>
            <w:right w:w="0" w:type="dxa"/>
          </w:tblCellMar>
        </w:tblPrEx>
        <w:trPr>
          <w:trHeight w:val="102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6</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阅园四区</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丰台区卢沟桥乡梅市口东路与岳各庄东路交叉口</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17</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17</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43.58-49.99</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44.50、45.00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7</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同馨家园</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丰台区小屯西路96号院</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26</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14</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74.57-85.59</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12</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51.02</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46.00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未山苑</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丰台区马官营南路6号院</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10</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40.10-47.01</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48、50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9</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燕保·</w:t>
            </w:r>
          </w:p>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银地家园</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丰台区花乡新发地村银地西路15号院</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82</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44</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54.29-58.56</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38</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45.48-51.85</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42.00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10</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燕保·</w:t>
            </w:r>
          </w:p>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青秀家园</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丰台区马家楼1号院青秀城（西区）</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38</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60.70</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13</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48.96-53.3</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24</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39.54-47.36</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42.00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11</w:t>
            </w:r>
          </w:p>
        </w:tc>
        <w:tc>
          <w:tcPr>
            <w:tcW w:w="566"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鸿业兴园</w:t>
            </w:r>
          </w:p>
          <w:p>
            <w:pPr>
              <w:widowControl/>
              <w:jc w:val="center"/>
              <w:textAlignment w:val="center"/>
              <w:rPr>
                <w:rFonts w:hint="eastAsia"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cstheme="minorEastAsia"/>
                <w:kern w:val="0"/>
                <w:sz w:val="18"/>
                <w:szCs w:val="18"/>
                <w:highlight w:val="none"/>
                <w:lang w:val="en-US" w:eastAsia="zh-CN" w:bidi="ar"/>
              </w:rPr>
              <w:t>（原廉租房）</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丰台区鸿业兴园二区2号楼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12</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9</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46.29-46.82</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35.12-36.79</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29.00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12</w:t>
            </w:r>
          </w:p>
        </w:tc>
        <w:tc>
          <w:tcPr>
            <w:tcW w:w="566"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晓月苑</w:t>
            </w:r>
          </w:p>
          <w:p>
            <w:pPr>
              <w:widowControl/>
              <w:jc w:val="center"/>
              <w:textAlignment w:val="center"/>
              <w:rPr>
                <w:rFonts w:hint="eastAsia" w:asciiTheme="minorEastAsia" w:hAnsiTheme="minorEastAsia" w:eastAsiaTheme="minorEastAsia" w:cstheme="minorEastAsia"/>
                <w:kern w:val="0"/>
                <w:sz w:val="18"/>
                <w:szCs w:val="18"/>
                <w:highlight w:val="none"/>
                <w:lang w:eastAsia="zh-CN" w:bidi="ar"/>
              </w:rPr>
            </w:pPr>
            <w:r>
              <w:rPr>
                <w:rFonts w:hint="eastAsia" w:asciiTheme="minorEastAsia" w:hAnsiTheme="minorEastAsia" w:cstheme="minorEastAsia"/>
                <w:kern w:val="0"/>
                <w:sz w:val="18"/>
                <w:szCs w:val="18"/>
                <w:highlight w:val="none"/>
                <w:lang w:eastAsia="zh-CN" w:bidi="ar"/>
              </w:rPr>
              <w:t>（原廉租房）</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丰台区晓月苑四里</w:t>
            </w:r>
          </w:p>
          <w:p>
            <w:pPr>
              <w:widowControl/>
              <w:jc w:val="center"/>
              <w:textAlignment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kern w:val="0"/>
                <w:sz w:val="18"/>
                <w:szCs w:val="18"/>
                <w:highlight w:val="none"/>
                <w:lang w:val="en-US" w:eastAsia="zh-CN" w:bidi="ar"/>
              </w:rPr>
              <w:t>4号楼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55.20</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28.00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13</w:t>
            </w:r>
          </w:p>
        </w:tc>
        <w:tc>
          <w:tcPr>
            <w:tcW w:w="566"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郭庄子家园</w:t>
            </w:r>
          </w:p>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eastAsia="zh-CN" w:bidi="ar"/>
              </w:rPr>
              <w:t>（原廉租房）</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kern w:val="0"/>
                <w:sz w:val="18"/>
                <w:szCs w:val="18"/>
                <w:highlight w:val="none"/>
                <w:lang w:bidi="ar"/>
              </w:rPr>
              <w:t>丰台区双林东路105号院</w:t>
            </w:r>
            <w:r>
              <w:rPr>
                <w:rFonts w:hint="eastAsia" w:asciiTheme="minorEastAsia" w:hAnsiTheme="minorEastAsia" w:cstheme="minorEastAsia"/>
                <w:kern w:val="0"/>
                <w:sz w:val="18"/>
                <w:szCs w:val="18"/>
                <w:highlight w:val="none"/>
                <w:lang w:val="en-US" w:eastAsia="zh-CN" w:bidi="ar"/>
              </w:rPr>
              <w:t>6号楼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14</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44.75-48.07</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9</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34.02-34.5</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30.00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14</w:t>
            </w:r>
          </w:p>
        </w:tc>
        <w:tc>
          <w:tcPr>
            <w:tcW w:w="566"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红狮家园</w:t>
            </w:r>
          </w:p>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eastAsia="zh-CN" w:bidi="ar"/>
              </w:rPr>
              <w:t>（原廉租房）</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丰台区宋庄路26号院</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34.24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30.00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15</w:t>
            </w:r>
          </w:p>
        </w:tc>
        <w:tc>
          <w:tcPr>
            <w:tcW w:w="566"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宋家庄</w:t>
            </w:r>
          </w:p>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eastAsia="zh-CN" w:bidi="ar"/>
              </w:rPr>
              <w:t>（原廉租房）</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丰台区顺八条8号院</w:t>
            </w:r>
          </w:p>
          <w:p>
            <w:pPr>
              <w:widowControl/>
              <w:jc w:val="center"/>
              <w:textAlignment w:val="center"/>
              <w:rPr>
                <w:rFonts w:hint="default" w:asciiTheme="minorEastAsia" w:hAnsiTheme="minorEastAsia" w:eastAsiaTheme="minorEastAsia" w:cstheme="minorEastAsia"/>
                <w:kern w:val="0"/>
                <w:sz w:val="18"/>
                <w:szCs w:val="18"/>
                <w:highlight w:val="none"/>
                <w:lang w:val="en-US" w:eastAsia="zh-CN" w:bidi="ar"/>
              </w:rPr>
            </w:pPr>
            <w:r>
              <w:rPr>
                <w:rFonts w:hint="eastAsia" w:asciiTheme="minorEastAsia" w:hAnsiTheme="minorEastAsia" w:cstheme="minorEastAsia"/>
                <w:kern w:val="0"/>
                <w:sz w:val="18"/>
                <w:szCs w:val="18"/>
                <w:highlight w:val="none"/>
                <w:lang w:eastAsia="zh-CN" w:bidi="ar"/>
              </w:rPr>
              <w:t>一区</w:t>
            </w:r>
            <w:r>
              <w:rPr>
                <w:rFonts w:hint="eastAsia" w:asciiTheme="minorEastAsia" w:hAnsiTheme="minorEastAsia" w:cstheme="minorEastAsia"/>
                <w:kern w:val="0"/>
                <w:sz w:val="18"/>
                <w:szCs w:val="18"/>
                <w:highlight w:val="none"/>
                <w:lang w:val="en-US" w:eastAsia="zh-CN" w:bidi="ar"/>
              </w:rPr>
              <w:t>6号楼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7</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49.18-49.36</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5</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30.59-31.83</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30.00</w:t>
            </w:r>
          </w:p>
        </w:tc>
      </w:tr>
      <w:tr>
        <w:tblPrEx>
          <w:tblCellMar>
            <w:top w:w="0" w:type="dxa"/>
            <w:left w:w="0" w:type="dxa"/>
            <w:bottom w:w="0" w:type="dxa"/>
            <w:right w:w="0" w:type="dxa"/>
          </w:tblCellMar>
        </w:tblPrEx>
        <w:trPr>
          <w:trHeight w:val="66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16</w:t>
            </w:r>
          </w:p>
        </w:tc>
        <w:tc>
          <w:tcPr>
            <w:tcW w:w="566"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bidi="ar"/>
              </w:rPr>
              <w:t>南庭新苑</w:t>
            </w:r>
          </w:p>
          <w:p>
            <w:pPr>
              <w:widowControl/>
              <w:jc w:val="center"/>
              <w:textAlignment w:val="center"/>
              <w:rPr>
                <w:rFonts w:hint="eastAsia" w:asciiTheme="minorEastAsia" w:hAnsiTheme="minorEastAsia" w:cstheme="minorEastAsia"/>
                <w:kern w:val="0"/>
                <w:sz w:val="18"/>
                <w:szCs w:val="18"/>
                <w:highlight w:val="none"/>
                <w:lang w:bidi="ar"/>
              </w:rPr>
            </w:pPr>
            <w:r>
              <w:rPr>
                <w:rFonts w:hint="eastAsia" w:asciiTheme="minorEastAsia" w:hAnsiTheme="minorEastAsia" w:cstheme="minorEastAsia"/>
                <w:kern w:val="0"/>
                <w:sz w:val="18"/>
                <w:szCs w:val="18"/>
                <w:highlight w:val="none"/>
                <w:lang w:eastAsia="zh-CN" w:bidi="ar"/>
              </w:rPr>
              <w:t>（原廉租房）</w:t>
            </w:r>
          </w:p>
        </w:tc>
        <w:tc>
          <w:tcPr>
            <w:tcW w:w="8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kern w:val="0"/>
                <w:sz w:val="18"/>
                <w:szCs w:val="18"/>
                <w:highlight w:val="none"/>
                <w:lang w:bidi="ar"/>
              </w:rPr>
              <w:t>丰台区槐房西路316号院</w:t>
            </w:r>
            <w:r>
              <w:rPr>
                <w:rFonts w:hint="eastAsia" w:asciiTheme="minorEastAsia" w:hAnsiTheme="minorEastAsia" w:cstheme="minorEastAsia"/>
                <w:kern w:val="0"/>
                <w:sz w:val="18"/>
                <w:szCs w:val="18"/>
                <w:highlight w:val="none"/>
                <w:lang w:val="en-US" w:eastAsia="zh-CN" w:bidi="ar"/>
              </w:rPr>
              <w:t>7号楼、22号楼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35</w:t>
            </w:r>
          </w:p>
        </w:tc>
        <w:tc>
          <w:tcPr>
            <w:tcW w:w="3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0</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43.74</w:t>
            </w:r>
          </w:p>
        </w:tc>
        <w:tc>
          <w:tcPr>
            <w:tcW w:w="3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34</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32.52-34.34</w:t>
            </w:r>
          </w:p>
        </w:tc>
        <w:tc>
          <w:tcPr>
            <w:tcW w:w="3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sz w:val="18"/>
                <w:szCs w:val="18"/>
                <w:highlight w:val="none"/>
              </w:rPr>
            </w:pPr>
            <w:r>
              <w:rPr>
                <w:rFonts w:hint="eastAsia" w:asciiTheme="minorEastAsia" w:hAnsiTheme="minorEastAsia" w:cstheme="minorEastAsia"/>
                <w:kern w:val="0"/>
                <w:sz w:val="18"/>
                <w:szCs w:val="18"/>
                <w:highlight w:val="none"/>
                <w:lang w:bidi="ar"/>
              </w:rPr>
              <w:t>29.00</w:t>
            </w:r>
          </w:p>
        </w:tc>
      </w:tr>
      <w:tr>
        <w:tblPrEx>
          <w:tblCellMar>
            <w:top w:w="0" w:type="dxa"/>
            <w:left w:w="0" w:type="dxa"/>
            <w:bottom w:w="0" w:type="dxa"/>
            <w:right w:w="0" w:type="dxa"/>
          </w:tblCellMar>
        </w:tblPrEx>
        <w:trPr>
          <w:trHeight w:val="660" w:hRule="atLeast"/>
        </w:trPr>
        <w:tc>
          <w:tcPr>
            <w:tcW w:w="16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合计</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1283</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205</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174</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904</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heme="minorEastAsia" w:hAnsiTheme="minorEastAsia" w:cstheme="minorEastAsia"/>
                <w:b/>
                <w:sz w:val="18"/>
                <w:szCs w:val="18"/>
                <w:highlight w:val="none"/>
              </w:rPr>
            </w:pPr>
            <w:r>
              <w:rPr>
                <w:rFonts w:hint="eastAsia" w:asciiTheme="minorEastAsia" w:hAnsiTheme="minorEastAsia" w:cstheme="minorEastAsia"/>
                <w:b/>
                <w:kern w:val="0"/>
                <w:sz w:val="18"/>
                <w:szCs w:val="18"/>
                <w:highlight w:val="none"/>
                <w:lang w:bidi="ar"/>
              </w:rPr>
              <w:t>——</w:t>
            </w:r>
          </w:p>
        </w:tc>
      </w:tr>
    </w:tbl>
    <w:p>
      <w:pPr>
        <w:rPr>
          <w:highlight w:val="none"/>
        </w:rPr>
      </w:pPr>
    </w:p>
    <w:p>
      <w:pPr>
        <w:spacing w:line="560" w:lineRule="exact"/>
        <w:ind w:firstLine="600" w:firstLineChars="200"/>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在配租过程中如有新腾退等原因产生的房源将一并纳入上述配租房源中。房源户型以实际交付入住房屋户型为准，面积和租金价格最终以申请家庭与产权单位签订的租赁合同为准。</w:t>
      </w:r>
    </w:p>
    <w:p>
      <w:pPr>
        <w:pStyle w:val="2"/>
        <w:widowControl/>
        <w:snapToGrid w:val="0"/>
        <w:spacing w:beforeAutospacing="0" w:afterAutospacing="0" w:line="560" w:lineRule="exact"/>
        <w:ind w:firstLine="602"/>
        <w:jc w:val="both"/>
        <w:rPr>
          <w:rFonts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注：上述公租房项目的租金包含物业费，不包含供暖费、水费、电费、燃气费、电话费、上网费、有线电视初装及收视费等。</w:t>
      </w:r>
    </w:p>
    <w:p>
      <w:pPr>
        <w:pStyle w:val="2"/>
        <w:widowControl/>
        <w:snapToGrid w:val="0"/>
        <w:spacing w:beforeAutospacing="0" w:afterAutospacing="0" w:line="560" w:lineRule="exact"/>
        <w:ind w:firstLine="600"/>
        <w:jc w:val="both"/>
        <w:rPr>
          <w:rFonts w:ascii="黑体" w:hAnsi="黑体" w:eastAsia="黑体" w:cs="黑体"/>
          <w:sz w:val="30"/>
          <w:szCs w:val="30"/>
          <w:highlight w:val="none"/>
        </w:rPr>
      </w:pPr>
      <w:r>
        <w:rPr>
          <w:rFonts w:hint="eastAsia" w:ascii="黑体" w:hAnsi="黑体" w:eastAsia="黑体" w:cs="黑体"/>
          <w:sz w:val="30"/>
          <w:szCs w:val="30"/>
          <w:highlight w:val="none"/>
        </w:rPr>
        <w:t>二、意向登记</w:t>
      </w:r>
    </w:p>
    <w:p>
      <w:pPr>
        <w:pStyle w:val="2"/>
        <w:widowControl/>
        <w:snapToGrid w:val="0"/>
        <w:spacing w:beforeAutospacing="0" w:afterAutospacing="0" w:line="560" w:lineRule="exact"/>
        <w:ind w:firstLine="602"/>
        <w:jc w:val="both"/>
        <w:rPr>
          <w:rFonts w:ascii="楷体_GB2312" w:hAnsi="楷体_GB2312" w:eastAsia="楷体_GB2312" w:cs="楷体_GB2312"/>
          <w:b/>
          <w:sz w:val="30"/>
          <w:szCs w:val="30"/>
          <w:highlight w:val="none"/>
        </w:rPr>
      </w:pPr>
      <w:r>
        <w:rPr>
          <w:rFonts w:hint="eastAsia" w:ascii="楷体_GB2312" w:hAnsi="楷体_GB2312" w:eastAsia="楷体_GB2312" w:cs="楷体_GB2312"/>
          <w:b/>
          <w:sz w:val="30"/>
          <w:szCs w:val="30"/>
          <w:highlight w:val="none"/>
        </w:rPr>
        <w:t>（一）配租对象</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u w:val="single"/>
        </w:rPr>
        <w:t>2021年10月10日</w:t>
      </w:r>
      <w:r>
        <w:rPr>
          <w:rFonts w:hint="eastAsia" w:ascii="仿宋_GB2312" w:hAnsi="仿宋_GB2312" w:eastAsia="仿宋_GB2312" w:cs="仿宋_GB2312"/>
          <w:sz w:val="30"/>
          <w:szCs w:val="30"/>
          <w:highlight w:val="none"/>
        </w:rPr>
        <w:t>（含）前通过“三审两公示”程序获得保障性住房资格，且尚未配租、配售的符合保障性住房申请条件的丰台区保障性住房申请家庭。</w:t>
      </w:r>
    </w:p>
    <w:p>
      <w:pPr>
        <w:pStyle w:val="2"/>
        <w:widowControl/>
        <w:snapToGrid w:val="0"/>
        <w:spacing w:beforeAutospacing="0" w:afterAutospacing="0" w:line="560" w:lineRule="exact"/>
        <w:ind w:firstLine="602"/>
        <w:jc w:val="both"/>
        <w:rPr>
          <w:rFonts w:ascii="楷体_GB2312" w:hAnsi="楷体_GB2312" w:eastAsia="楷体_GB2312" w:cs="楷体_GB2312"/>
          <w:sz w:val="30"/>
          <w:szCs w:val="30"/>
          <w:highlight w:val="none"/>
        </w:rPr>
      </w:pPr>
      <w:r>
        <w:rPr>
          <w:rFonts w:hint="eastAsia" w:ascii="楷体_GB2312" w:hAnsi="楷体_GB2312" w:eastAsia="楷体_GB2312" w:cs="楷体_GB2312"/>
          <w:b/>
          <w:sz w:val="30"/>
          <w:szCs w:val="30"/>
          <w:highlight w:val="none"/>
        </w:rPr>
        <w:t>（二）网上登记时间</w:t>
      </w:r>
    </w:p>
    <w:p>
      <w:pPr>
        <w:pStyle w:val="2"/>
        <w:widowControl/>
        <w:snapToGrid w:val="0"/>
        <w:spacing w:beforeAutospacing="0" w:afterAutospacing="0" w:line="560" w:lineRule="exact"/>
        <w:ind w:firstLine="60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u w:val="single"/>
        </w:rPr>
        <w:t>2021年10月18日10:00-10月22日17:00（共5日）</w:t>
      </w:r>
    </w:p>
    <w:p>
      <w:pPr>
        <w:pStyle w:val="2"/>
        <w:widowControl/>
        <w:snapToGrid w:val="0"/>
        <w:spacing w:beforeAutospacing="0" w:afterAutospacing="0" w:line="560" w:lineRule="exact"/>
        <w:ind w:firstLine="60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登记结果仅针对本次配租工作，公布房源配租完成后，登记结果自动失效。</w:t>
      </w:r>
    </w:p>
    <w:p>
      <w:pPr>
        <w:pStyle w:val="2"/>
        <w:widowControl/>
        <w:snapToGrid w:val="0"/>
        <w:spacing w:beforeAutospacing="0" w:afterAutospacing="0" w:line="560" w:lineRule="exact"/>
        <w:ind w:firstLine="602"/>
        <w:jc w:val="both"/>
        <w:rPr>
          <w:rFonts w:ascii="仿宋_GB2312" w:hAnsi="仿宋_GB2312" w:eastAsia="仿宋_GB2312" w:cs="仿宋_GB2312"/>
          <w:sz w:val="21"/>
          <w:szCs w:val="21"/>
          <w:highlight w:val="none"/>
        </w:rPr>
      </w:pPr>
      <w:r>
        <w:rPr>
          <w:rFonts w:hint="eastAsia" w:ascii="仿宋_GB2312" w:hAnsi="仿宋_GB2312" w:eastAsia="仿宋_GB2312" w:cs="仿宋_GB2312"/>
          <w:b/>
          <w:sz w:val="30"/>
          <w:szCs w:val="30"/>
          <w:highlight w:val="none"/>
        </w:rPr>
        <w:t>特殊说明：登记时间截止登记系统将自动关闭不再接受更改登记意愿申请。</w:t>
      </w:r>
    </w:p>
    <w:p>
      <w:pPr>
        <w:widowControl/>
        <w:adjustRightInd w:val="0"/>
        <w:snapToGrid w:val="0"/>
        <w:spacing w:line="560" w:lineRule="exact"/>
        <w:ind w:left="644"/>
        <w:rPr>
          <w:rFonts w:ascii="楷体_GB2312" w:hAnsi="楷体_GB2312" w:eastAsia="楷体_GB2312" w:cs="楷体_GB2312"/>
          <w:sz w:val="30"/>
          <w:szCs w:val="30"/>
          <w:highlight w:val="none"/>
        </w:rPr>
      </w:pPr>
      <w:r>
        <w:rPr>
          <w:rFonts w:hint="eastAsia" w:ascii="楷体_GB2312" w:hAnsi="楷体_GB2312" w:eastAsia="楷体_GB2312" w:cs="楷体_GB2312"/>
          <w:b/>
          <w:sz w:val="30"/>
          <w:szCs w:val="30"/>
          <w:highlight w:val="none"/>
        </w:rPr>
        <w:t>（三）</w:t>
      </w:r>
      <w:r>
        <w:rPr>
          <w:rStyle w:val="5"/>
          <w:rFonts w:hint="eastAsia" w:ascii="楷体_GB2312" w:hAnsi="楷体_GB2312" w:eastAsia="楷体_GB2312" w:cs="楷体_GB2312"/>
          <w:kern w:val="0"/>
          <w:sz w:val="30"/>
          <w:szCs w:val="30"/>
          <w:highlight w:val="none"/>
          <w:lang w:bidi="ar"/>
        </w:rPr>
        <w:t>登记方式</w:t>
      </w:r>
    </w:p>
    <w:p>
      <w:pPr>
        <w:widowControl/>
        <w:spacing w:line="560" w:lineRule="exact"/>
        <w:ind w:firstLine="600"/>
        <w:rPr>
          <w:rFonts w:ascii="仿宋_GB2312" w:hAnsi="仿宋_GB2312" w:eastAsia="仿宋_GB2312" w:cs="仿宋_GB2312"/>
          <w:kern w:val="0"/>
          <w:sz w:val="30"/>
          <w:szCs w:val="30"/>
          <w:highlight w:val="none"/>
          <w:lang w:bidi="ar"/>
        </w:rPr>
      </w:pPr>
      <w:r>
        <w:rPr>
          <w:rFonts w:hint="eastAsia" w:ascii="仿宋_GB2312" w:hAnsi="仿宋_GB2312" w:eastAsia="仿宋_GB2312" w:cs="仿宋_GB2312"/>
          <w:kern w:val="0"/>
          <w:sz w:val="30"/>
          <w:szCs w:val="30"/>
          <w:highlight w:val="none"/>
          <w:lang w:bidi="ar"/>
        </w:rPr>
        <w:t>本次意向登记工作，采取网络登记的方式。申请家庭可参考以下两种登记方式：</w:t>
      </w:r>
    </w:p>
    <w:p>
      <w:pPr>
        <w:widowControl/>
        <w:spacing w:line="560" w:lineRule="exact"/>
        <w:ind w:firstLine="600"/>
        <w:rPr>
          <w:rFonts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bidi="ar"/>
        </w:rPr>
        <w:t>（1）自行登记：申请家庭自行登录北京市保障性住房建设投资中心网站（</w:t>
      </w:r>
      <w:r>
        <w:rPr>
          <w:highlight w:val="none"/>
        </w:rPr>
        <w:fldChar w:fldCharType="begin"/>
      </w:r>
      <w:r>
        <w:rPr>
          <w:highlight w:val="none"/>
        </w:rPr>
        <w:instrText xml:space="preserve"> HYPERLINK "http://www.bphc.com.cn/" </w:instrText>
      </w:r>
      <w:r>
        <w:rPr>
          <w:highlight w:val="none"/>
        </w:rPr>
        <w:fldChar w:fldCharType="separate"/>
      </w:r>
      <w:r>
        <w:rPr>
          <w:rStyle w:val="8"/>
          <w:rFonts w:hint="eastAsia" w:ascii="仿宋_GB2312" w:hAnsi="仿宋_GB2312" w:eastAsia="仿宋_GB2312" w:cs="仿宋_GB2312"/>
          <w:color w:val="auto"/>
          <w:sz w:val="30"/>
          <w:szCs w:val="30"/>
          <w:highlight w:val="none"/>
        </w:rPr>
        <w:t>http://www.bphc.com.cn/</w:t>
      </w:r>
      <w:r>
        <w:rPr>
          <w:rStyle w:val="8"/>
          <w:rFonts w:hint="eastAsia" w:ascii="仿宋_GB2312" w:hAnsi="仿宋_GB2312" w:eastAsia="仿宋_GB2312" w:cs="仿宋_GB2312"/>
          <w:color w:val="auto"/>
          <w:sz w:val="30"/>
          <w:szCs w:val="30"/>
          <w:highlight w:val="none"/>
        </w:rPr>
        <w:fldChar w:fldCharType="end"/>
      </w:r>
      <w:r>
        <w:rPr>
          <w:rFonts w:hint="eastAsia" w:ascii="仿宋_GB2312" w:hAnsi="仿宋_GB2312" w:eastAsia="仿宋_GB2312" w:cs="仿宋_GB2312"/>
          <w:kern w:val="0"/>
          <w:sz w:val="30"/>
          <w:szCs w:val="30"/>
          <w:highlight w:val="none"/>
          <w:lang w:bidi="ar"/>
        </w:rPr>
        <w:t>），点击“业务办理”—“快速配租登记”—“登记”按钮进入登记系统界面，并按照相应提示进行操作。《快速配租系统操作手册》详见附件2。</w:t>
      </w:r>
    </w:p>
    <w:p>
      <w:pPr>
        <w:widowControl/>
        <w:adjustRightInd w:val="0"/>
        <w:snapToGrid w:val="0"/>
        <w:spacing w:line="560" w:lineRule="exact"/>
        <w:ind w:firstLine="602"/>
        <w:rPr>
          <w:rStyle w:val="5"/>
          <w:rFonts w:ascii="仿宋_GB2312" w:hAnsi="仿宋_GB2312" w:eastAsia="仿宋_GB2312" w:cs="仿宋_GB2312"/>
          <w:b w:val="0"/>
          <w:bCs/>
          <w:kern w:val="0"/>
          <w:sz w:val="30"/>
          <w:szCs w:val="30"/>
          <w:highlight w:val="none"/>
          <w:lang w:bidi="ar"/>
        </w:rPr>
      </w:pPr>
      <w:r>
        <w:rPr>
          <w:rFonts w:hint="eastAsia" w:ascii="仿宋_GB2312" w:hAnsi="仿宋_GB2312" w:eastAsia="仿宋_GB2312" w:cs="仿宋_GB2312"/>
          <w:kern w:val="0"/>
          <w:sz w:val="30"/>
          <w:szCs w:val="30"/>
          <w:highlight w:val="none"/>
          <w:lang w:bidi="ar"/>
        </w:rPr>
        <w:t>（2）协助登记：对于不熟悉电脑操作或网络办理意向登记存在困难的家庭，也可在规定时间内携带申请人身份证原件及保障性住房备案通知单原件，</w:t>
      </w:r>
      <w:r>
        <w:rPr>
          <w:rStyle w:val="5"/>
          <w:rFonts w:hint="eastAsia" w:ascii="仿宋_GB2312" w:hAnsi="仿宋_GB2312" w:eastAsia="仿宋_GB2312" w:cs="仿宋_GB2312"/>
          <w:b w:val="0"/>
          <w:bCs/>
          <w:kern w:val="0"/>
          <w:sz w:val="30"/>
          <w:szCs w:val="30"/>
          <w:highlight w:val="none"/>
          <w:lang w:bidi="ar"/>
        </w:rPr>
        <w:t>到户籍所在街道（乡镇）住房保障管理部门，由工作人员协助进行网络登记。</w:t>
      </w:r>
    </w:p>
    <w:p>
      <w:pPr>
        <w:pStyle w:val="2"/>
        <w:widowControl/>
        <w:snapToGrid w:val="0"/>
        <w:spacing w:beforeAutospacing="0" w:afterAutospacing="0" w:line="560" w:lineRule="exact"/>
        <w:ind w:firstLine="602"/>
        <w:jc w:val="both"/>
        <w:rPr>
          <w:rStyle w:val="5"/>
          <w:rFonts w:ascii="仿宋_GB2312" w:hAnsi="仿宋_GB2312" w:eastAsia="仿宋_GB2312" w:cs="仿宋_GB2312"/>
          <w:b w:val="0"/>
          <w:bCs/>
          <w:sz w:val="30"/>
          <w:szCs w:val="30"/>
          <w:highlight w:val="none"/>
          <w:lang w:bidi="ar"/>
        </w:rPr>
      </w:pPr>
      <w:r>
        <w:rPr>
          <w:rStyle w:val="5"/>
          <w:rFonts w:hint="eastAsia" w:ascii="仿宋_GB2312" w:hAnsi="仿宋_GB2312" w:eastAsia="仿宋_GB2312" w:cs="仿宋_GB2312"/>
          <w:b w:val="0"/>
          <w:bCs/>
          <w:sz w:val="30"/>
          <w:szCs w:val="30"/>
          <w:highlight w:val="none"/>
          <w:lang w:bidi="ar"/>
        </w:rPr>
        <w:t>协助登记受理时间：2021年10月18日--2021年10月22日(上午10:00-11：30，下午2:00-4:00，法定节假日除外)。</w:t>
      </w:r>
    </w:p>
    <w:p>
      <w:pPr>
        <w:pStyle w:val="2"/>
        <w:widowControl/>
        <w:snapToGrid w:val="0"/>
        <w:spacing w:beforeAutospacing="0" w:afterAutospacing="0" w:line="560" w:lineRule="exact"/>
        <w:ind w:firstLine="602"/>
        <w:jc w:val="both"/>
        <w:rPr>
          <w:rFonts w:hint="eastAsia" w:ascii="仿宋_GB2312" w:hAnsi="仿宋_GB2312" w:eastAsia="仿宋_GB2312" w:cs="仿宋_GB2312"/>
          <w:bCs/>
          <w:sz w:val="30"/>
          <w:szCs w:val="30"/>
          <w:highlight w:val="none"/>
        </w:rPr>
      </w:pPr>
      <w:r>
        <w:rPr>
          <w:rFonts w:hint="eastAsia" w:ascii="仿宋_GB2312" w:hAnsi="仿宋_GB2312" w:eastAsia="仿宋_GB2312" w:cs="仿宋_GB2312"/>
          <w:b/>
          <w:sz w:val="30"/>
          <w:szCs w:val="30"/>
          <w:highlight w:val="none"/>
        </w:rPr>
        <w:t>温馨提示：</w:t>
      </w:r>
      <w:r>
        <w:rPr>
          <w:rFonts w:hint="eastAsia" w:ascii="仿宋_GB2312" w:hAnsi="仿宋_GB2312" w:eastAsia="仿宋_GB2312" w:cs="仿宋_GB2312"/>
          <w:bCs/>
          <w:sz w:val="30"/>
          <w:szCs w:val="30"/>
          <w:highlight w:val="none"/>
        </w:rPr>
        <w:t>鉴于现场“协助登记”人数较多时可能需排队等候等原因，建议具备条件的家庭尽量通过“自行登记”方式进行意向登记。</w:t>
      </w:r>
    </w:p>
    <w:p>
      <w:pPr>
        <w:widowControl/>
        <w:adjustRightInd w:val="0"/>
        <w:snapToGrid w:val="0"/>
        <w:spacing w:line="560" w:lineRule="exact"/>
        <w:ind w:firstLine="602"/>
        <w:rPr>
          <w:rFonts w:ascii="仿宋_GB2312" w:hAnsi="仿宋_GB2312" w:eastAsia="仿宋_GB2312" w:cs="仿宋_GB2312"/>
          <w:kern w:val="0"/>
          <w:sz w:val="30"/>
          <w:szCs w:val="30"/>
          <w:highlight w:val="none"/>
          <w:lang w:bidi="ar"/>
        </w:rPr>
      </w:pPr>
      <w:r>
        <w:rPr>
          <w:rStyle w:val="5"/>
          <w:rFonts w:hint="eastAsia" w:ascii="仿宋_GB2312" w:hAnsi="仿宋_GB2312" w:eastAsia="仿宋_GB2312" w:cs="仿宋_GB2312"/>
          <w:b w:val="0"/>
          <w:bCs/>
          <w:kern w:val="0"/>
          <w:sz w:val="30"/>
          <w:szCs w:val="30"/>
          <w:highlight w:val="none"/>
          <w:lang w:bidi="ar"/>
        </w:rPr>
        <w:t>申请家庭在轮候期间，人口、住房、收入等发生变化，未如实申报的或已超出公共租赁住房准入标准的，不得进行意向登记。</w:t>
      </w:r>
    </w:p>
    <w:p>
      <w:pPr>
        <w:pStyle w:val="2"/>
        <w:widowControl/>
        <w:snapToGrid w:val="0"/>
        <w:spacing w:beforeAutospacing="0" w:afterAutospacing="0" w:line="560" w:lineRule="exact"/>
        <w:ind w:firstLine="600"/>
        <w:jc w:val="both"/>
        <w:rPr>
          <w:rStyle w:val="5"/>
          <w:rFonts w:ascii="仿宋_GB2312" w:hAnsi="仿宋_GB2312" w:eastAsia="仿宋_GB2312" w:cs="仿宋_GB2312"/>
          <w:sz w:val="30"/>
          <w:szCs w:val="30"/>
          <w:highlight w:val="none"/>
          <w:lang w:bidi="ar"/>
        </w:rPr>
      </w:pPr>
      <w:r>
        <w:rPr>
          <w:rStyle w:val="5"/>
          <w:rFonts w:hint="eastAsia" w:ascii="仿宋_GB2312" w:hAnsi="仿宋_GB2312" w:eastAsia="仿宋_GB2312" w:cs="仿宋_GB2312"/>
          <w:sz w:val="30"/>
          <w:szCs w:val="30"/>
          <w:highlight w:val="none"/>
          <w:lang w:bidi="ar"/>
        </w:rPr>
        <w:t>特殊说明：此次登记通过系统自动采集家庭资格信息，如申请家庭资格正在变更或正在进行其他住保业务可能无法正常注册登记。如满足上述条件的家庭不能注册或注册成功后系统显示家庭信息和实际不相符的，请携带相关材料前往户籍所在街道（乡镇）住房保障窗口核实确认。</w:t>
      </w:r>
    </w:p>
    <w:p>
      <w:pPr>
        <w:pStyle w:val="2"/>
        <w:widowControl/>
        <w:snapToGrid w:val="0"/>
        <w:spacing w:beforeAutospacing="0" w:afterAutospacing="0" w:line="560" w:lineRule="exact"/>
        <w:ind w:firstLine="602"/>
        <w:jc w:val="both"/>
        <w:rPr>
          <w:rFonts w:ascii="楷体_GB2312" w:hAnsi="楷体_GB2312" w:eastAsia="楷体_GB2312" w:cs="楷体_GB2312"/>
          <w:b/>
          <w:sz w:val="30"/>
          <w:szCs w:val="30"/>
          <w:highlight w:val="none"/>
        </w:rPr>
      </w:pPr>
      <w:r>
        <w:rPr>
          <w:rFonts w:hint="eastAsia" w:ascii="楷体_GB2312" w:hAnsi="楷体_GB2312" w:eastAsia="楷体_GB2312" w:cs="楷体_GB2312"/>
          <w:b/>
          <w:sz w:val="30"/>
          <w:szCs w:val="30"/>
          <w:highlight w:val="none"/>
        </w:rPr>
        <w:t>（四）登记标准：</w:t>
      </w:r>
    </w:p>
    <w:p>
      <w:pPr>
        <w:pStyle w:val="2"/>
        <w:widowControl/>
        <w:snapToGrid w:val="0"/>
        <w:spacing w:beforeAutospacing="0" w:afterAutospacing="0" w:line="560" w:lineRule="exact"/>
        <w:ind w:firstLine="602"/>
        <w:jc w:val="both"/>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登记家庭应在保障性住房备案资格规定的配租套型标准内选择唯一套型（如小套型、中套型、大套型）进行意向登记。保障性住房规定的配租套型标准为：</w:t>
      </w:r>
    </w:p>
    <w:tbl>
      <w:tblPr>
        <w:tblStyle w:val="3"/>
        <w:tblW w:w="853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68"/>
        <w:gridCol w:w="4942"/>
        <w:gridCol w:w="20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9" w:hRule="atLeast"/>
          <w:jc w:val="center"/>
        </w:trPr>
        <w:tc>
          <w:tcPr>
            <w:tcW w:w="162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家庭人口</w:t>
            </w:r>
          </w:p>
        </w:tc>
        <w:tc>
          <w:tcPr>
            <w:tcW w:w="51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家庭构成</w:t>
            </w:r>
          </w:p>
        </w:tc>
        <w:tc>
          <w:tcPr>
            <w:tcW w:w="210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配租套型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2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1人</w:t>
            </w:r>
          </w:p>
        </w:tc>
        <w:tc>
          <w:tcPr>
            <w:tcW w:w="51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单身（包括未婚、离异、丧偶）</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小套型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2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2人</w:t>
            </w:r>
          </w:p>
        </w:tc>
        <w:tc>
          <w:tcPr>
            <w:tcW w:w="51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夫妻及子女未满10周岁的单亲家庭</w:t>
            </w:r>
          </w:p>
        </w:tc>
        <w:tc>
          <w:tcPr>
            <w:tcW w:w="210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小或中套型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2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_GB2312" w:hAnsi="仿宋_GB2312" w:eastAsia="仿宋_GB2312" w:cs="仿宋_GB2312"/>
                <w:sz w:val="28"/>
                <w:szCs w:val="28"/>
                <w:highlight w:val="none"/>
              </w:rPr>
            </w:pPr>
          </w:p>
        </w:tc>
        <w:tc>
          <w:tcPr>
            <w:tcW w:w="51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子女年满10周岁的单亲家庭</w:t>
            </w:r>
          </w:p>
        </w:tc>
        <w:tc>
          <w:tcPr>
            <w:tcW w:w="210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中或大套型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62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3人以上</w:t>
            </w:r>
          </w:p>
        </w:tc>
        <w:tc>
          <w:tcPr>
            <w:tcW w:w="51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2"/>
              <w:widowControl/>
              <w:snapToGrid w:val="0"/>
              <w:spacing w:beforeAutospacing="0" w:afterAutospacing="0" w:line="560" w:lineRule="exact"/>
              <w:jc w:val="center"/>
              <w:rPr>
                <w:rFonts w:ascii="仿宋_GB2312" w:hAnsi="仿宋_GB2312" w:eastAsia="仿宋_GB2312" w:cs="仿宋_GB2312"/>
                <w:sz w:val="22"/>
                <w:szCs w:val="22"/>
                <w:highlight w:val="none"/>
              </w:rPr>
            </w:pPr>
            <w:r>
              <w:rPr>
                <w:rFonts w:hint="eastAsia" w:ascii="仿宋_GB2312" w:hAnsi="仿宋_GB2312" w:eastAsia="仿宋_GB2312" w:cs="仿宋_GB2312"/>
                <w:sz w:val="28"/>
                <w:szCs w:val="28"/>
                <w:highlight w:val="none"/>
              </w:rPr>
              <w:t>夫妻及子女</w:t>
            </w:r>
          </w:p>
        </w:tc>
        <w:tc>
          <w:tcPr>
            <w:tcW w:w="210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560" w:lineRule="exact"/>
              <w:jc w:val="center"/>
              <w:rPr>
                <w:rFonts w:ascii="仿宋_GB2312" w:hAnsi="仿宋_GB2312" w:eastAsia="仿宋_GB2312" w:cs="仿宋_GB2312"/>
                <w:sz w:val="28"/>
                <w:szCs w:val="28"/>
                <w:highlight w:val="none"/>
              </w:rPr>
            </w:pPr>
          </w:p>
        </w:tc>
      </w:tr>
    </w:tbl>
    <w:p>
      <w:pPr>
        <w:pStyle w:val="2"/>
        <w:widowControl/>
        <w:snapToGrid w:val="0"/>
        <w:spacing w:beforeAutospacing="0" w:afterAutospacing="0" w:line="560" w:lineRule="exact"/>
        <w:ind w:firstLine="602"/>
        <w:jc w:val="both"/>
        <w:rPr>
          <w:rFonts w:ascii="楷体_GB2312" w:hAnsi="楷体_GB2312" w:eastAsia="楷体_GB2312" w:cs="楷体_GB2312"/>
          <w:sz w:val="21"/>
          <w:szCs w:val="21"/>
          <w:highlight w:val="none"/>
        </w:rPr>
      </w:pPr>
      <w:r>
        <w:rPr>
          <w:rFonts w:hint="eastAsia" w:ascii="楷体_GB2312" w:hAnsi="楷体_GB2312" w:eastAsia="楷体_GB2312" w:cs="楷体_GB2312"/>
          <w:b/>
          <w:sz w:val="30"/>
          <w:szCs w:val="30"/>
          <w:highlight w:val="none"/>
        </w:rPr>
        <w:t>（五）登记原则</w:t>
      </w:r>
    </w:p>
    <w:p>
      <w:pPr>
        <w:pStyle w:val="2"/>
        <w:widowControl/>
        <w:snapToGrid w:val="0"/>
        <w:spacing w:beforeAutospacing="0" w:afterAutospacing="0" w:line="560" w:lineRule="exact"/>
        <w:ind w:firstLine="60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一个家庭仅可选择唯一套型进行登记，且选定后不能更改，登记结果作为以上16个项目的选房依据。</w:t>
      </w:r>
    </w:p>
    <w:p>
      <w:pPr>
        <w:pStyle w:val="2"/>
        <w:widowControl/>
        <w:snapToGrid w:val="0"/>
        <w:spacing w:beforeAutospacing="0" w:afterAutospacing="0" w:line="560" w:lineRule="exact"/>
        <w:ind w:firstLine="60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已经签约配租（含原廉租房实物配租）、配售其他保障房项目的家庭，不得重复参加本次配租活动。</w:t>
      </w:r>
    </w:p>
    <w:p>
      <w:pPr>
        <w:pStyle w:val="2"/>
        <w:widowControl/>
        <w:snapToGrid w:val="0"/>
        <w:spacing w:beforeAutospacing="0" w:afterAutospacing="0" w:line="560" w:lineRule="exact"/>
        <w:ind w:firstLine="640"/>
        <w:jc w:val="both"/>
        <w:rPr>
          <w:rFonts w:ascii="楷体_GB2312" w:hAnsi="楷体_GB2312" w:eastAsia="楷体_GB2312" w:cs="楷体_GB2312"/>
          <w:sz w:val="21"/>
          <w:szCs w:val="21"/>
          <w:highlight w:val="none"/>
        </w:rPr>
      </w:pPr>
      <w:r>
        <w:rPr>
          <w:rFonts w:hint="eastAsia" w:ascii="楷体_GB2312" w:hAnsi="楷体_GB2312" w:eastAsia="楷体_GB2312" w:cs="楷体_GB2312"/>
          <w:b/>
          <w:sz w:val="30"/>
          <w:szCs w:val="30"/>
          <w:highlight w:val="none"/>
        </w:rPr>
        <w:t>（六）分组及排序原则</w:t>
      </w:r>
    </w:p>
    <w:p>
      <w:pPr>
        <w:pStyle w:val="2"/>
        <w:widowControl/>
        <w:snapToGrid w:val="0"/>
        <w:spacing w:beforeAutospacing="0" w:afterAutospacing="0" w:line="560" w:lineRule="exact"/>
        <w:ind w:firstLine="64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1.分组规则</w:t>
      </w:r>
    </w:p>
    <w:p>
      <w:pPr>
        <w:pStyle w:val="2"/>
        <w:widowControl/>
        <w:snapToGrid w:val="0"/>
        <w:spacing w:beforeAutospacing="0" w:afterAutospacing="0" w:line="560" w:lineRule="exact"/>
        <w:ind w:firstLine="60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本次配租登记家庭分为三组，分别为第一组、第二组、第三组。具体为：</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b/>
          <w:bCs/>
          <w:sz w:val="30"/>
          <w:szCs w:val="30"/>
          <w:highlight w:val="none"/>
        </w:rPr>
        <w:t>第一组家庭：</w:t>
      </w:r>
      <w:r>
        <w:rPr>
          <w:rFonts w:hint="eastAsia" w:ascii="仿宋_GB2312" w:hAnsi="仿宋_GB2312" w:eastAsia="仿宋_GB2312" w:cs="仿宋_GB2312"/>
          <w:sz w:val="30"/>
          <w:szCs w:val="30"/>
          <w:highlight w:val="none"/>
        </w:rPr>
        <w:t>城市低保家庭（含分散供养的特困家庭）、低收入家庭、患大病或做过大手术家庭、重度残疾家庭、计划生育特殊困难家庭。</w:t>
      </w:r>
    </w:p>
    <w:p>
      <w:pPr>
        <w:pStyle w:val="2"/>
        <w:widowControl/>
        <w:snapToGrid w:val="0"/>
        <w:spacing w:beforeAutospacing="0" w:afterAutospacing="0" w:line="560" w:lineRule="exact"/>
        <w:ind w:firstLine="600"/>
        <w:jc w:val="both"/>
        <w:rPr>
          <w:rFonts w:hint="eastAsia"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其中城镇低保家庭(含分散供养的特困家庭)、低收入家庭在完成网络登记后,须于2021年10月22日前，持低保（含分散供养特困）证、低收入证到申请家庭户籍所在地街道（乡镇）住房保障部门进行资格确认，逾期未提交相关证件或资格确认不通过的家庭，将不纳入第一组家庭。</w:t>
      </w:r>
    </w:p>
    <w:p>
      <w:pPr>
        <w:pStyle w:val="2"/>
        <w:widowControl/>
        <w:snapToGrid w:val="0"/>
        <w:spacing w:beforeAutospacing="0" w:afterAutospacing="0" w:line="560" w:lineRule="exact"/>
        <w:ind w:firstLine="600"/>
        <w:jc w:val="both"/>
        <w:rPr>
          <w:rFonts w:ascii="仿宋_GB2312" w:hAnsi="仿宋_GB2312" w:eastAsia="仿宋_GB2312" w:cs="仿宋_GB2312"/>
          <w:sz w:val="21"/>
          <w:szCs w:val="21"/>
          <w:highlight w:val="none"/>
        </w:rPr>
      </w:pPr>
      <w:r>
        <w:rPr>
          <w:rFonts w:hint="eastAsia" w:ascii="仿宋_GB2312" w:hAnsi="仿宋_GB2312" w:eastAsia="仿宋_GB2312" w:cs="仿宋_GB2312"/>
          <w:b/>
          <w:bCs/>
          <w:sz w:val="30"/>
          <w:szCs w:val="30"/>
          <w:highlight w:val="none"/>
        </w:rPr>
        <w:t>第二组家庭：</w:t>
      </w:r>
      <w:r>
        <w:rPr>
          <w:rFonts w:hint="eastAsia" w:ascii="仿宋_GB2312" w:hAnsi="仿宋_GB2312" w:eastAsia="仿宋_GB2312" w:cs="仿宋_GB2312"/>
          <w:sz w:val="30"/>
          <w:szCs w:val="30"/>
          <w:highlight w:val="none"/>
        </w:rPr>
        <w:t>原廉租住房、经济适用住房和限价商品住房轮候家庭（统称“三房轮候家庭”）、60周岁（含）以上老人家庭、优抚对象（含复转军人、复员军人）家庭、省部级以上劳动模范家庭、见义勇为家庭、成年孤儿家庭、消防救援人员家庭、2个及以上未成年子女家庭、和市区有关部门认定的其他家庭。</w:t>
      </w:r>
    </w:p>
    <w:p>
      <w:pPr>
        <w:pStyle w:val="2"/>
        <w:widowControl/>
        <w:snapToGrid w:val="0"/>
        <w:spacing w:beforeAutospacing="0" w:afterAutospacing="0" w:line="560" w:lineRule="exact"/>
        <w:ind w:firstLine="600"/>
        <w:jc w:val="both"/>
        <w:rPr>
          <w:rFonts w:ascii="仿宋_GB2312" w:hAnsi="仿宋_GB2312" w:eastAsia="仿宋_GB2312" w:cs="仿宋_GB2312"/>
          <w:bCs/>
          <w:sz w:val="21"/>
          <w:szCs w:val="21"/>
          <w:highlight w:val="none"/>
        </w:rPr>
      </w:pPr>
      <w:r>
        <w:rPr>
          <w:rFonts w:hint="eastAsia" w:ascii="仿宋_GB2312" w:hAnsi="仿宋_GB2312" w:eastAsia="仿宋_GB2312" w:cs="仿宋_GB2312"/>
          <w:b/>
          <w:bCs/>
          <w:sz w:val="30"/>
          <w:szCs w:val="30"/>
          <w:highlight w:val="none"/>
        </w:rPr>
        <w:t>第三组家庭：</w:t>
      </w:r>
      <w:r>
        <w:rPr>
          <w:rFonts w:hint="eastAsia" w:ascii="仿宋_GB2312" w:hAnsi="仿宋_GB2312" w:eastAsia="仿宋_GB2312" w:cs="仿宋_GB2312"/>
          <w:sz w:val="30"/>
          <w:szCs w:val="30"/>
          <w:highlight w:val="none"/>
        </w:rPr>
        <w:t>丰台区除第一、第二组外具有保障性住房资格的尚未配租、配售的家庭。</w:t>
      </w:r>
    </w:p>
    <w:p>
      <w:pPr>
        <w:pStyle w:val="2"/>
        <w:widowControl/>
        <w:snapToGrid w:val="0"/>
        <w:spacing w:beforeAutospacing="0" w:afterAutospacing="0" w:line="560" w:lineRule="exact"/>
        <w:ind w:firstLine="600"/>
        <w:jc w:val="both"/>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2.排序规则</w:t>
      </w:r>
    </w:p>
    <w:p>
      <w:pPr>
        <w:pStyle w:val="2"/>
        <w:widowControl/>
        <w:snapToGrid w:val="0"/>
        <w:spacing w:beforeAutospacing="0" w:afterAutospacing="0" w:line="560" w:lineRule="exact"/>
        <w:ind w:firstLine="600"/>
        <w:jc w:val="both"/>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以上各组家庭按下列规则排序：</w:t>
      </w:r>
    </w:p>
    <w:p>
      <w:pPr>
        <w:pStyle w:val="2"/>
        <w:widowControl/>
        <w:snapToGrid w:val="0"/>
        <w:spacing w:beforeAutospacing="0" w:afterAutospacing="0" w:line="560" w:lineRule="exact"/>
        <w:ind w:firstLine="64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（1）备案年份早的家庭排序在前、备案年份晚的家庭排序在后。</w:t>
      </w:r>
    </w:p>
    <w:p>
      <w:pPr>
        <w:pStyle w:val="2"/>
        <w:widowControl/>
        <w:snapToGrid w:val="0"/>
        <w:spacing w:beforeAutospacing="0" w:afterAutospacing="0" w:line="560" w:lineRule="exact"/>
        <w:ind w:firstLine="64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（2）备案年份、配租套型相同的，意向登记时间早的家庭排序在前、意向登记时间晚的家庭排序在后。</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3.住房保障管理部门将依据线上登记结果、线下确认情况按照上述分组及排序规则确定最终选房顺序。(登记家庭线上登记过程中显示的顺序号并不代表最终的选房顺序。)</w:t>
      </w:r>
    </w:p>
    <w:p>
      <w:pPr>
        <w:pStyle w:val="2"/>
        <w:widowControl/>
        <w:snapToGrid w:val="0"/>
        <w:spacing w:beforeAutospacing="0" w:afterAutospacing="0" w:line="560" w:lineRule="exact"/>
        <w:ind w:firstLine="602"/>
        <w:jc w:val="both"/>
        <w:rPr>
          <w:rFonts w:ascii="楷体_GB2312" w:hAnsi="楷体_GB2312" w:eastAsia="楷体_GB2312" w:cs="楷体_GB2312"/>
          <w:sz w:val="21"/>
          <w:szCs w:val="21"/>
          <w:highlight w:val="none"/>
        </w:rPr>
      </w:pPr>
      <w:r>
        <w:rPr>
          <w:rFonts w:hint="eastAsia" w:ascii="楷体_GB2312" w:hAnsi="楷体_GB2312" w:eastAsia="楷体_GB2312" w:cs="楷体_GB2312"/>
          <w:b/>
          <w:sz w:val="30"/>
          <w:szCs w:val="30"/>
          <w:highlight w:val="none"/>
        </w:rPr>
        <w:t>（七）意向登记及选房顺序公示</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本次“快速配租”意向登记结果，将于2021年10月25日，在丰台区人民政府网站</w:t>
      </w:r>
      <w:r>
        <w:rPr>
          <w:rFonts w:hint="eastAsia" w:ascii="仿宋_GB2312" w:hAnsi="仿宋_GB2312" w:eastAsia="仿宋_GB2312" w:cs="仿宋_GB2312"/>
          <w:highlight w:val="none"/>
        </w:rPr>
        <w:t>（http://www.bjft.gov.cn/ftq/zfgs/list.shtml）</w:t>
      </w:r>
      <w:r>
        <w:rPr>
          <w:rFonts w:hint="eastAsia" w:ascii="仿宋_GB2312" w:hAnsi="仿宋_GB2312" w:eastAsia="仿宋_GB2312" w:cs="仿宋_GB2312"/>
          <w:sz w:val="30"/>
          <w:szCs w:val="30"/>
          <w:highlight w:val="none"/>
        </w:rPr>
        <w:t>进行公示。</w:t>
      </w:r>
    </w:p>
    <w:p>
      <w:pPr>
        <w:pStyle w:val="2"/>
        <w:widowControl/>
        <w:snapToGrid w:val="0"/>
        <w:spacing w:beforeAutospacing="0" w:afterAutospacing="0" w:line="560" w:lineRule="exact"/>
        <w:ind w:firstLine="600"/>
        <w:jc w:val="both"/>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本次“快速配租”各组选房顺序，将于2021年10月27日，在丰台区人民政府网站</w:t>
      </w:r>
      <w:r>
        <w:rPr>
          <w:rFonts w:hint="eastAsia" w:ascii="仿宋_GB2312" w:hAnsi="仿宋_GB2312" w:eastAsia="仿宋_GB2312" w:cs="仿宋_GB2312"/>
          <w:highlight w:val="none"/>
        </w:rPr>
        <w:t>（http://www.bjft.gov.cn/ftq/zfgs/list.shtml）</w:t>
      </w:r>
      <w:r>
        <w:rPr>
          <w:rFonts w:hint="eastAsia" w:ascii="仿宋_GB2312" w:hAnsi="仿宋_GB2312" w:eastAsia="仿宋_GB2312" w:cs="仿宋_GB2312"/>
          <w:sz w:val="30"/>
          <w:szCs w:val="30"/>
          <w:highlight w:val="none"/>
        </w:rPr>
        <w:t>进行公示。</w:t>
      </w:r>
    </w:p>
    <w:p>
      <w:pPr>
        <w:pStyle w:val="2"/>
        <w:widowControl/>
        <w:snapToGrid w:val="0"/>
        <w:spacing w:beforeAutospacing="0" w:afterAutospacing="0" w:line="560" w:lineRule="exact"/>
        <w:ind w:firstLine="602"/>
        <w:jc w:val="both"/>
        <w:rPr>
          <w:rFonts w:ascii="黑体" w:hAnsi="黑体" w:eastAsia="黑体" w:cs="黑体"/>
          <w:bCs/>
          <w:sz w:val="30"/>
          <w:szCs w:val="30"/>
          <w:highlight w:val="none"/>
        </w:rPr>
      </w:pPr>
      <w:r>
        <w:rPr>
          <w:rFonts w:hint="eastAsia" w:ascii="黑体" w:hAnsi="黑体" w:eastAsia="黑体" w:cs="黑体"/>
          <w:bCs/>
          <w:sz w:val="30"/>
          <w:szCs w:val="30"/>
          <w:highlight w:val="none"/>
        </w:rPr>
        <w:t>三、选房安排</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选房时按照第一组大套型、第二组大套型、第三组大套型；第一组中套型、第二组中套型、第三组中套型；第一组小套型、第二组小套型、第三组小套型的次序依次选房。</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选房工作结束后，本次选房顺序号自动失效。</w:t>
      </w:r>
    </w:p>
    <w:p>
      <w:pPr>
        <w:pStyle w:val="2"/>
        <w:widowControl/>
        <w:snapToGrid w:val="0"/>
        <w:spacing w:beforeAutospacing="0" w:afterAutospacing="0" w:line="560" w:lineRule="exact"/>
        <w:ind w:firstLine="600"/>
        <w:jc w:val="both"/>
        <w:rPr>
          <w:rFonts w:ascii="Times New Roman" w:hAnsi="Times New Roman" w:eastAsia="黑体"/>
          <w:sz w:val="21"/>
          <w:szCs w:val="21"/>
          <w:highlight w:val="none"/>
        </w:rPr>
      </w:pPr>
      <w:r>
        <w:rPr>
          <w:rFonts w:hint="eastAsia" w:ascii="黑体" w:hAnsi="宋体" w:eastAsia="黑体" w:cs="黑体"/>
          <w:sz w:val="30"/>
          <w:szCs w:val="30"/>
          <w:highlight w:val="none"/>
        </w:rPr>
        <w:t>四、资格复核及入住办理</w:t>
      </w:r>
    </w:p>
    <w:p>
      <w:pPr>
        <w:pStyle w:val="2"/>
        <w:widowControl/>
        <w:snapToGrid w:val="0"/>
        <w:spacing w:beforeAutospacing="0" w:afterAutospacing="0" w:line="560" w:lineRule="exact"/>
        <w:ind w:firstLine="64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次配租项目在办理入住手续之前，将由丰台区住房保障管理部门对登记家庭的资格进行复核。复核（复查）结果可向申请所在街道（乡镇）住房保障管理部门咨询。未通过资格复核的家庭，此次选房视为无效，产权单位不予为其办理入住手续。</w:t>
      </w:r>
    </w:p>
    <w:p>
      <w:pPr>
        <w:pStyle w:val="2"/>
        <w:widowControl/>
        <w:snapToGrid w:val="0"/>
        <w:spacing w:beforeAutospacing="0" w:afterAutospacing="0" w:line="560" w:lineRule="exact"/>
        <w:ind w:firstLine="64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北京市保障性住房建设投资中心将根据各项目情况，依序对复核（复查）通过家庭办理签约入住工作，具体办理时间、地点以通知为准。请各选房家庭保持通讯有效、准确、通畅。</w:t>
      </w:r>
    </w:p>
    <w:p>
      <w:pPr>
        <w:widowControl/>
        <w:adjustRightInd w:val="0"/>
        <w:snapToGrid w:val="0"/>
        <w:spacing w:line="560" w:lineRule="exact"/>
        <w:ind w:firstLine="602" w:firstLineChars="200"/>
        <w:rPr>
          <w:rFonts w:ascii="仿宋_GB2312" w:eastAsia="仿宋_GB2312" w:cs="仿宋_GB2312"/>
          <w:b/>
          <w:bCs/>
          <w:kern w:val="0"/>
          <w:sz w:val="30"/>
          <w:szCs w:val="30"/>
          <w:highlight w:val="none"/>
          <w:lang w:bidi="ar"/>
        </w:rPr>
      </w:pPr>
      <w:r>
        <w:rPr>
          <w:rFonts w:hint="eastAsia" w:ascii="仿宋_GB2312" w:eastAsia="仿宋_GB2312" w:cs="仿宋_GB2312"/>
          <w:b/>
          <w:bCs/>
          <w:kern w:val="0"/>
          <w:sz w:val="30"/>
          <w:szCs w:val="30"/>
          <w:highlight w:val="none"/>
          <w:lang w:bidi="ar"/>
        </w:rPr>
        <w:t>特别提示：根据《关于加强公共租赁住房资格复核及分配管理的通知》(京建法〔2021〕8号)第四条第二款规定，公租房备案家庭放弃选房或签约累计两次的，一年内不再向其提供房源。一年期满后，经该家庭申请，区住房保障管理部门按照复核程序对该家庭进行资格复核，经复核仍然符合条件的，可再次纳入配租范围。公租房备案家庭再次累计两次放弃选房或签约的，区住房保障管理部门三年内不再向其提供房源。</w:t>
      </w:r>
    </w:p>
    <w:p>
      <w:pPr>
        <w:pStyle w:val="2"/>
        <w:widowControl/>
        <w:snapToGrid w:val="0"/>
        <w:spacing w:beforeAutospacing="0" w:afterAutospacing="0" w:line="560" w:lineRule="exact"/>
        <w:ind w:firstLine="600"/>
        <w:jc w:val="both"/>
        <w:rPr>
          <w:rFonts w:ascii="黑体" w:hAnsi="宋体" w:eastAsia="黑体" w:cs="黑体"/>
          <w:sz w:val="30"/>
          <w:szCs w:val="30"/>
          <w:highlight w:val="none"/>
        </w:rPr>
      </w:pPr>
      <w:r>
        <w:rPr>
          <w:rFonts w:hint="eastAsia" w:ascii="黑体" w:hAnsi="宋体" w:eastAsia="黑体" w:cs="黑体"/>
          <w:sz w:val="30"/>
          <w:szCs w:val="30"/>
          <w:highlight w:val="none"/>
        </w:rPr>
        <w:t>五、公共租赁住房租金及补贴</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承租公共租赁住房的申请家庭，按照公共租赁住房有关政策缴纳租金。获得公共租赁住房租金补贴资格的承租家庭，先足额交纳租金，后按月发放租金补贴。</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根据《关于公共租赁住房租金补贴申请、审核、发放等有关问题的通知》（京建法〔2012〕10号）规定，区住房保障管理部门每年对入住公租房并享受租金补贴家庭的补贴资格进行年度复核工作。对未按规定进行年度申报的租金补贴家庭，区住房保障管理部门将停发租金补贴。对于超出规定时间再申报的家庭，自审核合格的次月起恢复发放租金补贴，但停发期间补贴不予补发。</w:t>
      </w:r>
    </w:p>
    <w:p>
      <w:pPr>
        <w:pStyle w:val="2"/>
        <w:widowControl/>
        <w:snapToGrid w:val="0"/>
        <w:spacing w:beforeAutospacing="0" w:afterAutospacing="0" w:line="560" w:lineRule="exact"/>
        <w:ind w:firstLine="600"/>
        <w:jc w:val="both"/>
        <w:rPr>
          <w:rFonts w:ascii="黑体" w:hAnsi="宋体" w:eastAsia="黑体" w:cs="黑体"/>
          <w:sz w:val="30"/>
          <w:szCs w:val="30"/>
          <w:highlight w:val="none"/>
        </w:rPr>
      </w:pPr>
      <w:r>
        <w:rPr>
          <w:rFonts w:hint="eastAsia" w:ascii="黑体" w:hAnsi="宋体" w:eastAsia="黑体" w:cs="黑体"/>
          <w:sz w:val="30"/>
          <w:szCs w:val="30"/>
          <w:highlight w:val="none"/>
        </w:rPr>
        <w:t>六、市场租房补贴</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公共租赁住房备案家庭轮候期间，符合市场租房补贴申请条件的，可申请通过市场租房补贴方式保障。</w:t>
      </w:r>
    </w:p>
    <w:p>
      <w:pPr>
        <w:pStyle w:val="2"/>
        <w:widowControl/>
        <w:snapToGrid w:val="0"/>
        <w:spacing w:beforeAutospacing="0" w:afterAutospacing="0" w:line="560" w:lineRule="exact"/>
        <w:ind w:firstLine="602"/>
        <w:jc w:val="both"/>
        <w:rPr>
          <w:rFonts w:ascii="楷体_GB2312" w:hAnsi="楷体_GB2312" w:eastAsia="楷体_GB2312" w:cs="楷体_GB2312"/>
          <w:b/>
          <w:sz w:val="30"/>
          <w:szCs w:val="30"/>
          <w:highlight w:val="none"/>
        </w:rPr>
      </w:pPr>
      <w:r>
        <w:rPr>
          <w:rFonts w:hint="eastAsia" w:ascii="楷体_GB2312" w:hAnsi="楷体_GB2312" w:eastAsia="楷体_GB2312" w:cs="楷体_GB2312"/>
          <w:b/>
          <w:sz w:val="30"/>
          <w:szCs w:val="30"/>
          <w:highlight w:val="none"/>
        </w:rPr>
        <w:t>（一）市场租房补贴标准</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《关于调整本市市场租房补贴申请条件及补贴标准的通知》（京建法〔2020〕6号）：</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微软雅黑" w:hAnsi="微软雅黑" w:eastAsia="微软雅黑" w:cs="微软雅黑"/>
          <w:highlight w:val="none"/>
          <w:shd w:val="clear" w:color="auto" w:fill="FFFFFF"/>
        </w:rPr>
        <w:drawing>
          <wp:anchor distT="0" distB="0" distL="114300" distR="114300" simplePos="0" relativeHeight="251658240" behindDoc="0" locked="0" layoutInCell="1" allowOverlap="1">
            <wp:simplePos x="0" y="0"/>
            <wp:positionH relativeFrom="column">
              <wp:posOffset>381000</wp:posOffset>
            </wp:positionH>
            <wp:positionV relativeFrom="paragraph">
              <wp:posOffset>-2725420</wp:posOffset>
            </wp:positionV>
            <wp:extent cx="3810000" cy="3009900"/>
            <wp:effectExtent l="0" t="0" r="0" b="0"/>
            <wp:wrapNone/>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810000" cy="3009900"/>
                    </a:xfrm>
                    <a:prstGeom prst="rect">
                      <a:avLst/>
                    </a:prstGeom>
                    <a:noFill/>
                    <a:ln w="9525">
                      <a:noFill/>
                    </a:ln>
                  </pic:spPr>
                </pic:pic>
              </a:graphicData>
            </a:graphic>
          </wp:anchor>
        </w:drawing>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p>
    <w:p>
      <w:pPr>
        <w:pStyle w:val="2"/>
        <w:widowControl/>
        <w:snapToGrid w:val="0"/>
        <w:spacing w:beforeAutospacing="0" w:afterAutospacing="0" w:line="560" w:lineRule="exact"/>
        <w:ind w:firstLine="602"/>
        <w:jc w:val="both"/>
        <w:rPr>
          <w:rFonts w:ascii="楷体_GB2312" w:hAnsi="楷体_GB2312" w:eastAsia="楷体_GB2312" w:cs="楷体_GB2312"/>
          <w:b/>
          <w:sz w:val="30"/>
          <w:szCs w:val="30"/>
          <w:highlight w:val="none"/>
        </w:rPr>
      </w:pPr>
      <w:r>
        <w:rPr>
          <w:rFonts w:hint="eastAsia" w:ascii="楷体_GB2312" w:hAnsi="楷体_GB2312" w:eastAsia="楷体_GB2312" w:cs="楷体_GB2312"/>
          <w:b/>
          <w:sz w:val="30"/>
          <w:szCs w:val="30"/>
          <w:highlight w:val="none"/>
        </w:rPr>
        <w:t>（二）市场租房补贴申请条件</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本市城镇户籍家庭同时具备以下条件的，可以以家庭为单位申请市场租房补贴：</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1.申请当月前12个月家庭人均月收入不高于4200元；</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2.申请家庭成员在本市均无住房且在本市生活；</w:t>
      </w:r>
    </w:p>
    <w:p>
      <w:pPr>
        <w:pStyle w:val="2"/>
        <w:widowControl/>
        <w:snapToGrid w:val="0"/>
        <w:spacing w:beforeAutospacing="0" w:afterAutospacing="0" w:line="560" w:lineRule="exact"/>
        <w:ind w:firstLine="600"/>
        <w:jc w:val="both"/>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3.3人及以下家庭总资产净值57万元及以下，4人及以上家庭总资产净值76万元及以下。</w:t>
      </w:r>
    </w:p>
    <w:p>
      <w:pPr>
        <w:pStyle w:val="2"/>
        <w:widowControl/>
        <w:snapToGrid w:val="0"/>
        <w:spacing w:beforeAutospacing="0" w:afterAutospacing="0" w:line="560" w:lineRule="exact"/>
        <w:ind w:firstLine="600"/>
        <w:jc w:val="both"/>
        <w:rPr>
          <w:rFonts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特别提示：保障家庭不得享受市场租房补贴的同时承租公共租赁住房。</w:t>
      </w:r>
    </w:p>
    <w:p>
      <w:pPr>
        <w:pStyle w:val="2"/>
        <w:spacing w:beforeAutospacing="0" w:afterAutospacing="0" w:line="560" w:lineRule="exact"/>
        <w:ind w:firstLine="600" w:firstLineChars="200"/>
        <w:rPr>
          <w:rFonts w:ascii="黑体" w:hAnsi="黑体" w:eastAsia="黑体" w:cs="黑体"/>
          <w:sz w:val="30"/>
          <w:szCs w:val="30"/>
          <w:highlight w:val="none"/>
        </w:rPr>
      </w:pPr>
      <w:r>
        <w:rPr>
          <w:rFonts w:hint="eastAsia" w:ascii="黑体" w:hAnsi="黑体" w:eastAsia="黑体" w:cs="黑体"/>
          <w:sz w:val="30"/>
          <w:szCs w:val="30"/>
          <w:highlight w:val="none"/>
        </w:rPr>
        <w:t>七、其他</w:t>
      </w:r>
    </w:p>
    <w:p>
      <w:pPr>
        <w:pStyle w:val="2"/>
        <w:spacing w:beforeAutospacing="0" w:afterAutospacing="0"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北京市丰台区住房保障事务中心负责本次配租组织工作，北京市保障性住房建设投资中心负责本次配租工作的具体实施。</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600"/>
        <w:jc w:val="both"/>
        <w:textAlignment w:val="auto"/>
        <w:rPr>
          <w:rFonts w:ascii="仿宋_GB2312" w:hAnsi="仿宋_GB2312" w:eastAsia="仿宋_GB2312" w:cs="仿宋_GB2312"/>
          <w:sz w:val="30"/>
          <w:szCs w:val="30"/>
          <w:highlight w:val="none"/>
        </w:rPr>
      </w:pPr>
    </w:p>
    <w:p>
      <w:pPr>
        <w:pStyle w:val="2"/>
        <w:keepNext w:val="0"/>
        <w:keepLines w:val="0"/>
        <w:pageBreakBefore w:val="0"/>
        <w:widowControl/>
        <w:kinsoku/>
        <w:wordWrap/>
        <w:overflowPunct/>
        <w:topLinePunct w:val="0"/>
        <w:autoSpaceDE/>
        <w:autoSpaceDN/>
        <w:bidi w:val="0"/>
        <w:spacing w:beforeAutospacing="0" w:afterAutospacing="0" w:line="560" w:lineRule="exact"/>
        <w:ind w:firstLine="600"/>
        <w:jc w:val="both"/>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咨询电话：</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600"/>
        <w:jc w:val="both"/>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北京市保障性住房建设投资中心：</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1155" w:firstLineChars="385"/>
        <w:jc w:val="both"/>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郭公庄区域办事处83728009</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1155" w:firstLineChars="385"/>
        <w:jc w:val="both"/>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高米店区域办事处60256896</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1155" w:firstLineChars="385"/>
        <w:jc w:val="both"/>
        <w:textAlignment w:val="auto"/>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岳各庄区域办事处63817050</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600"/>
        <w:jc w:val="both"/>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北京市丰台区住房保障事务中心：010-63813373</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600"/>
        <w:jc w:val="both"/>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咨询时间：工作日，上午9:00-11:00；下午2:00-5:00。</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600"/>
        <w:jc w:val="both"/>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特此公告。</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600"/>
        <w:jc w:val="both"/>
        <w:textAlignment w:val="auto"/>
        <w:rPr>
          <w:rFonts w:ascii="仿宋_GB2312" w:hAnsi="仿宋_GB2312" w:eastAsia="仿宋_GB2312" w:cs="仿宋_GB2312"/>
          <w:sz w:val="21"/>
          <w:szCs w:val="21"/>
          <w:highlight w:val="none"/>
        </w:rPr>
      </w:pPr>
    </w:p>
    <w:p>
      <w:pPr>
        <w:pStyle w:val="2"/>
        <w:keepNext w:val="0"/>
        <w:keepLines w:val="0"/>
        <w:pageBreakBefore w:val="0"/>
        <w:widowControl/>
        <w:kinsoku/>
        <w:wordWrap/>
        <w:overflowPunct/>
        <w:topLinePunct w:val="0"/>
        <w:autoSpaceDE/>
        <w:autoSpaceDN/>
        <w:bidi w:val="0"/>
        <w:spacing w:beforeAutospacing="0" w:afterAutospacing="0" w:line="560" w:lineRule="exact"/>
        <w:ind w:firstLine="3600"/>
        <w:textAlignment w:val="auto"/>
        <w:rPr>
          <w:rFonts w:ascii="仿宋_GB2312" w:hAnsi="仿宋_GB2312" w:eastAsia="仿宋_GB2312" w:cs="仿宋_GB2312"/>
          <w:sz w:val="30"/>
          <w:szCs w:val="30"/>
          <w:highlight w:val="none"/>
        </w:rPr>
      </w:pPr>
      <w:bookmarkStart w:id="0" w:name="_GoBack"/>
      <w:bookmarkEnd w:id="0"/>
    </w:p>
    <w:p>
      <w:pPr>
        <w:pStyle w:val="2"/>
        <w:keepNext w:val="0"/>
        <w:keepLines w:val="0"/>
        <w:pageBreakBefore w:val="0"/>
        <w:widowControl/>
        <w:kinsoku/>
        <w:wordWrap/>
        <w:overflowPunct/>
        <w:topLinePunct w:val="0"/>
        <w:autoSpaceDE/>
        <w:autoSpaceDN/>
        <w:bidi w:val="0"/>
        <w:spacing w:beforeAutospacing="0" w:afterAutospacing="0" w:line="560" w:lineRule="exact"/>
        <w:ind w:firstLine="3600"/>
        <w:textAlignment w:val="auto"/>
        <w:rPr>
          <w:rFonts w:ascii="仿宋_GB2312" w:hAnsi="仿宋_GB2312" w:eastAsia="仿宋_GB2312" w:cs="仿宋_GB2312"/>
          <w:sz w:val="30"/>
          <w:szCs w:val="30"/>
          <w:highlight w:val="none"/>
        </w:rPr>
      </w:pPr>
    </w:p>
    <w:p>
      <w:pPr>
        <w:pStyle w:val="2"/>
        <w:keepNext w:val="0"/>
        <w:keepLines w:val="0"/>
        <w:pageBreakBefore w:val="0"/>
        <w:widowControl/>
        <w:kinsoku/>
        <w:wordWrap/>
        <w:overflowPunct/>
        <w:topLinePunct w:val="0"/>
        <w:autoSpaceDE/>
        <w:autoSpaceDN/>
        <w:bidi w:val="0"/>
        <w:spacing w:beforeAutospacing="0" w:afterAutospacing="0" w:line="560" w:lineRule="exact"/>
        <w:ind w:firstLine="3600"/>
        <w:textAlignment w:val="auto"/>
        <w:rPr>
          <w:rFonts w:ascii="仿宋_GB2312" w:hAnsi="仿宋_GB2312" w:eastAsia="仿宋_GB2312" w:cs="仿宋_GB2312"/>
          <w:sz w:val="30"/>
          <w:szCs w:val="30"/>
          <w:highlight w:val="none"/>
        </w:rPr>
      </w:pPr>
    </w:p>
    <w:p>
      <w:pPr>
        <w:keepNext w:val="0"/>
        <w:keepLines w:val="0"/>
        <w:pageBreakBefore w:val="0"/>
        <w:widowControl/>
        <w:kinsoku/>
        <w:wordWrap/>
        <w:overflowPunct/>
        <w:topLinePunct w:val="0"/>
        <w:autoSpaceDE/>
        <w:autoSpaceDN/>
        <w:bidi w:val="0"/>
        <w:adjustRightInd w:val="0"/>
        <w:snapToGrid w:val="0"/>
        <w:spacing w:line="560" w:lineRule="exact"/>
        <w:ind w:firstLine="600"/>
        <w:jc w:val="center"/>
        <w:textAlignment w:val="auto"/>
        <w:rPr>
          <w:rFonts w:ascii="仿宋_GB2312" w:hAnsi="仿宋_GB2312" w:eastAsia="仿宋_GB2312" w:cs="仿宋_GB2312"/>
          <w:kern w:val="0"/>
          <w:sz w:val="30"/>
          <w:szCs w:val="30"/>
          <w:highlight w:val="none"/>
          <w:lang w:bidi="ar"/>
        </w:rPr>
      </w:pPr>
      <w:r>
        <w:rPr>
          <w:rFonts w:hint="eastAsia" w:ascii="仿宋_GB2312" w:hAnsi="仿宋_GB2312" w:eastAsia="仿宋_GB2312" w:cs="仿宋_GB2312"/>
          <w:kern w:val="0"/>
          <w:sz w:val="30"/>
          <w:szCs w:val="30"/>
          <w:highlight w:val="none"/>
          <w:lang w:bidi="ar"/>
        </w:rPr>
        <w:t xml:space="preserve">                    北京市保障性住房建设投资中心</w:t>
      </w:r>
    </w:p>
    <w:p>
      <w:pPr>
        <w:keepNext w:val="0"/>
        <w:keepLines w:val="0"/>
        <w:pageBreakBefore w:val="0"/>
        <w:widowControl/>
        <w:kinsoku/>
        <w:wordWrap/>
        <w:overflowPunct/>
        <w:topLinePunct w:val="0"/>
        <w:autoSpaceDE/>
        <w:autoSpaceDN/>
        <w:bidi w:val="0"/>
        <w:adjustRightInd w:val="0"/>
        <w:snapToGrid w:val="0"/>
        <w:spacing w:line="560" w:lineRule="exact"/>
        <w:ind w:firstLine="600"/>
        <w:jc w:val="center"/>
        <w:textAlignment w:val="auto"/>
        <w:rPr>
          <w:rFonts w:ascii="仿宋_GB2312" w:hAnsi="仿宋_GB2312" w:eastAsia="仿宋_GB2312" w:cs="仿宋_GB2312"/>
          <w:kern w:val="0"/>
          <w:sz w:val="30"/>
          <w:szCs w:val="30"/>
          <w:highlight w:val="none"/>
          <w:lang w:bidi="ar"/>
        </w:rPr>
      </w:pPr>
      <w:r>
        <w:rPr>
          <w:rFonts w:hint="eastAsia" w:ascii="仿宋_GB2312" w:hAnsi="仿宋_GB2312" w:eastAsia="仿宋_GB2312" w:cs="仿宋_GB2312"/>
          <w:kern w:val="0"/>
          <w:sz w:val="30"/>
          <w:szCs w:val="30"/>
          <w:highlight w:val="none"/>
          <w:lang w:bidi="ar"/>
        </w:rPr>
        <w:t xml:space="preserve">                    北京市丰台区住房保障事务中心</w:t>
      </w:r>
    </w:p>
    <w:p>
      <w:pPr>
        <w:pStyle w:val="2"/>
        <w:keepNext w:val="0"/>
        <w:keepLines w:val="0"/>
        <w:pageBreakBefore w:val="0"/>
        <w:widowControl/>
        <w:kinsoku/>
        <w:wordWrap/>
        <w:overflowPunct/>
        <w:topLinePunct w:val="0"/>
        <w:autoSpaceDE/>
        <w:autoSpaceDN/>
        <w:bidi w:val="0"/>
        <w:spacing w:beforeAutospacing="0" w:afterAutospacing="0" w:line="560" w:lineRule="exact"/>
        <w:ind w:firstLine="4800" w:firstLineChars="16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30"/>
          <w:szCs w:val="30"/>
          <w:highlight w:val="none"/>
        </w:rPr>
        <w:t>2021年10月11日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40"/>
    <w:rsid w:val="00391D2D"/>
    <w:rsid w:val="005E13C6"/>
    <w:rsid w:val="0070036E"/>
    <w:rsid w:val="007E2B39"/>
    <w:rsid w:val="008311C8"/>
    <w:rsid w:val="00834E04"/>
    <w:rsid w:val="008C2741"/>
    <w:rsid w:val="0093640A"/>
    <w:rsid w:val="00A23813"/>
    <w:rsid w:val="00AC7032"/>
    <w:rsid w:val="00C03EED"/>
    <w:rsid w:val="00C17884"/>
    <w:rsid w:val="00DD1C9B"/>
    <w:rsid w:val="00DF44BD"/>
    <w:rsid w:val="00EE007E"/>
    <w:rsid w:val="00F84840"/>
    <w:rsid w:val="020C6804"/>
    <w:rsid w:val="02310FBB"/>
    <w:rsid w:val="0292717E"/>
    <w:rsid w:val="02F7171C"/>
    <w:rsid w:val="030E7179"/>
    <w:rsid w:val="0313087E"/>
    <w:rsid w:val="049C7164"/>
    <w:rsid w:val="05463F19"/>
    <w:rsid w:val="05D46715"/>
    <w:rsid w:val="05DD04E9"/>
    <w:rsid w:val="060563B6"/>
    <w:rsid w:val="0673511D"/>
    <w:rsid w:val="069D6C57"/>
    <w:rsid w:val="072912D6"/>
    <w:rsid w:val="075C542E"/>
    <w:rsid w:val="0764016F"/>
    <w:rsid w:val="07A3242A"/>
    <w:rsid w:val="07B275C1"/>
    <w:rsid w:val="07C547FE"/>
    <w:rsid w:val="07EC6432"/>
    <w:rsid w:val="088D7E85"/>
    <w:rsid w:val="08A23229"/>
    <w:rsid w:val="09073089"/>
    <w:rsid w:val="0959496D"/>
    <w:rsid w:val="097A1369"/>
    <w:rsid w:val="098D4382"/>
    <w:rsid w:val="0A3F34B5"/>
    <w:rsid w:val="0ABB1A1A"/>
    <w:rsid w:val="0ACC0292"/>
    <w:rsid w:val="0AFA023D"/>
    <w:rsid w:val="0BAA223D"/>
    <w:rsid w:val="0C0146F8"/>
    <w:rsid w:val="0C074F2B"/>
    <w:rsid w:val="0C8F0C5C"/>
    <w:rsid w:val="0CC0431D"/>
    <w:rsid w:val="0D644C94"/>
    <w:rsid w:val="0DCF09E1"/>
    <w:rsid w:val="0F332DEE"/>
    <w:rsid w:val="0F5D40FA"/>
    <w:rsid w:val="0FF75F29"/>
    <w:rsid w:val="10270D7D"/>
    <w:rsid w:val="10BE0B1A"/>
    <w:rsid w:val="10E307B9"/>
    <w:rsid w:val="10FB7BAC"/>
    <w:rsid w:val="112267BA"/>
    <w:rsid w:val="115E0EEB"/>
    <w:rsid w:val="11A440AD"/>
    <w:rsid w:val="123B65B3"/>
    <w:rsid w:val="124021A7"/>
    <w:rsid w:val="12423488"/>
    <w:rsid w:val="12655B40"/>
    <w:rsid w:val="1299510D"/>
    <w:rsid w:val="12C9275B"/>
    <w:rsid w:val="12D85B97"/>
    <w:rsid w:val="1329418B"/>
    <w:rsid w:val="13325362"/>
    <w:rsid w:val="13D25AE2"/>
    <w:rsid w:val="13FB4B2E"/>
    <w:rsid w:val="14067463"/>
    <w:rsid w:val="149030EC"/>
    <w:rsid w:val="15537457"/>
    <w:rsid w:val="15D76C45"/>
    <w:rsid w:val="15F2060A"/>
    <w:rsid w:val="165E70DA"/>
    <w:rsid w:val="167176B6"/>
    <w:rsid w:val="16B51A7B"/>
    <w:rsid w:val="16BB53A1"/>
    <w:rsid w:val="17076E1D"/>
    <w:rsid w:val="17675524"/>
    <w:rsid w:val="17BD11F3"/>
    <w:rsid w:val="17CE165B"/>
    <w:rsid w:val="17E179A3"/>
    <w:rsid w:val="17F37021"/>
    <w:rsid w:val="193A0D9A"/>
    <w:rsid w:val="19557BED"/>
    <w:rsid w:val="19766430"/>
    <w:rsid w:val="1A644FD7"/>
    <w:rsid w:val="1AA435A3"/>
    <w:rsid w:val="1ACB79E7"/>
    <w:rsid w:val="1B0B0E27"/>
    <w:rsid w:val="1BB86AA9"/>
    <w:rsid w:val="1C715312"/>
    <w:rsid w:val="1D270476"/>
    <w:rsid w:val="1D403DE4"/>
    <w:rsid w:val="1D7B5CDB"/>
    <w:rsid w:val="1DE657E0"/>
    <w:rsid w:val="1E441D3F"/>
    <w:rsid w:val="1E715F2D"/>
    <w:rsid w:val="1E744B89"/>
    <w:rsid w:val="1E973845"/>
    <w:rsid w:val="1ED3579A"/>
    <w:rsid w:val="1F5D2F7A"/>
    <w:rsid w:val="1F5E1999"/>
    <w:rsid w:val="1F756674"/>
    <w:rsid w:val="209D7CB6"/>
    <w:rsid w:val="20EE0D05"/>
    <w:rsid w:val="211A7A00"/>
    <w:rsid w:val="211F5B01"/>
    <w:rsid w:val="21482D3E"/>
    <w:rsid w:val="219A0834"/>
    <w:rsid w:val="219E4514"/>
    <w:rsid w:val="21A13C1F"/>
    <w:rsid w:val="21D31B77"/>
    <w:rsid w:val="224B47DE"/>
    <w:rsid w:val="23203096"/>
    <w:rsid w:val="236C2E11"/>
    <w:rsid w:val="23886C80"/>
    <w:rsid w:val="239520DA"/>
    <w:rsid w:val="23A07C33"/>
    <w:rsid w:val="23AD28B9"/>
    <w:rsid w:val="23B231B8"/>
    <w:rsid w:val="24721823"/>
    <w:rsid w:val="25A97A4D"/>
    <w:rsid w:val="26EA52F0"/>
    <w:rsid w:val="270551D5"/>
    <w:rsid w:val="271C5E5C"/>
    <w:rsid w:val="27267988"/>
    <w:rsid w:val="27987A3A"/>
    <w:rsid w:val="279B7670"/>
    <w:rsid w:val="27A14A12"/>
    <w:rsid w:val="27D34262"/>
    <w:rsid w:val="27E639A1"/>
    <w:rsid w:val="28405748"/>
    <w:rsid w:val="28D44CFE"/>
    <w:rsid w:val="2909534F"/>
    <w:rsid w:val="29567988"/>
    <w:rsid w:val="297132C4"/>
    <w:rsid w:val="2A1D3EF6"/>
    <w:rsid w:val="2A4319C2"/>
    <w:rsid w:val="2A5F5008"/>
    <w:rsid w:val="2AED41F0"/>
    <w:rsid w:val="2B014B4A"/>
    <w:rsid w:val="2B477C29"/>
    <w:rsid w:val="2C041C0B"/>
    <w:rsid w:val="2C560958"/>
    <w:rsid w:val="2CDE0D0B"/>
    <w:rsid w:val="2CE06F57"/>
    <w:rsid w:val="2E39710D"/>
    <w:rsid w:val="2E5039CB"/>
    <w:rsid w:val="2E9B3F11"/>
    <w:rsid w:val="2F8C691F"/>
    <w:rsid w:val="303F61C3"/>
    <w:rsid w:val="306F7869"/>
    <w:rsid w:val="31894E45"/>
    <w:rsid w:val="31AE6067"/>
    <w:rsid w:val="31F40FCF"/>
    <w:rsid w:val="325320E4"/>
    <w:rsid w:val="32D23335"/>
    <w:rsid w:val="32F132E5"/>
    <w:rsid w:val="331B0F3B"/>
    <w:rsid w:val="332573DE"/>
    <w:rsid w:val="33384312"/>
    <w:rsid w:val="33A61ACB"/>
    <w:rsid w:val="34123E6E"/>
    <w:rsid w:val="34175B6B"/>
    <w:rsid w:val="341C3364"/>
    <w:rsid w:val="343537DA"/>
    <w:rsid w:val="35721EFD"/>
    <w:rsid w:val="35EA6D30"/>
    <w:rsid w:val="35F16042"/>
    <w:rsid w:val="36045E01"/>
    <w:rsid w:val="36291BA7"/>
    <w:rsid w:val="36342B4C"/>
    <w:rsid w:val="36DA1D2B"/>
    <w:rsid w:val="36EB3926"/>
    <w:rsid w:val="36EC08D3"/>
    <w:rsid w:val="3788682E"/>
    <w:rsid w:val="379447E2"/>
    <w:rsid w:val="37CC3697"/>
    <w:rsid w:val="390B0793"/>
    <w:rsid w:val="39527F80"/>
    <w:rsid w:val="39634314"/>
    <w:rsid w:val="39B655DE"/>
    <w:rsid w:val="3A4901B2"/>
    <w:rsid w:val="3AA34336"/>
    <w:rsid w:val="3BB61AFE"/>
    <w:rsid w:val="3C882A2A"/>
    <w:rsid w:val="3D394D80"/>
    <w:rsid w:val="3DF947BB"/>
    <w:rsid w:val="3E317D77"/>
    <w:rsid w:val="3F19403F"/>
    <w:rsid w:val="3F6E6F14"/>
    <w:rsid w:val="403C2D39"/>
    <w:rsid w:val="407E1B92"/>
    <w:rsid w:val="41533AC2"/>
    <w:rsid w:val="41A04619"/>
    <w:rsid w:val="41E865F1"/>
    <w:rsid w:val="42727C11"/>
    <w:rsid w:val="42DE7E6D"/>
    <w:rsid w:val="42EB69C9"/>
    <w:rsid w:val="44FE404D"/>
    <w:rsid w:val="452A0E39"/>
    <w:rsid w:val="458A61B6"/>
    <w:rsid w:val="45D674A8"/>
    <w:rsid w:val="460B4168"/>
    <w:rsid w:val="46236DCC"/>
    <w:rsid w:val="463341C2"/>
    <w:rsid w:val="46474C32"/>
    <w:rsid w:val="465570B7"/>
    <w:rsid w:val="46D62B0E"/>
    <w:rsid w:val="46E3364F"/>
    <w:rsid w:val="476C7940"/>
    <w:rsid w:val="47B935A8"/>
    <w:rsid w:val="47F0609A"/>
    <w:rsid w:val="48980433"/>
    <w:rsid w:val="48CF6A72"/>
    <w:rsid w:val="48F21750"/>
    <w:rsid w:val="48FA71C9"/>
    <w:rsid w:val="49237CEC"/>
    <w:rsid w:val="49C93F9B"/>
    <w:rsid w:val="49D651C0"/>
    <w:rsid w:val="4A583CEC"/>
    <w:rsid w:val="4AB02B6E"/>
    <w:rsid w:val="4AF814C8"/>
    <w:rsid w:val="4B153CFA"/>
    <w:rsid w:val="4B256684"/>
    <w:rsid w:val="4B6E31B2"/>
    <w:rsid w:val="4B976993"/>
    <w:rsid w:val="4B9E7C70"/>
    <w:rsid w:val="4BA263AD"/>
    <w:rsid w:val="4BB85170"/>
    <w:rsid w:val="4BFF7872"/>
    <w:rsid w:val="4CBB32C6"/>
    <w:rsid w:val="4CBD748B"/>
    <w:rsid w:val="4D4C3FD8"/>
    <w:rsid w:val="4E397420"/>
    <w:rsid w:val="4E793C01"/>
    <w:rsid w:val="4FA20FA1"/>
    <w:rsid w:val="4FD608F3"/>
    <w:rsid w:val="50702586"/>
    <w:rsid w:val="51757167"/>
    <w:rsid w:val="51892D2F"/>
    <w:rsid w:val="51AB6E30"/>
    <w:rsid w:val="51C009D2"/>
    <w:rsid w:val="524713B9"/>
    <w:rsid w:val="525058F1"/>
    <w:rsid w:val="528737F2"/>
    <w:rsid w:val="52AB7D3A"/>
    <w:rsid w:val="52B44C0A"/>
    <w:rsid w:val="52DD60D7"/>
    <w:rsid w:val="53047EF8"/>
    <w:rsid w:val="536F7E73"/>
    <w:rsid w:val="53D07B4D"/>
    <w:rsid w:val="53D82EA7"/>
    <w:rsid w:val="543B0AE6"/>
    <w:rsid w:val="54794822"/>
    <w:rsid w:val="54981695"/>
    <w:rsid w:val="54D80DE1"/>
    <w:rsid w:val="553D16FF"/>
    <w:rsid w:val="55817238"/>
    <w:rsid w:val="55966A7E"/>
    <w:rsid w:val="55F8510A"/>
    <w:rsid w:val="56052A97"/>
    <w:rsid w:val="56127C78"/>
    <w:rsid w:val="561E5344"/>
    <w:rsid w:val="5633424E"/>
    <w:rsid w:val="56862DA1"/>
    <w:rsid w:val="56AD60DA"/>
    <w:rsid w:val="57E05A29"/>
    <w:rsid w:val="58157F4E"/>
    <w:rsid w:val="585B467F"/>
    <w:rsid w:val="586D0BCA"/>
    <w:rsid w:val="58FD7514"/>
    <w:rsid w:val="590576DB"/>
    <w:rsid w:val="59935254"/>
    <w:rsid w:val="59CB592D"/>
    <w:rsid w:val="59D46411"/>
    <w:rsid w:val="5A22526D"/>
    <w:rsid w:val="5A6A09B6"/>
    <w:rsid w:val="5B0563F5"/>
    <w:rsid w:val="5B4A3845"/>
    <w:rsid w:val="5B573DEA"/>
    <w:rsid w:val="5B584A6E"/>
    <w:rsid w:val="5BC60832"/>
    <w:rsid w:val="5CB42254"/>
    <w:rsid w:val="5CB874AE"/>
    <w:rsid w:val="5D5D3603"/>
    <w:rsid w:val="5D5D5884"/>
    <w:rsid w:val="5D6B7D24"/>
    <w:rsid w:val="5DDB03E0"/>
    <w:rsid w:val="5E1549E6"/>
    <w:rsid w:val="5ECB6C82"/>
    <w:rsid w:val="5EE527AA"/>
    <w:rsid w:val="5EEE7DA4"/>
    <w:rsid w:val="5F1A2DE1"/>
    <w:rsid w:val="5F4F78BD"/>
    <w:rsid w:val="5F5A319F"/>
    <w:rsid w:val="5F5E1054"/>
    <w:rsid w:val="5F8565F9"/>
    <w:rsid w:val="5FA375D7"/>
    <w:rsid w:val="604B623F"/>
    <w:rsid w:val="60D336DC"/>
    <w:rsid w:val="61246FFE"/>
    <w:rsid w:val="61481A5C"/>
    <w:rsid w:val="614F1E31"/>
    <w:rsid w:val="61570491"/>
    <w:rsid w:val="616E648C"/>
    <w:rsid w:val="617734B9"/>
    <w:rsid w:val="62022493"/>
    <w:rsid w:val="62131051"/>
    <w:rsid w:val="621376E4"/>
    <w:rsid w:val="62280AB0"/>
    <w:rsid w:val="623524AE"/>
    <w:rsid w:val="626405A5"/>
    <w:rsid w:val="634F5AE8"/>
    <w:rsid w:val="636441AE"/>
    <w:rsid w:val="637750A5"/>
    <w:rsid w:val="63BF3CAB"/>
    <w:rsid w:val="63CF4727"/>
    <w:rsid w:val="63E255E6"/>
    <w:rsid w:val="64CF71F8"/>
    <w:rsid w:val="658279B8"/>
    <w:rsid w:val="658D7962"/>
    <w:rsid w:val="65C36137"/>
    <w:rsid w:val="65D06D1C"/>
    <w:rsid w:val="65E40B77"/>
    <w:rsid w:val="66874327"/>
    <w:rsid w:val="66D10A94"/>
    <w:rsid w:val="672D21B2"/>
    <w:rsid w:val="67D71312"/>
    <w:rsid w:val="68221D2F"/>
    <w:rsid w:val="68FA258F"/>
    <w:rsid w:val="6951137D"/>
    <w:rsid w:val="699414E1"/>
    <w:rsid w:val="699774B1"/>
    <w:rsid w:val="69DE25DA"/>
    <w:rsid w:val="6AF37139"/>
    <w:rsid w:val="6AF83C02"/>
    <w:rsid w:val="6B762CFF"/>
    <w:rsid w:val="6B80219A"/>
    <w:rsid w:val="6B914AF3"/>
    <w:rsid w:val="6BCD4240"/>
    <w:rsid w:val="6C5248FC"/>
    <w:rsid w:val="6C9F18EF"/>
    <w:rsid w:val="6CA21E92"/>
    <w:rsid w:val="6DE2399E"/>
    <w:rsid w:val="6DE410AC"/>
    <w:rsid w:val="6E331FCF"/>
    <w:rsid w:val="6E9173A2"/>
    <w:rsid w:val="6EB34E13"/>
    <w:rsid w:val="6EB771A1"/>
    <w:rsid w:val="6EB87DFC"/>
    <w:rsid w:val="6EFA207F"/>
    <w:rsid w:val="6F611FDE"/>
    <w:rsid w:val="6F6B7D49"/>
    <w:rsid w:val="6FB44171"/>
    <w:rsid w:val="70240F9F"/>
    <w:rsid w:val="70B04B97"/>
    <w:rsid w:val="70D975A0"/>
    <w:rsid w:val="70F810F5"/>
    <w:rsid w:val="726D234E"/>
    <w:rsid w:val="72723339"/>
    <w:rsid w:val="72B817FB"/>
    <w:rsid w:val="72DA7FF0"/>
    <w:rsid w:val="7325295A"/>
    <w:rsid w:val="745D5EDC"/>
    <w:rsid w:val="74E948DF"/>
    <w:rsid w:val="767E3C76"/>
    <w:rsid w:val="768362C9"/>
    <w:rsid w:val="771F4CD8"/>
    <w:rsid w:val="775E5268"/>
    <w:rsid w:val="78161916"/>
    <w:rsid w:val="785D3E70"/>
    <w:rsid w:val="79172267"/>
    <w:rsid w:val="79614884"/>
    <w:rsid w:val="79997F1D"/>
    <w:rsid w:val="79C25392"/>
    <w:rsid w:val="79F411AA"/>
    <w:rsid w:val="7A6F3476"/>
    <w:rsid w:val="7A702880"/>
    <w:rsid w:val="7AFA3818"/>
    <w:rsid w:val="7C38567E"/>
    <w:rsid w:val="7C435D6F"/>
    <w:rsid w:val="7D0E08A6"/>
    <w:rsid w:val="7D445A63"/>
    <w:rsid w:val="7D556B6D"/>
    <w:rsid w:val="7D57155C"/>
    <w:rsid w:val="7D6E5EDD"/>
    <w:rsid w:val="7D754391"/>
    <w:rsid w:val="7DA54E87"/>
    <w:rsid w:val="7DB00635"/>
    <w:rsid w:val="7DE20064"/>
    <w:rsid w:val="7E062665"/>
    <w:rsid w:val="7E565E6B"/>
    <w:rsid w:val="7F3F51EA"/>
    <w:rsid w:val="7FCB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Emphasis"/>
    <w:basedOn w:val="4"/>
    <w:qFormat/>
    <w:uiPriority w:val="0"/>
  </w:style>
  <w:style w:type="character" w:styleId="8">
    <w:name w:val="Hyperlink"/>
    <w:basedOn w:val="4"/>
    <w:qFormat/>
    <w:uiPriority w:val="0"/>
    <w:rPr>
      <w:color w:val="333333"/>
      <w:u w:val="none"/>
    </w:rPr>
  </w:style>
  <w:style w:type="character" w:customStyle="1" w:styleId="9">
    <w:name w:val="first-child"/>
    <w:basedOn w:val="4"/>
    <w:qFormat/>
    <w:uiPriority w:val="0"/>
  </w:style>
  <w:style w:type="character" w:customStyle="1" w:styleId="10">
    <w:name w:val="sx"/>
    <w:basedOn w:val="4"/>
    <w:qFormat/>
    <w:uiPriority w:val="0"/>
    <w:rPr>
      <w:vanish/>
    </w:rPr>
  </w:style>
  <w:style w:type="character" w:customStyle="1" w:styleId="11">
    <w:name w:val="hover24"/>
    <w:basedOn w:val="4"/>
    <w:qFormat/>
    <w:uiPriority w:val="0"/>
    <w:rPr>
      <w:u w:val="none"/>
    </w:rPr>
  </w:style>
  <w:style w:type="character" w:customStyle="1" w:styleId="12">
    <w:name w:val="hover25"/>
    <w:basedOn w:val="4"/>
    <w:qFormat/>
    <w:uiPriority w:val="0"/>
    <w:rPr>
      <w:color w:val="5FB878"/>
    </w:rPr>
  </w:style>
  <w:style w:type="character" w:customStyle="1" w:styleId="13">
    <w:name w:val="hover26"/>
    <w:basedOn w:val="4"/>
    <w:qFormat/>
    <w:uiPriority w:val="0"/>
    <w:rPr>
      <w:color w:val="5FB878"/>
    </w:rPr>
  </w:style>
  <w:style w:type="character" w:customStyle="1" w:styleId="14">
    <w:name w:val="hover27"/>
    <w:basedOn w:val="4"/>
    <w:qFormat/>
    <w:uiPriority w:val="0"/>
    <w:rPr>
      <w:color w:val="FFFFFF"/>
    </w:rPr>
  </w:style>
  <w:style w:type="character" w:customStyle="1" w:styleId="15">
    <w:name w:val="cur"/>
    <w:basedOn w:val="4"/>
    <w:qFormat/>
    <w:uiPriority w:val="0"/>
  </w:style>
  <w:style w:type="character" w:customStyle="1" w:styleId="16">
    <w:name w:val="cur1"/>
    <w:basedOn w:val="4"/>
    <w:qFormat/>
    <w:uiPriority w:val="0"/>
  </w:style>
  <w:style w:type="character" w:customStyle="1" w:styleId="17">
    <w:name w:val="layui-this2"/>
    <w:basedOn w:val="4"/>
    <w:qFormat/>
    <w:uiPriority w:val="0"/>
    <w:rPr>
      <w:bdr w:val="single" w:color="EEEEEE" w:sz="4" w:space="0"/>
      <w:shd w:val="clear" w:color="auto" w:fill="FFFFFF"/>
    </w:rPr>
  </w:style>
  <w:style w:type="character" w:customStyle="1" w:styleId="18">
    <w:name w:val="layui-this"/>
    <w:basedOn w:val="4"/>
    <w:qFormat/>
    <w:uiPriority w:val="0"/>
    <w:rPr>
      <w:bdr w:val="single" w:color="EEEEEE" w:sz="6" w:space="0"/>
      <w:shd w:val="clear" w:color="auto" w:fill="FFFFFF"/>
    </w:rPr>
  </w:style>
  <w:style w:type="character" w:customStyle="1" w:styleId="19">
    <w:name w:val="first-child1"/>
    <w:basedOn w:val="4"/>
    <w:qFormat/>
    <w:uiPriority w:val="0"/>
  </w:style>
  <w:style w:type="character" w:customStyle="1" w:styleId="20">
    <w:name w:val="first-child2"/>
    <w:basedOn w:val="4"/>
    <w:qFormat/>
    <w:uiPriority w:val="0"/>
  </w:style>
  <w:style w:type="character" w:customStyle="1" w:styleId="21">
    <w:name w:val="font31"/>
    <w:basedOn w:val="4"/>
    <w:qFormat/>
    <w:uiPriority w:val="0"/>
    <w:rPr>
      <w:rFonts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747</Words>
  <Characters>4262</Characters>
  <Lines>35</Lines>
  <Paragraphs>9</Paragraphs>
  <TotalTime>17</TotalTime>
  <ScaleCrop>false</ScaleCrop>
  <LinksUpToDate>false</LinksUpToDate>
  <CharactersWithSpaces>5000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2021-05-13T06:27:00Z</dcterms:created>
  <dc:creator>accc</dc:creator>
  <cp:lastModifiedBy>ZB</cp:lastModifiedBy>
  <cp:lastPrinted>2021-09-29T06:02:00Z</cp:lastPrinted>
  <dcterms:modified xsi:type="dcterms:W3CDTF">2021-10-11T06:53:41Z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