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ascii="方正小标宋简体" w:eastAsia="方正小标宋简体"/>
          <w:color w:val="auto"/>
          <w:sz w:val="84"/>
          <w:szCs w:val="84"/>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处罚裁量区域分类管理台帐</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处罚裁量区域分类管理台帐统计表</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2.天安门区域分类管理台帐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3.东城区域分类管理台帐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4.西城区域分类管理台帐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5.朝阳区域分类管理台帐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6.海淀区域分类管理台帐</w:t>
      </w:r>
    </w:p>
    <w:p>
      <w:pPr>
        <w:spacing w:line="560" w:lineRule="exact"/>
        <w:ind w:firstLine="456" w:firstLineChars="163"/>
        <w:rPr>
          <w:rFonts w:ascii="宋体" w:hAnsi="宋体"/>
          <w:color w:val="auto"/>
          <w:sz w:val="28"/>
          <w:szCs w:val="28"/>
          <w:highlight w:val="none"/>
        </w:rPr>
      </w:pPr>
      <w:r>
        <w:rPr>
          <w:rFonts w:hint="eastAsia" w:ascii="宋体" w:hAnsi="宋体"/>
          <w:color w:val="auto"/>
          <w:sz w:val="28"/>
          <w:szCs w:val="28"/>
          <w:highlight w:val="none"/>
        </w:rPr>
        <w:t>7.丰台区域分类管理台帐</w:t>
      </w:r>
    </w:p>
    <w:p>
      <w:pPr>
        <w:spacing w:line="560" w:lineRule="exact"/>
        <w:ind w:firstLine="456" w:firstLineChars="163"/>
        <w:rPr>
          <w:rFonts w:ascii="宋体" w:hAnsi="宋体"/>
          <w:color w:val="auto"/>
          <w:sz w:val="28"/>
          <w:szCs w:val="28"/>
          <w:highlight w:val="none"/>
        </w:rPr>
      </w:pPr>
      <w:r>
        <w:rPr>
          <w:rFonts w:hint="eastAsia" w:ascii="宋体" w:hAnsi="宋体"/>
          <w:color w:val="auto"/>
          <w:sz w:val="28"/>
          <w:szCs w:val="28"/>
          <w:highlight w:val="none"/>
        </w:rPr>
        <w:t>8.石景山域分类管理台帐</w:t>
      </w:r>
    </w:p>
    <w:p>
      <w:pPr>
        <w:spacing w:line="560" w:lineRule="exact"/>
        <w:ind w:firstLine="456" w:firstLineChars="163"/>
        <w:rPr>
          <w:rFonts w:ascii="宋体" w:hAnsi="宋体"/>
          <w:color w:val="auto"/>
          <w:sz w:val="28"/>
          <w:szCs w:val="28"/>
          <w:highlight w:val="none"/>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区域分类管理台帐</w:t>
      </w:r>
    </w:p>
    <w:p>
      <w:pPr>
        <w:spacing w:line="560" w:lineRule="exact"/>
        <w:ind w:firstLine="456" w:firstLineChars="163"/>
        <w:rPr>
          <w:rFonts w:ascii="宋体" w:hAnsi="宋体"/>
          <w:color w:val="auto"/>
          <w:sz w:val="28"/>
          <w:szCs w:val="28"/>
          <w:highlight w:val="none"/>
        </w:rPr>
      </w:pPr>
      <w:r>
        <w:rPr>
          <w:rFonts w:hint="eastAsia" w:ascii="宋体" w:hAnsi="宋体"/>
          <w:color w:val="auto"/>
          <w:sz w:val="28"/>
          <w:szCs w:val="28"/>
          <w:highlight w:val="none"/>
        </w:rPr>
        <w:t>10.门头沟区域分类管理台帐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highlight w:val="none"/>
        </w:rPr>
        <w:t>11.房山区域分类管</w:t>
      </w:r>
      <w:r>
        <w:rPr>
          <w:rFonts w:hint="eastAsia" w:ascii="宋体" w:hAnsi="宋体"/>
          <w:color w:val="auto"/>
          <w:sz w:val="28"/>
          <w:szCs w:val="28"/>
        </w:rPr>
        <w:t>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12.通州区域分类管理台帐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13.顺义区域分类管理台帐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14.昌平区域分类管理台帐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15.大兴区域分类管理台帐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16.怀柔区域分类管理台帐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17.平谷区域分类管理台帐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18.密云区域分类管理台帐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19.延庆区域分类管理台帐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20.开发区区域分类管理台帐</w:t>
      </w:r>
    </w:p>
    <w:p>
      <w:pPr>
        <w:spacing w:line="560" w:lineRule="exact"/>
        <w:ind w:firstLine="456" w:firstLineChars="163"/>
        <w:rPr>
          <w:rFonts w:ascii="宋体" w:hAnsi="宋体"/>
          <w:color w:val="auto"/>
          <w:sz w:val="28"/>
          <w:szCs w:val="28"/>
        </w:rPr>
      </w:pPr>
      <w:r>
        <w:rPr>
          <w:rFonts w:hint="eastAsia" w:ascii="宋体" w:hAnsi="宋体"/>
          <w:color w:val="auto"/>
          <w:sz w:val="28"/>
          <w:szCs w:val="28"/>
        </w:rPr>
        <w:t>21.燕山区域分类管理台帐</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处罚裁量区域分类管理台帐统计表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ascii="仿宋_GB2312" w:hAnsi="宋体" w:eastAsia="仿宋_GB2312" w:cs="宋体"/>
                <w:color w:val="auto"/>
                <w:kern w:val="0"/>
                <w:sz w:val="24"/>
                <w:highlight w:val="none"/>
              </w:rPr>
            </w:pP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3</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8</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eastAsia" w:ascii="仿宋_GB2312" w:hAnsi="宋体" w:eastAsia="仿宋_GB2312" w:cs="宋体"/>
                <w:color w:val="auto"/>
                <w:kern w:val="0"/>
                <w:sz w:val="24"/>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16</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284</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484</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768</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ascii="仿宋_GB2312" w:hAnsi="宋体" w:eastAsia="仿宋_GB2312" w:cs="宋体"/>
          <w:color w:val="auto"/>
          <w:kern w:val="0"/>
          <w:sz w:val="20"/>
          <w:szCs w:val="20"/>
        </w:rPr>
      </w:pPr>
      <w:r>
        <w:rPr>
          <w:rFonts w:hint="eastAsia" w:ascii="微软雅黑" w:hAnsi="微软雅黑" w:eastAsia="微软雅黑" w:cs="微软雅黑"/>
          <w:color w:val="auto"/>
          <w:sz w:val="32"/>
          <w:szCs w:val="32"/>
        </w:rPr>
        <w:t>天安门区域分类管理台帐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r>
        <w:rPr>
          <w:rFonts w:hint="eastAsia" w:ascii="微软雅黑" w:hAnsi="微软雅黑" w:eastAsia="微软雅黑" w:cs="微软雅黑"/>
          <w:color w:val="auto"/>
          <w:sz w:val="32"/>
          <w:szCs w:val="32"/>
        </w:rPr>
        <w:t>东城区域分类管理台帐</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
      <w:pPr>
        <w:rPr>
          <w:color w:val="auto"/>
        </w:rPr>
      </w:pPr>
    </w:p>
    <w:p>
      <w:pPr>
        <w:jc w:val="center"/>
        <w:rPr>
          <w:rFonts w:cs="Arial"/>
          <w:color w:val="auto"/>
        </w:rPr>
      </w:pPr>
      <w:r>
        <w:rPr>
          <w:rFonts w:hint="eastAsia" w:ascii="微软雅黑" w:hAnsi="微软雅黑" w:eastAsia="微软雅黑" w:cs="微软雅黑"/>
          <w:color w:val="auto"/>
          <w:sz w:val="32"/>
          <w:szCs w:val="32"/>
        </w:rPr>
        <w:t>西城区域分类管理台帐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FF0000"/>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ascii="方正小标宋简体" w:eastAsia="方正小标宋简体"/>
          <w:color w:val="auto"/>
          <w:sz w:val="32"/>
          <w:szCs w:val="32"/>
        </w:rPr>
      </w:pPr>
      <w:r>
        <w:rPr>
          <w:rFonts w:hint="eastAsia" w:ascii="微软雅黑" w:hAnsi="微软雅黑" w:eastAsia="微软雅黑" w:cs="微软雅黑"/>
          <w:color w:val="auto"/>
          <w:sz w:val="32"/>
          <w:szCs w:val="32"/>
        </w:rPr>
        <w:t>朝阳区域分类管理台帐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ascii="方正小标宋简体" w:eastAsia="方正小标宋简体"/>
          <w:color w:val="auto"/>
          <w:sz w:val="32"/>
          <w:szCs w:val="32"/>
        </w:rPr>
      </w:pPr>
      <w:r>
        <w:rPr>
          <w:rFonts w:hint="eastAsia" w:ascii="微软雅黑" w:hAnsi="微软雅黑" w:eastAsia="微软雅黑" w:cs="微软雅黑"/>
          <w:color w:val="auto"/>
          <w:sz w:val="32"/>
          <w:szCs w:val="32"/>
        </w:rPr>
        <w:t>海淀区域分类管理台帐</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FF0000"/>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ascii="方正小标宋简体" w:eastAsia="方正小标宋简体"/>
          <w:color w:val="auto"/>
          <w:sz w:val="32"/>
          <w:szCs w:val="32"/>
        </w:rPr>
      </w:pPr>
      <w:r>
        <w:rPr>
          <w:rFonts w:hint="eastAsia" w:ascii="微软雅黑" w:hAnsi="微软雅黑" w:eastAsia="微软雅黑" w:cs="微软雅黑"/>
          <w:color w:val="auto"/>
          <w:sz w:val="32"/>
          <w:szCs w:val="32"/>
        </w:rPr>
        <w:t>丰台区域分类管理台帐</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ascii="方正小标宋简体" w:eastAsia="方正小标宋简体"/>
          <w:color w:val="auto"/>
          <w:sz w:val="32"/>
          <w:szCs w:val="32"/>
          <w:u w:val="single"/>
        </w:rPr>
      </w:pPr>
      <w:r>
        <w:rPr>
          <w:rFonts w:hint="eastAsia" w:ascii="微软雅黑" w:hAnsi="微软雅黑" w:eastAsia="微软雅黑" w:cs="微软雅黑"/>
          <w:color w:val="auto"/>
          <w:sz w:val="32"/>
          <w:szCs w:val="32"/>
        </w:rPr>
        <w:t>石景山区域分类管理台帐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ascii="方正小标宋简体" w:eastAsia="方正小标宋简体"/>
          <w:b/>
          <w:color w:val="auto"/>
          <w:sz w:val="32"/>
          <w:szCs w:val="32"/>
          <w:highlight w:val="none"/>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w:t>
      </w:r>
      <w:r>
        <w:rPr>
          <w:rFonts w:ascii="仿宋_GB2312" w:eastAsia="仿宋_GB2312"/>
          <w:color w:val="auto"/>
          <w:sz w:val="28"/>
          <w:szCs w:val="28"/>
        </w:rPr>
        <w:t>3</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处)</w:t>
      </w: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40" w:type="dxa"/>
            <w:vMerge w:val="restart"/>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w:t>
            </w:r>
            <w:r>
              <w:rPr>
                <w:rFonts w:ascii="仿宋_GB2312" w:hAnsi="宋体" w:eastAsia="仿宋_GB2312" w:cs="宋体"/>
                <w:color w:val="auto"/>
                <w:kern w:val="0"/>
                <w:sz w:val="20"/>
                <w:szCs w:val="20"/>
              </w:rPr>
              <w:t>地区</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北京西站南广场及北广场</w:t>
            </w:r>
          </w:p>
        </w:tc>
        <w:tc>
          <w:tcPr>
            <w:tcW w:w="2122"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南广场整体区域及北广场整体区域</w:t>
            </w:r>
          </w:p>
        </w:tc>
        <w:tc>
          <w:tcPr>
            <w:tcW w:w="1701" w:type="dxa"/>
            <w:shd w:val="clear" w:color="auto" w:fill="auto"/>
            <w:vAlign w:val="center"/>
          </w:tcPr>
          <w:p>
            <w:pPr>
              <w:jc w:val="center"/>
              <w:rPr>
                <w:rFonts w:hint="eastAsia" w:ascii="仿宋_GB2312" w:hAnsi="宋体" w:eastAsia="仿宋_GB2312" w:cs="宋体"/>
                <w:color w:val="auto"/>
                <w:kern w:val="0"/>
                <w:sz w:val="20"/>
                <w:szCs w:val="20"/>
                <w:lang w:val="en" w:eastAsia="zh-CN"/>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vAlign w:val="center"/>
          </w:tcPr>
          <w:p>
            <w:pPr>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598780</w:t>
            </w:r>
            <w:r>
              <w:rPr>
                <w:rFonts w:hint="eastAsia" w:ascii="仿宋_GB2312" w:hAnsi="宋体" w:eastAsia="仿宋_GB2312" w:cs="宋体"/>
                <w:color w:val="auto"/>
                <w:kern w:val="0"/>
                <w:sz w:val="20"/>
                <w:szCs w:val="20"/>
                <w:lang w:val="en-US" w:eastAsia="zh-CN"/>
              </w:rPr>
              <w:t>83</w:t>
            </w:r>
          </w:p>
        </w:tc>
        <w:tc>
          <w:tcPr>
            <w:tcW w:w="2129" w:type="dxa"/>
            <w:shd w:val="clear" w:color="auto" w:fill="auto"/>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shd w:val="clear" w:color="auto" w:fill="auto"/>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shd w:val="clear" w:color="auto" w:fill="auto"/>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shd w:val="clear" w:color="auto" w:fill="auto"/>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shd w:val="clear" w:color="auto" w:fill="auto"/>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北京西站周边道路</w:t>
            </w:r>
          </w:p>
        </w:tc>
        <w:tc>
          <w:tcPr>
            <w:tcW w:w="2122" w:type="dxa"/>
            <w:shd w:val="clear" w:color="auto" w:fill="auto"/>
            <w:vAlign w:val="center"/>
          </w:tcPr>
          <w:p>
            <w:pPr>
              <w:widowControl/>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莲花池东路、西站南路</w:t>
            </w:r>
          </w:p>
        </w:tc>
        <w:tc>
          <w:tcPr>
            <w:tcW w:w="170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598780</w:t>
            </w:r>
            <w:r>
              <w:rPr>
                <w:rFonts w:hint="eastAsia" w:ascii="仿宋_GB2312" w:hAnsi="宋体" w:eastAsia="仿宋_GB2312" w:cs="宋体"/>
                <w:color w:val="auto"/>
                <w:kern w:val="0"/>
                <w:sz w:val="20"/>
                <w:szCs w:val="20"/>
                <w:lang w:val="en-US" w:eastAsia="zh-CN"/>
              </w:rPr>
              <w:t>83</w:t>
            </w:r>
          </w:p>
        </w:tc>
        <w:tc>
          <w:tcPr>
            <w:tcW w:w="2129" w:type="dxa"/>
            <w:shd w:val="clear" w:color="auto" w:fill="auto"/>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w:t>
            </w:r>
            <w:r>
              <w:rPr>
                <w:rFonts w:ascii="仿宋_GB2312" w:hAnsi="宋体" w:eastAsia="仿宋_GB2312" w:cs="宋体"/>
                <w:color w:val="auto"/>
                <w:kern w:val="0"/>
                <w:sz w:val="20"/>
                <w:szCs w:val="20"/>
              </w:rPr>
              <w:t>地区</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北京西站地下进出站系统</w:t>
            </w:r>
          </w:p>
        </w:tc>
        <w:tc>
          <w:tcPr>
            <w:tcW w:w="2122" w:type="dxa"/>
            <w:shd w:val="clear" w:color="auto" w:fill="auto"/>
            <w:vAlign w:val="center"/>
          </w:tcPr>
          <w:p>
            <w:pPr>
              <w:widowControl/>
              <w:jc w:val="left"/>
              <w:rPr>
                <w:rFonts w:ascii="仿宋_GB2312" w:hAnsi="宋体" w:eastAsia="仿宋_GB2312" w:cs="宋体"/>
                <w:color w:val="auto"/>
                <w:kern w:val="0"/>
                <w:sz w:val="20"/>
                <w:szCs w:val="20"/>
              </w:rPr>
            </w:pPr>
          </w:p>
        </w:tc>
        <w:tc>
          <w:tcPr>
            <w:tcW w:w="170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598780</w:t>
            </w:r>
            <w:r>
              <w:rPr>
                <w:rFonts w:hint="eastAsia" w:ascii="仿宋_GB2312" w:hAnsi="宋体" w:eastAsia="仿宋_GB2312" w:cs="宋体"/>
                <w:color w:val="auto"/>
                <w:kern w:val="0"/>
                <w:sz w:val="20"/>
                <w:szCs w:val="20"/>
                <w:lang w:val="en-US" w:eastAsia="zh-CN"/>
              </w:rPr>
              <w:t>83</w:t>
            </w:r>
          </w:p>
        </w:tc>
        <w:tc>
          <w:tcPr>
            <w:tcW w:w="2129" w:type="dxa"/>
            <w:shd w:val="clear" w:color="auto" w:fill="auto"/>
            <w:vAlign w:val="center"/>
          </w:tcPr>
          <w:p>
            <w:pPr>
              <w:rPr>
                <w:color w:val="auto"/>
              </w:rPr>
            </w:pPr>
            <w:r>
              <w:rPr>
                <w:rFonts w:hint="eastAsia" w:ascii="仿宋_GB2312" w:hAnsi="宋体" w:eastAsia="仿宋_GB2312" w:cs="宋体"/>
                <w:color w:val="auto"/>
                <w:kern w:val="0"/>
                <w:sz w:val="20"/>
                <w:szCs w:val="20"/>
              </w:rPr>
              <w:t>地下负一层出站区域及负二层出站区域。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shd w:val="clear" w:color="auto" w:fill="auto"/>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北京西站北下沉广场</w:t>
            </w:r>
          </w:p>
        </w:tc>
        <w:tc>
          <w:tcPr>
            <w:tcW w:w="2122" w:type="dxa"/>
            <w:shd w:val="clear" w:color="auto" w:fill="auto"/>
            <w:vAlign w:val="center"/>
          </w:tcPr>
          <w:p>
            <w:pPr>
              <w:jc w:val="center"/>
              <w:rPr>
                <w:rFonts w:hint="eastAsia" w:ascii="仿宋_GB2312" w:eastAsia="仿宋_GB2312"/>
                <w:color w:val="auto"/>
                <w:sz w:val="20"/>
                <w:szCs w:val="20"/>
              </w:rPr>
            </w:pPr>
          </w:p>
        </w:tc>
        <w:tc>
          <w:tcPr>
            <w:tcW w:w="1701" w:type="dxa"/>
            <w:shd w:val="clear" w:color="auto" w:fill="auto"/>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kern w:val="0"/>
                <w:sz w:val="20"/>
                <w:szCs w:val="20"/>
              </w:rPr>
              <w:t>598780</w:t>
            </w:r>
            <w:r>
              <w:rPr>
                <w:rFonts w:hint="eastAsia" w:ascii="仿宋_GB2312" w:hAnsi="宋体" w:eastAsia="仿宋_GB2312" w:cs="宋体"/>
                <w:color w:val="auto"/>
                <w:kern w:val="0"/>
                <w:sz w:val="20"/>
                <w:szCs w:val="20"/>
                <w:lang w:val="en-US" w:eastAsia="zh-CN"/>
              </w:rPr>
              <w:t>83</w:t>
            </w:r>
          </w:p>
        </w:tc>
        <w:tc>
          <w:tcPr>
            <w:tcW w:w="2129" w:type="dxa"/>
            <w:shd w:val="clear" w:color="auto" w:fill="auto"/>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b/>
                <w:color w:val="auto"/>
                <w:kern w:val="0"/>
                <w:sz w:val="20"/>
                <w:szCs w:val="20"/>
                <w:highlight w:val="none"/>
              </w:rPr>
            </w:pPr>
          </w:p>
        </w:tc>
        <w:tc>
          <w:tcPr>
            <w:tcW w:w="2260" w:type="dxa"/>
            <w:shd w:val="clear" w:color="auto" w:fill="auto"/>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shd w:val="clear" w:color="auto" w:fill="auto"/>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shd w:val="clear" w:color="auto" w:fill="auto"/>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highlight w:val="none"/>
              </w:rPr>
            </w:pPr>
          </w:p>
        </w:tc>
        <w:tc>
          <w:tcPr>
            <w:tcW w:w="2260" w:type="dxa"/>
            <w:shd w:val="clear" w:color="auto" w:fill="auto"/>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w:t>
            </w:r>
          </w:p>
        </w:tc>
        <w:tc>
          <w:tcPr>
            <w:tcW w:w="2122"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p>
        </w:tc>
        <w:tc>
          <w:tcPr>
            <w:tcW w:w="2129" w:type="dxa"/>
            <w:shd w:val="clear" w:color="auto" w:fill="auto"/>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highlight w:val="none"/>
              </w:rPr>
            </w:pPr>
          </w:p>
        </w:tc>
        <w:tc>
          <w:tcPr>
            <w:tcW w:w="2260" w:type="dxa"/>
            <w:vMerge w:val="restart"/>
            <w:shd w:val="clear" w:color="auto" w:fill="auto"/>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丰台站临时执法区域</w:t>
            </w:r>
          </w:p>
        </w:tc>
        <w:tc>
          <w:tcPr>
            <w:tcW w:w="2122" w:type="dxa"/>
            <w:shd w:val="clear" w:color="auto" w:fill="auto"/>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主站房</w:t>
            </w:r>
          </w:p>
        </w:tc>
        <w:tc>
          <w:tcPr>
            <w:tcW w:w="1701" w:type="dxa"/>
            <w:shd w:val="clear" w:color="auto" w:fill="auto"/>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shd w:val="clear" w:color="auto" w:fill="auto"/>
            <w:vAlign w:val="center"/>
          </w:tcPr>
          <w:p>
            <w:pPr>
              <w:widowControl/>
              <w:spacing w:line="240" w:lineRule="atLeast"/>
              <w:jc w:val="center"/>
              <w:rPr>
                <w:rFonts w:ascii="仿宋_GB2312" w:hAnsi="宋体" w:eastAsia="仿宋_GB2312" w:cs="宋体"/>
                <w:color w:val="auto"/>
                <w:kern w:val="0"/>
                <w:sz w:val="20"/>
                <w:szCs w:val="20"/>
                <w:highlight w:val="none"/>
              </w:rPr>
            </w:pPr>
          </w:p>
        </w:tc>
        <w:tc>
          <w:tcPr>
            <w:tcW w:w="2129" w:type="dxa"/>
            <w:shd w:val="clear" w:color="auto" w:fill="auto"/>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highlight w:val="none"/>
              </w:rPr>
            </w:pPr>
          </w:p>
        </w:tc>
        <w:tc>
          <w:tcPr>
            <w:tcW w:w="2260" w:type="dxa"/>
            <w:vMerge w:val="continue"/>
            <w:shd w:val="clear" w:color="auto" w:fill="auto"/>
            <w:vAlign w:val="center"/>
          </w:tcPr>
          <w:p>
            <w:pPr>
              <w:spacing w:line="240" w:lineRule="atLeast"/>
              <w:jc w:val="center"/>
              <w:rPr>
                <w:rFonts w:hint="eastAsia" w:ascii="仿宋_GB2312" w:eastAsia="仿宋_GB2312"/>
                <w:color w:val="auto"/>
                <w:sz w:val="20"/>
                <w:szCs w:val="20"/>
                <w:highlight w:val="none"/>
              </w:rPr>
            </w:pPr>
          </w:p>
        </w:tc>
        <w:tc>
          <w:tcPr>
            <w:tcW w:w="2122" w:type="dxa"/>
            <w:shd w:val="clear" w:color="auto" w:fill="auto"/>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eastAsia="zh-CN"/>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701" w:type="dxa"/>
            <w:shd w:val="clear" w:color="auto" w:fill="auto"/>
            <w:vAlign w:val="center"/>
          </w:tcPr>
          <w:p>
            <w:pPr>
              <w:widowControl/>
              <w:spacing w:line="240" w:lineRule="atLeast"/>
              <w:jc w:val="center"/>
              <w:rPr>
                <w:rFonts w:hint="eastAsia"/>
                <w:strike w:val="0"/>
                <w:dstrike w:val="0"/>
                <w:color w:val="auto"/>
                <w:highlight w:val="none"/>
              </w:rPr>
            </w:pPr>
            <w:r>
              <w:rPr>
                <w:rFonts w:hint="eastAsia" w:ascii="仿宋_GB2312" w:hAnsi="宋体" w:eastAsia="仿宋_GB2312" w:cs="宋体"/>
                <w:strike w:val="0"/>
                <w:dstrike w:val="0"/>
                <w:color w:val="auto"/>
                <w:kern w:val="0"/>
                <w:sz w:val="20"/>
                <w:szCs w:val="20"/>
                <w:highlight w:val="none"/>
                <w:lang w:val="en-US" w:eastAsia="zh-CN" w:bidi="ar-SA"/>
              </w:rPr>
              <w:t>丰台站地区执法大队</w:t>
            </w:r>
          </w:p>
        </w:tc>
        <w:tc>
          <w:tcPr>
            <w:tcW w:w="1415" w:type="dxa"/>
            <w:shd w:val="clear" w:color="auto" w:fill="auto"/>
            <w:vAlign w:val="center"/>
          </w:tcPr>
          <w:p>
            <w:pPr>
              <w:widowControl/>
              <w:spacing w:line="240" w:lineRule="atLeast"/>
              <w:jc w:val="center"/>
              <w:rPr>
                <w:rFonts w:ascii="仿宋_GB2312" w:hAnsi="宋体" w:eastAsia="仿宋_GB2312" w:cs="宋体"/>
                <w:strike w:val="0"/>
                <w:dstrike w:val="0"/>
                <w:color w:val="auto"/>
                <w:kern w:val="0"/>
                <w:sz w:val="20"/>
                <w:szCs w:val="20"/>
                <w:highlight w:val="none"/>
              </w:rPr>
            </w:pPr>
          </w:p>
        </w:tc>
        <w:tc>
          <w:tcPr>
            <w:tcW w:w="2129" w:type="dxa"/>
            <w:shd w:val="clear" w:color="auto" w:fill="auto"/>
            <w:vAlign w:val="center"/>
          </w:tcPr>
          <w:p>
            <w:pPr>
              <w:widowControl/>
              <w:spacing w:line="240" w:lineRule="atLeast"/>
              <w:rPr>
                <w:rFonts w:hint="default"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bl>
    <w:p>
      <w:pPr>
        <w:pStyle w:val="6"/>
        <w:rPr>
          <w:color w:val="auto"/>
        </w:rPr>
      </w:pPr>
    </w:p>
    <w:p>
      <w:pPr>
        <w:spacing w:line="240" w:lineRule="atLeast"/>
        <w:jc w:val="center"/>
        <w:rPr>
          <w:rFonts w:ascii="仿宋_GB2312" w:eastAsia="仿宋_GB2312"/>
          <w:color w:val="auto"/>
          <w:sz w:val="28"/>
          <w:szCs w:val="28"/>
        </w:rPr>
      </w:pPr>
      <w:r>
        <w:rPr>
          <w:rFonts w:hint="eastAsia" w:ascii="微软雅黑" w:hAnsi="微软雅黑" w:eastAsia="微软雅黑" w:cs="微软雅黑"/>
          <w:color w:val="auto"/>
          <w:sz w:val="32"/>
          <w:szCs w:val="32"/>
        </w:rPr>
        <w:t>门头沟区域分类管理台帐</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ascii="仿宋_GB2312" w:hAnsi="宋体" w:eastAsia="仿宋_GB2312"/>
          <w:color w:val="auto"/>
          <w:sz w:val="20"/>
          <w:szCs w:val="20"/>
        </w:rPr>
      </w:pPr>
      <w:r>
        <w:rPr>
          <w:rFonts w:hint="eastAsia" w:ascii="微软雅黑" w:hAnsi="微软雅黑" w:eastAsia="微软雅黑" w:cs="微软雅黑"/>
          <w:color w:val="auto"/>
          <w:sz w:val="32"/>
          <w:szCs w:val="32"/>
        </w:rPr>
        <w:t>房山区域分类管理台帐</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w:t>
            </w:r>
            <w:bookmarkStart w:id="2" w:name="_GoBack"/>
            <w:bookmarkEnd w:id="2"/>
            <w:r>
              <w:rPr>
                <w:rFonts w:hint="eastAsia" w:ascii="仿宋_GB2312" w:hAnsi="宋体" w:eastAsia="仿宋_GB2312" w:cs="宋体"/>
                <w:color w:val="auto"/>
                <w:kern w:val="0"/>
                <w:sz w:val="20"/>
                <w:szCs w:val="20"/>
              </w:rPr>
              <w:t>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tcBorders/>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tcBorders/>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tcBorders/>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tcBorders/>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tcBorders/>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tcBorders/>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tcBorders/>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tcBorders/>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tcBorders/>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cs="Arial"/>
          <w:color w:val="auto"/>
        </w:rPr>
      </w:pPr>
      <w:r>
        <w:rPr>
          <w:rFonts w:hint="eastAsia" w:ascii="微软雅黑" w:hAnsi="微软雅黑" w:eastAsia="微软雅黑" w:cs="微软雅黑"/>
          <w:color w:val="auto"/>
          <w:sz w:val="32"/>
          <w:szCs w:val="32"/>
        </w:rPr>
        <w:t>通州区域分类管理台帐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ascii="仿宋_GB2312" w:eastAsia="仿宋_GB2312"/>
          <w:color w:val="auto"/>
          <w:sz w:val="28"/>
          <w:szCs w:val="28"/>
        </w:rPr>
      </w:pPr>
      <w:r>
        <w:rPr>
          <w:rFonts w:hint="eastAsia" w:ascii="微软雅黑" w:hAnsi="微软雅黑" w:eastAsia="微软雅黑" w:cs="微软雅黑"/>
          <w:color w:val="auto"/>
          <w:sz w:val="32"/>
          <w:szCs w:val="32"/>
        </w:rPr>
        <w:t>顺义区域分类管理台帐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北小营执法队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60487360</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cs="Arial"/>
          <w:color w:val="auto"/>
        </w:rPr>
      </w:pPr>
      <w:r>
        <w:rPr>
          <w:rFonts w:hint="eastAsia" w:ascii="微软雅黑" w:hAnsi="微软雅黑" w:eastAsia="微软雅黑" w:cs="微软雅黑"/>
          <w:color w:val="auto"/>
          <w:sz w:val="32"/>
          <w:szCs w:val="32"/>
        </w:rPr>
        <w:t>昌平区域分类管理台帐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ascii="仿宋_GB2312" w:eastAsia="仿宋_GB2312"/>
          <w:color w:val="auto"/>
          <w:sz w:val="28"/>
          <w:szCs w:val="28"/>
        </w:rPr>
      </w:pPr>
      <w:r>
        <w:rPr>
          <w:rFonts w:hint="eastAsia" w:ascii="微软雅黑" w:hAnsi="微软雅黑" w:eastAsia="微软雅黑" w:cs="微软雅黑"/>
          <w:color w:val="auto"/>
          <w:sz w:val="32"/>
          <w:szCs w:val="32"/>
        </w:rPr>
        <w:t>大兴区域分类管理台帐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cs="Arial"/>
          <w:color w:val="auto"/>
        </w:rPr>
      </w:pPr>
      <w:r>
        <w:rPr>
          <w:rFonts w:hint="eastAsia" w:ascii="微软雅黑" w:hAnsi="微软雅黑" w:eastAsia="微软雅黑" w:cs="微软雅黑"/>
          <w:color w:val="auto"/>
          <w:sz w:val="32"/>
          <w:szCs w:val="32"/>
        </w:rPr>
        <w:t>怀柔区域分类管理台帐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(一类地区11处，二类地区16处，共27处)</w:t>
      </w:r>
    </w:p>
    <w:p>
      <w:pPr>
        <w:spacing w:line="0" w:lineRule="atLeast"/>
        <w:jc w:val="center"/>
        <w:rPr>
          <w:rFonts w:ascii="仿宋_GB2312" w:eastAsia="仿宋_GB2312"/>
          <w:color w:val="auto"/>
          <w:sz w:val="28"/>
          <w:szCs w:val="28"/>
        </w:rPr>
      </w:pPr>
    </w:p>
    <w:tbl>
      <w:tblPr>
        <w:tblStyle w:val="12"/>
        <w:tblW w:w="142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055"/>
        <w:gridCol w:w="2797"/>
        <w:gridCol w:w="1645"/>
        <w:gridCol w:w="143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797"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36"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color w:val="auto"/>
              </w:rPr>
            </w:pPr>
            <w:r>
              <w:rPr>
                <w:rFonts w:hint="eastAsia" w:ascii="仿宋_GB2312" w:hAnsi="宋体" w:eastAsia="仿宋_GB2312" w:cs="宋体"/>
                <w:color w:val="auto"/>
                <w:kern w:val="0"/>
                <w:sz w:val="20"/>
                <w:szCs w:val="20"/>
              </w:rPr>
              <w:t>重点地区</w:t>
            </w: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jc w:val="center"/>
              <w:rPr>
                <w:color w:val="auto"/>
              </w:rPr>
            </w:pPr>
            <w:r>
              <w:rPr>
                <w:rFonts w:hint="eastAsia" w:ascii="仿宋_GB2312" w:hAnsi="宋体" w:eastAsia="仿宋_GB2312" w:cs="宋体"/>
                <w:color w:val="auto"/>
                <w:kern w:val="0"/>
                <w:sz w:val="20"/>
                <w:szCs w:val="20"/>
              </w:rPr>
              <w:t>重点地区</w:t>
            </w: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4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雁栖执法队</w:t>
            </w:r>
          </w:p>
        </w:tc>
        <w:tc>
          <w:tcPr>
            <w:tcW w:w="1436"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61642259</w:t>
            </w:r>
          </w:p>
        </w:tc>
        <w:tc>
          <w:tcPr>
            <w:tcW w:w="2087" w:type="dxa"/>
            <w:shd w:val="clear" w:color="auto" w:fill="auto"/>
            <w:vAlign w:val="center"/>
          </w:tcPr>
          <w:p>
            <w:pPr>
              <w:widowControl/>
              <w:spacing w:line="0" w:lineRule="atLeast"/>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55" w:type="dxa"/>
            <w:shd w:val="clear" w:color="auto" w:fill="auto"/>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第一医院旧址周边</w:t>
            </w: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青春路西侧医院门前，南至武装部红绿灯，北至永和大王，东至东侧门店。</w:t>
            </w:r>
            <w:r>
              <w:rPr>
                <w:rFonts w:hint="eastAsia" w:ascii="仿宋_GB2312" w:hAnsi="宋体" w:eastAsia="仿宋_GB2312" w:cs="宋体"/>
                <w:b/>
                <w:color w:val="auto"/>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南至南大街，北至大卖场红绿。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南至迎宾南环岛，北至大都瓷厂红绿灯灯。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南至望怀，北至龙山派出所红绿灯。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东方大街南侧，北至北侧门店，西至岳秀包子，东至加油站红绿灯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龙山边路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b/>
                <w:color w:val="auto"/>
                <w:kern w:val="0"/>
                <w:sz w:val="20"/>
                <w:szCs w:val="20"/>
              </w:rPr>
            </w:pPr>
            <w:r>
              <w:rPr>
                <w:rFonts w:hint="eastAsia" w:ascii="仿宋_GB2312" w:hAnsi="宋体" w:eastAsia="仿宋_GB2312"/>
                <w:color w:val="auto"/>
                <w:sz w:val="20"/>
                <w:szCs w:val="20"/>
              </w:rPr>
              <w:t>南至南华大街，北至府前西街，东至东侧居民区，西至龙山</w:t>
            </w:r>
            <w:r>
              <w:rPr>
                <w:rFonts w:hint="eastAsia" w:ascii="仿宋_GB2312" w:hAnsi="宋体" w:eastAsia="仿宋_GB2312" w:cs="宋体"/>
                <w:b/>
                <w:color w:val="auto"/>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二小路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69682743/40</w:t>
            </w:r>
          </w:p>
        </w:tc>
        <w:tc>
          <w:tcPr>
            <w:tcW w:w="2087" w:type="dxa"/>
            <w:shd w:val="clear" w:color="auto" w:fill="auto"/>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东至青春路，西至水库。</w:t>
            </w:r>
            <w:r>
              <w:rPr>
                <w:rFonts w:hint="eastAsia" w:ascii="仿宋_GB2312" w:hAnsi="宋体" w:eastAsia="仿宋_GB2312" w:cs="宋体"/>
                <w:b/>
                <w:color w:val="auto"/>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新怀柔第一医院周边</w:t>
            </w: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5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2797"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2797"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2797"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怀北镇执法队</w:t>
            </w:r>
          </w:p>
        </w:tc>
        <w:tc>
          <w:tcPr>
            <w:tcW w:w="1436"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2797"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怀北镇执法队</w:t>
            </w:r>
          </w:p>
        </w:tc>
        <w:tc>
          <w:tcPr>
            <w:tcW w:w="1436"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55" w:type="dxa"/>
            <w:shd w:val="clear" w:color="auto" w:fill="auto"/>
            <w:vAlign w:val="center"/>
          </w:tcPr>
          <w:p>
            <w:pPr>
              <w:spacing w:line="0" w:lineRule="atLeast"/>
              <w:jc w:val="left"/>
              <w:rPr>
                <w:rFonts w:ascii="仿宋_GB2312" w:hAnsi="宋体" w:eastAsia="仿宋_GB2312" w:cs="宋体"/>
                <w:color w:val="auto"/>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西至迎宾路，东至青春路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spacing w:line="0" w:lineRule="atLeast"/>
              <w:jc w:val="left"/>
              <w:rPr>
                <w:rFonts w:ascii="仿宋_GB2312" w:hAnsi="宋体" w:eastAsia="仿宋_GB2312" w:cs="宋体"/>
                <w:color w:val="auto"/>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东至开放路，西至文化馆红绿灯。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spacing w:line="0" w:lineRule="atLeast"/>
              <w:jc w:val="left"/>
              <w:rPr>
                <w:rFonts w:ascii="仿宋_GB2312" w:hAnsi="宋体" w:eastAsia="仿宋_GB2312" w:cs="宋体"/>
                <w:color w:val="auto"/>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东至迎宾南环岛，西至漫水桥。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spacing w:line="0" w:lineRule="atLeast"/>
              <w:jc w:val="left"/>
              <w:rPr>
                <w:rFonts w:ascii="仿宋_GB2312" w:hAnsi="宋体" w:eastAsia="仿宋_GB2312" w:cs="宋体"/>
                <w:color w:val="auto"/>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东至迎宾路，西至商业街北口。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spacing w:line="0" w:lineRule="atLeast"/>
              <w:jc w:val="left"/>
              <w:rPr>
                <w:rFonts w:ascii="仿宋_GB2312" w:hAnsi="宋体" w:eastAsia="仿宋_GB2312" w:cs="宋体"/>
                <w:color w:val="auto"/>
                <w:sz w:val="20"/>
                <w:szCs w:val="20"/>
              </w:rPr>
            </w:pPr>
          </w:p>
        </w:tc>
        <w:tc>
          <w:tcPr>
            <w:tcW w:w="2797"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西园小街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69682743</w:t>
            </w:r>
          </w:p>
        </w:tc>
        <w:tc>
          <w:tcPr>
            <w:tcW w:w="2087" w:type="dxa"/>
            <w:shd w:val="clear" w:color="auto" w:fill="auto"/>
            <w:vAlign w:val="center"/>
          </w:tcPr>
          <w:p>
            <w:pPr>
              <w:spacing w:line="0" w:lineRule="atLeast"/>
              <w:rPr>
                <w:rFonts w:ascii="仿宋_GB2312" w:hAnsi="宋体" w:eastAsia="仿宋_GB2312" w:cs="宋体"/>
                <w:color w:val="auto"/>
                <w:sz w:val="20"/>
                <w:szCs w:val="20"/>
              </w:rPr>
            </w:pPr>
            <w:r>
              <w:rPr>
                <w:rFonts w:hint="eastAsia" w:ascii="仿宋_GB2312" w:hAnsi="宋体" w:eastAsia="仿宋_GB2312"/>
                <w:color w:val="auto"/>
                <w:sz w:val="20"/>
                <w:szCs w:val="20"/>
              </w:rPr>
              <w:t>南至青春苑，北至24层。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南至迎宾南环岛，北至青春路北环岛。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南至大都瓷厂红绿灯，北至迎宾北环岛。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南至龙山派出所红绿灯，北至劳动局大厦。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富乐大街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05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9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164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泉河执法队</w:t>
            </w:r>
          </w:p>
        </w:tc>
        <w:tc>
          <w:tcPr>
            <w:tcW w:w="1436"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69682740</w:t>
            </w:r>
          </w:p>
        </w:tc>
        <w:tc>
          <w:tcPr>
            <w:tcW w:w="2087" w:type="dxa"/>
            <w:shd w:val="clear" w:color="auto" w:fill="auto"/>
            <w:vAlign w:val="center"/>
          </w:tcPr>
          <w:p>
            <w:pPr>
              <w:widowControl/>
              <w:spacing w:line="0" w:lineRule="atLeast"/>
              <w:rPr>
                <w:rFonts w:ascii="仿宋_GB2312" w:hAnsi="宋体" w:eastAsia="仿宋_GB2312" w:cs="宋体"/>
                <w:color w:val="auto"/>
                <w:kern w:val="0"/>
                <w:sz w:val="20"/>
                <w:szCs w:val="20"/>
              </w:rPr>
            </w:pPr>
          </w:p>
        </w:tc>
      </w:tr>
    </w:tbl>
    <w:p>
      <w:pPr>
        <w:tabs>
          <w:tab w:val="center" w:pos="6979"/>
          <w:tab w:val="left" w:pos="9660"/>
        </w:tabs>
        <w:jc w:val="center"/>
        <w:rPr>
          <w:rFonts w:hint="eastAsia" w:ascii="微软雅黑" w:hAnsi="微软雅黑" w:eastAsia="微软雅黑" w:cs="微软雅黑"/>
          <w:color w:val="auto"/>
          <w:sz w:val="32"/>
          <w:szCs w:val="32"/>
        </w:rPr>
      </w:pPr>
    </w:p>
    <w:p>
      <w:pPr>
        <w:tabs>
          <w:tab w:val="center" w:pos="6979"/>
          <w:tab w:val="left" w:pos="9660"/>
        </w:tabs>
        <w:jc w:val="both"/>
        <w:rPr>
          <w:rFonts w:hint="eastAsia" w:ascii="微软雅黑" w:hAnsi="微软雅黑" w:eastAsia="微软雅黑" w:cs="微软雅黑"/>
          <w:color w:val="auto"/>
          <w:sz w:val="32"/>
          <w:szCs w:val="32"/>
        </w:rPr>
      </w:pPr>
    </w:p>
    <w:p>
      <w:pPr>
        <w:tabs>
          <w:tab w:val="center" w:pos="6979"/>
          <w:tab w:val="left" w:pos="9660"/>
        </w:tabs>
        <w:jc w:val="center"/>
        <w:rPr>
          <w:rFonts w:cs="Arial"/>
          <w:color w:val="auto"/>
        </w:rPr>
      </w:pPr>
      <w:r>
        <w:rPr>
          <w:rFonts w:hint="eastAsia" w:ascii="微软雅黑" w:hAnsi="微软雅黑" w:eastAsia="微软雅黑" w:cs="微软雅黑"/>
          <w:color w:val="auto"/>
          <w:sz w:val="32"/>
          <w:szCs w:val="32"/>
        </w:rPr>
        <w:t>平谷区域分类管理台帐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4"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6"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6"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6"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6"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6"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color w:val="auto"/>
        </w:rPr>
      </w:pPr>
      <w:r>
        <w:rPr>
          <w:rFonts w:hint="eastAsia" w:ascii="微软雅黑" w:hAnsi="微软雅黑" w:eastAsia="微软雅黑" w:cs="微软雅黑"/>
          <w:color w:val="auto"/>
          <w:sz w:val="32"/>
          <w:szCs w:val="32"/>
        </w:rPr>
        <w:t>密云区域分类管理台帐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cs="Arial"/>
          <w:color w:val="auto"/>
        </w:rPr>
      </w:pPr>
      <w:r>
        <w:rPr>
          <w:rFonts w:hint="eastAsia" w:ascii="微软雅黑" w:hAnsi="微软雅黑" w:eastAsia="微软雅黑" w:cs="微软雅黑"/>
          <w:color w:val="auto"/>
          <w:sz w:val="32"/>
          <w:szCs w:val="32"/>
        </w:rPr>
        <w:t>延庆区域分类管理台帐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cs="Arial"/>
          <w:color w:val="auto"/>
        </w:rPr>
      </w:pPr>
      <w:r>
        <w:rPr>
          <w:rFonts w:hint="eastAsia" w:ascii="微软雅黑" w:hAnsi="微软雅黑" w:eastAsia="微软雅黑" w:cs="微软雅黑"/>
          <w:color w:val="auto"/>
          <w:sz w:val="32"/>
          <w:szCs w:val="32"/>
        </w:rPr>
        <w:t>开发区区域分类管理台帐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r>
        <w:rPr>
          <w:rFonts w:hint="eastAsia" w:ascii="微软雅黑" w:hAnsi="微软雅黑" w:eastAsia="微软雅黑" w:cs="微软雅黑"/>
          <w:color w:val="auto"/>
          <w:sz w:val="32"/>
          <w:szCs w:val="32"/>
        </w:rPr>
        <w:t>燕山区域分类管理台帐</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Tahoma">
    <w:altName w:val="微软雅黑 Light"/>
    <w:panose1 w:val="020B0604030504040204"/>
    <w:charset w:val="00"/>
    <w:family w:val="swiss"/>
    <w:pitch w:val="default"/>
    <w:sig w:usb0="00000000" w:usb1="00000000" w:usb2="00000029" w:usb3="00000000" w:csb0="200101FF" w:csb1="20280000"/>
  </w:font>
  <w:font w:name="Verdana">
    <w:altName w:val="微软雅黑 Light"/>
    <w:panose1 w:val="020B0604030504040204"/>
    <w:charset w:val="00"/>
    <w:family w:val="swiss"/>
    <w:pitch w:val="default"/>
    <w:sig w:usb0="00000000" w:usb1="00000000"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EAE3E0B"/>
    <w:rsid w:val="1F7417E1"/>
    <w:rsid w:val="1FAFA0CB"/>
    <w:rsid w:val="22FF2F34"/>
    <w:rsid w:val="266877EA"/>
    <w:rsid w:val="275F649B"/>
    <w:rsid w:val="2BFB35A0"/>
    <w:rsid w:val="2D7BC7E6"/>
    <w:rsid w:val="2DF6E26A"/>
    <w:rsid w:val="2EDEF656"/>
    <w:rsid w:val="2F1E3727"/>
    <w:rsid w:val="2F69E2F2"/>
    <w:rsid w:val="379E34F6"/>
    <w:rsid w:val="37F15E4E"/>
    <w:rsid w:val="3BEFF4B0"/>
    <w:rsid w:val="3BFAFA56"/>
    <w:rsid w:val="3C5FBCA3"/>
    <w:rsid w:val="3DBE1B7D"/>
    <w:rsid w:val="3EBDFE35"/>
    <w:rsid w:val="3F5FCFED"/>
    <w:rsid w:val="3FAEB7AF"/>
    <w:rsid w:val="3FC2F989"/>
    <w:rsid w:val="4FF988A8"/>
    <w:rsid w:val="55F8B767"/>
    <w:rsid w:val="57550C40"/>
    <w:rsid w:val="5992CBE3"/>
    <w:rsid w:val="59DF2047"/>
    <w:rsid w:val="5B6F7A5B"/>
    <w:rsid w:val="5B74D9E5"/>
    <w:rsid w:val="5E1FC8CD"/>
    <w:rsid w:val="5E7F7806"/>
    <w:rsid w:val="5EDF2959"/>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DE7DF"/>
    <w:rsid w:val="725935AB"/>
    <w:rsid w:val="73D7A27B"/>
    <w:rsid w:val="76F15554"/>
    <w:rsid w:val="77FF29C6"/>
    <w:rsid w:val="7867EDF7"/>
    <w:rsid w:val="7B6B834E"/>
    <w:rsid w:val="7BC67D21"/>
    <w:rsid w:val="7BEB0DB8"/>
    <w:rsid w:val="7BF7A949"/>
    <w:rsid w:val="7CE896C4"/>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A8DF"/>
    <w:rsid w:val="9FCF35C6"/>
    <w:rsid w:val="9FFB0B6F"/>
    <w:rsid w:val="A2FB910E"/>
    <w:rsid w:val="ADDAF2BA"/>
    <w:rsid w:val="AEFD9658"/>
    <w:rsid w:val="AFD778CC"/>
    <w:rsid w:val="B7FF1C25"/>
    <w:rsid w:val="BBAC7A36"/>
    <w:rsid w:val="BBEF9E9E"/>
    <w:rsid w:val="BF7B53DF"/>
    <w:rsid w:val="BFB53AB1"/>
    <w:rsid w:val="BFBF9436"/>
    <w:rsid w:val="CBDFC225"/>
    <w:rsid w:val="CDEFC2C7"/>
    <w:rsid w:val="CDFBF358"/>
    <w:rsid w:val="CEF1B8AA"/>
    <w:rsid w:val="CFDDC757"/>
    <w:rsid w:val="D3BF5B4A"/>
    <w:rsid w:val="D636D75B"/>
    <w:rsid w:val="D66BBE87"/>
    <w:rsid w:val="DBB7DEAA"/>
    <w:rsid w:val="DBDF334F"/>
    <w:rsid w:val="DBFB7606"/>
    <w:rsid w:val="DCFF4ACC"/>
    <w:rsid w:val="DDFD39FA"/>
    <w:rsid w:val="DF50A8C3"/>
    <w:rsid w:val="DFDF7633"/>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5AD6068"/>
    <w:rsid w:val="F5DF3C94"/>
    <w:rsid w:val="F6DBE875"/>
    <w:rsid w:val="F6FF953A"/>
    <w:rsid w:val="F77D487A"/>
    <w:rsid w:val="F7DCC9C2"/>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D66E8"/>
    <w:rsid w:val="FFCF3AC7"/>
    <w:rsid w:val="FFEFEAD7"/>
    <w:rsid w:val="FFF68E9B"/>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6889</Words>
  <Characters>39268</Characters>
  <Lines>327</Lines>
  <Paragraphs>92</Paragraphs>
  <TotalTime>0</TotalTime>
  <ScaleCrop>false</ScaleCrop>
  <LinksUpToDate>false</LinksUpToDate>
  <CharactersWithSpaces>46065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2020-07-20T01:52:00Z</dcterms:created>
  <dc:creator>兰台</dc:creator>
  <cp:lastModifiedBy>UOS-PC</cp:lastModifiedBy>
  <cp:lastPrinted>2023-11-15T02:03:00Z</cp:lastPrinted>
  <dcterms:modified xsi:type="dcterms:W3CDTF">2023-12-11T11:16:45Z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901B3313AF5B9D992F98DC64F7839BD8</vt:lpwstr>
  </property>
</Properties>
</file>