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40" w:type="dxa"/>
        <w:tblInd w:w="-886" w:type="dxa"/>
        <w:tblLook w:val="04A0" w:firstRow="1" w:lastRow="0" w:firstColumn="1" w:lastColumn="0" w:noHBand="0" w:noVBand="1"/>
      </w:tblPr>
      <w:tblGrid>
        <w:gridCol w:w="15740"/>
      </w:tblGrid>
      <w:tr w:rsidR="000C1808">
        <w:trPr>
          <w:trHeight w:val="876"/>
        </w:trPr>
        <w:tc>
          <w:tcPr>
            <w:tcW w:w="15740" w:type="dxa"/>
            <w:tcBorders>
              <w:top w:val="nil"/>
              <w:left w:val="nil"/>
              <w:bottom w:val="nil"/>
              <w:right w:val="nil"/>
            </w:tcBorders>
            <w:shd w:val="clear" w:color="auto" w:fill="auto"/>
            <w:noWrap/>
            <w:vAlign w:val="center"/>
          </w:tcPr>
          <w:tbl>
            <w:tblPr>
              <w:tblW w:w="15487" w:type="dxa"/>
              <w:tblLook w:val="04A0" w:firstRow="1" w:lastRow="0" w:firstColumn="1" w:lastColumn="0" w:noHBand="0" w:noVBand="1"/>
            </w:tblPr>
            <w:tblGrid>
              <w:gridCol w:w="498"/>
              <w:gridCol w:w="740"/>
              <w:gridCol w:w="5690"/>
              <w:gridCol w:w="1419"/>
              <w:gridCol w:w="1518"/>
              <w:gridCol w:w="2038"/>
              <w:gridCol w:w="820"/>
              <w:gridCol w:w="1488"/>
              <w:gridCol w:w="1276"/>
            </w:tblGrid>
            <w:tr w:rsidR="000C1808">
              <w:trPr>
                <w:trHeight w:val="876"/>
              </w:trPr>
              <w:tc>
                <w:tcPr>
                  <w:tcW w:w="15487" w:type="dxa"/>
                  <w:gridSpan w:val="9"/>
                  <w:tcBorders>
                    <w:top w:val="nil"/>
                    <w:left w:val="nil"/>
                    <w:bottom w:val="nil"/>
                    <w:right w:val="nil"/>
                  </w:tcBorders>
                  <w:shd w:val="clear" w:color="auto" w:fill="auto"/>
                  <w:noWrap/>
                  <w:vAlign w:val="center"/>
                </w:tcPr>
                <w:p w:rsidR="000C1808" w:rsidRDefault="000C1808" w:rsidP="00EC0806">
                  <w:pPr>
                    <w:widowControl/>
                    <w:rPr>
                      <w:rFonts w:ascii="方正小标宋简体" w:eastAsia="方正小标宋简体" w:hAnsi="宋体" w:cs="宋体"/>
                      <w:b/>
                      <w:bCs/>
                      <w:kern w:val="0"/>
                      <w:sz w:val="44"/>
                      <w:szCs w:val="44"/>
                    </w:rPr>
                  </w:pPr>
                  <w:bookmarkStart w:id="0" w:name="OLE_LINK1"/>
                  <w:bookmarkStart w:id="1" w:name="OLE_LINK2"/>
                  <w:bookmarkStart w:id="2" w:name="OLE_LINK3"/>
                  <w:bookmarkStart w:id="3" w:name="_GoBack"/>
                  <w:bookmarkEnd w:id="3"/>
                </w:p>
              </w:tc>
            </w:tr>
            <w:tr w:rsidR="000C1808">
              <w:trPr>
                <w:trHeight w:val="972"/>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1D3CD3">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序</w:t>
                  </w:r>
                  <w:r>
                    <w:rPr>
                      <w:rFonts w:ascii="黑体" w:eastAsia="黑体" w:hAnsi="黑体" w:cs="宋体" w:hint="eastAsia"/>
                      <w:b/>
                      <w:bCs/>
                      <w:kern w:val="0"/>
                      <w:sz w:val="28"/>
                      <w:szCs w:val="28"/>
                    </w:rPr>
                    <w:br/>
                    <w:t>号</w:t>
                  </w:r>
                </w:p>
              </w:tc>
              <w:tc>
                <w:tcPr>
                  <w:tcW w:w="740" w:type="dxa"/>
                  <w:tcBorders>
                    <w:top w:val="single" w:sz="4" w:space="0" w:color="auto"/>
                    <w:left w:val="nil"/>
                    <w:bottom w:val="single" w:sz="4" w:space="0" w:color="auto"/>
                    <w:right w:val="single" w:sz="4" w:space="0" w:color="auto"/>
                  </w:tcBorders>
                  <w:shd w:val="clear" w:color="auto" w:fill="auto"/>
                  <w:vAlign w:val="center"/>
                </w:tcPr>
                <w:p w:rsidR="000C1808" w:rsidRDefault="001D3CD3">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决定</w:t>
                  </w:r>
                  <w:r>
                    <w:rPr>
                      <w:rFonts w:ascii="黑体" w:eastAsia="黑体" w:hAnsi="黑体" w:cs="宋体" w:hint="eastAsia"/>
                      <w:b/>
                      <w:bCs/>
                      <w:kern w:val="0"/>
                      <w:sz w:val="28"/>
                      <w:szCs w:val="28"/>
                    </w:rPr>
                    <w:br/>
                    <w:t>种类</w:t>
                  </w:r>
                </w:p>
              </w:tc>
              <w:tc>
                <w:tcPr>
                  <w:tcW w:w="5690" w:type="dxa"/>
                  <w:tcBorders>
                    <w:top w:val="single" w:sz="4" w:space="0" w:color="auto"/>
                    <w:left w:val="nil"/>
                    <w:bottom w:val="single" w:sz="4" w:space="0" w:color="auto"/>
                    <w:right w:val="single" w:sz="4" w:space="0" w:color="auto"/>
                  </w:tcBorders>
                  <w:shd w:val="clear" w:color="auto" w:fill="auto"/>
                  <w:vAlign w:val="center"/>
                </w:tcPr>
                <w:p w:rsidR="000C1808" w:rsidRDefault="001D3CD3">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具体事项</w:t>
                  </w:r>
                </w:p>
              </w:tc>
              <w:tc>
                <w:tcPr>
                  <w:tcW w:w="1419" w:type="dxa"/>
                  <w:tcBorders>
                    <w:top w:val="single" w:sz="4" w:space="0" w:color="auto"/>
                    <w:left w:val="nil"/>
                    <w:bottom w:val="single" w:sz="4" w:space="0" w:color="auto"/>
                    <w:right w:val="single" w:sz="4" w:space="0" w:color="auto"/>
                  </w:tcBorders>
                  <w:shd w:val="clear" w:color="auto" w:fill="auto"/>
                  <w:vAlign w:val="center"/>
                </w:tcPr>
                <w:p w:rsidR="000C1808" w:rsidRDefault="001D3CD3">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办案机构</w:t>
                  </w:r>
                  <w:r>
                    <w:rPr>
                      <w:rFonts w:ascii="黑体" w:eastAsia="黑体" w:hAnsi="黑体" w:cs="宋体" w:hint="eastAsia"/>
                      <w:b/>
                      <w:bCs/>
                      <w:kern w:val="0"/>
                      <w:sz w:val="28"/>
                      <w:szCs w:val="28"/>
                    </w:rPr>
                    <w:br/>
                    <w:t>提交材料</w:t>
                  </w:r>
                </w:p>
              </w:tc>
              <w:tc>
                <w:tcPr>
                  <w:tcW w:w="1518" w:type="dxa"/>
                  <w:tcBorders>
                    <w:top w:val="single" w:sz="4" w:space="0" w:color="auto"/>
                    <w:left w:val="nil"/>
                    <w:bottom w:val="single" w:sz="4" w:space="0" w:color="auto"/>
                    <w:right w:val="single" w:sz="4" w:space="0" w:color="auto"/>
                  </w:tcBorders>
                  <w:shd w:val="clear" w:color="auto" w:fill="auto"/>
                  <w:vAlign w:val="center"/>
                </w:tcPr>
                <w:p w:rsidR="000C1808" w:rsidRDefault="001D3CD3">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审核</w:t>
                  </w:r>
                  <w:r>
                    <w:rPr>
                      <w:rFonts w:ascii="黑体" w:eastAsia="黑体" w:hAnsi="黑体" w:cs="宋体" w:hint="eastAsia"/>
                      <w:b/>
                      <w:bCs/>
                      <w:kern w:val="0"/>
                      <w:sz w:val="28"/>
                      <w:szCs w:val="28"/>
                    </w:rPr>
                    <w:br/>
                    <w:t>机构人员</w:t>
                  </w:r>
                </w:p>
              </w:tc>
              <w:tc>
                <w:tcPr>
                  <w:tcW w:w="2038" w:type="dxa"/>
                  <w:tcBorders>
                    <w:top w:val="single" w:sz="4" w:space="0" w:color="auto"/>
                    <w:left w:val="nil"/>
                    <w:bottom w:val="single" w:sz="4" w:space="0" w:color="auto"/>
                    <w:right w:val="single" w:sz="4" w:space="0" w:color="auto"/>
                  </w:tcBorders>
                  <w:shd w:val="clear" w:color="auto" w:fill="auto"/>
                  <w:vAlign w:val="center"/>
                </w:tcPr>
                <w:p w:rsidR="000C1808" w:rsidRDefault="001D3CD3">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审核内容</w:t>
                  </w:r>
                </w:p>
              </w:tc>
              <w:tc>
                <w:tcPr>
                  <w:tcW w:w="820" w:type="dxa"/>
                  <w:tcBorders>
                    <w:top w:val="single" w:sz="4" w:space="0" w:color="auto"/>
                    <w:left w:val="nil"/>
                    <w:bottom w:val="single" w:sz="4" w:space="0" w:color="auto"/>
                    <w:right w:val="single" w:sz="4" w:space="0" w:color="auto"/>
                  </w:tcBorders>
                  <w:shd w:val="clear" w:color="auto" w:fill="auto"/>
                  <w:vAlign w:val="center"/>
                </w:tcPr>
                <w:p w:rsidR="000C1808" w:rsidRDefault="001D3CD3">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审核</w:t>
                  </w:r>
                  <w:r>
                    <w:rPr>
                      <w:rFonts w:ascii="黑体" w:eastAsia="黑体" w:hAnsi="黑体" w:cs="宋体" w:hint="eastAsia"/>
                      <w:b/>
                      <w:bCs/>
                      <w:kern w:val="0"/>
                      <w:sz w:val="28"/>
                      <w:szCs w:val="28"/>
                    </w:rPr>
                    <w:br/>
                    <w:t>期限</w:t>
                  </w:r>
                </w:p>
              </w:tc>
              <w:tc>
                <w:tcPr>
                  <w:tcW w:w="1488" w:type="dxa"/>
                  <w:tcBorders>
                    <w:top w:val="single" w:sz="4" w:space="0" w:color="auto"/>
                    <w:left w:val="nil"/>
                    <w:bottom w:val="single" w:sz="4" w:space="0" w:color="auto"/>
                    <w:right w:val="single" w:sz="4" w:space="0" w:color="auto"/>
                  </w:tcBorders>
                  <w:shd w:val="clear" w:color="auto" w:fill="auto"/>
                  <w:vAlign w:val="center"/>
                </w:tcPr>
                <w:p w:rsidR="000C1808" w:rsidRDefault="001D3CD3">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审核</w:t>
                  </w:r>
                  <w:r>
                    <w:rPr>
                      <w:rFonts w:ascii="黑体" w:eastAsia="黑体" w:hAnsi="黑体" w:cs="宋体" w:hint="eastAsia"/>
                      <w:b/>
                      <w:bCs/>
                      <w:kern w:val="0"/>
                      <w:sz w:val="28"/>
                      <w:szCs w:val="28"/>
                    </w:rPr>
                    <w:br/>
                    <w:t>意见</w:t>
                  </w:r>
                </w:p>
              </w:tc>
              <w:tc>
                <w:tcPr>
                  <w:tcW w:w="1276" w:type="dxa"/>
                  <w:tcBorders>
                    <w:top w:val="single" w:sz="4" w:space="0" w:color="auto"/>
                    <w:left w:val="nil"/>
                    <w:bottom w:val="single" w:sz="4" w:space="0" w:color="auto"/>
                    <w:right w:val="single" w:sz="4" w:space="0" w:color="auto"/>
                  </w:tcBorders>
                  <w:shd w:val="clear" w:color="auto" w:fill="auto"/>
                  <w:vAlign w:val="center"/>
                </w:tcPr>
                <w:p w:rsidR="000C1808" w:rsidRDefault="001D3CD3">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签署</w:t>
                  </w:r>
                  <w:r>
                    <w:rPr>
                      <w:rFonts w:ascii="黑体" w:eastAsia="黑体" w:hAnsi="黑体" w:cs="宋体" w:hint="eastAsia"/>
                      <w:b/>
                      <w:bCs/>
                      <w:kern w:val="0"/>
                      <w:sz w:val="28"/>
                      <w:szCs w:val="28"/>
                    </w:rPr>
                    <w:br/>
                    <w:t>形式</w:t>
                  </w:r>
                </w:p>
              </w:tc>
            </w:tr>
            <w:tr w:rsidR="000C1808">
              <w:trPr>
                <w:trHeight w:val="528"/>
              </w:trPr>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1D3CD3">
                  <w:pPr>
                    <w:widowControl/>
                    <w:jc w:val="center"/>
                    <w:rPr>
                      <w:rFonts w:ascii="仿宋_GB2312" w:hAnsi="宋体" w:cs="宋体"/>
                      <w:kern w:val="0"/>
                      <w:sz w:val="24"/>
                    </w:rPr>
                  </w:pPr>
                  <w:r>
                    <w:rPr>
                      <w:rFonts w:ascii="仿宋_GB2312" w:hAnsi="宋体" w:cs="宋体" w:hint="eastAsia"/>
                      <w:kern w:val="0"/>
                      <w:sz w:val="24"/>
                    </w:rPr>
                    <w:t>1</w:t>
                  </w: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0C1808">
                  <w:pPr>
                    <w:widowControl/>
                    <w:rPr>
                      <w:rFonts w:ascii="仿宋_GB2312" w:hAnsi="宋体" w:cs="宋体"/>
                      <w:kern w:val="0"/>
                      <w:sz w:val="24"/>
                    </w:rPr>
                  </w:pP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1D3CD3">
                  <w:pPr>
                    <w:widowControl/>
                    <w:jc w:val="center"/>
                    <w:rPr>
                      <w:rFonts w:ascii="仿宋_GB2312" w:hAnsi="宋体" w:cs="宋体"/>
                      <w:kern w:val="0"/>
                      <w:sz w:val="24"/>
                    </w:rPr>
                  </w:pPr>
                  <w:r>
                    <w:rPr>
                      <w:rFonts w:ascii="仿宋_GB2312" w:hAnsi="宋体" w:cs="宋体" w:hint="eastAsia"/>
                      <w:kern w:val="0"/>
                      <w:sz w:val="24"/>
                    </w:rPr>
                    <w:lastRenderedPageBreak/>
                    <w:br/>
                  </w: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1D3CD3">
                  <w:pPr>
                    <w:widowControl/>
                    <w:jc w:val="center"/>
                    <w:rPr>
                      <w:rFonts w:ascii="仿宋_GB2312" w:hAnsi="宋体" w:cs="宋体"/>
                      <w:kern w:val="0"/>
                      <w:sz w:val="24"/>
                    </w:rPr>
                  </w:pPr>
                  <w:r>
                    <w:rPr>
                      <w:rFonts w:ascii="仿宋_GB2312" w:hAnsi="宋体" w:cs="宋体" w:hint="eastAsia"/>
                      <w:kern w:val="0"/>
                      <w:sz w:val="24"/>
                    </w:rPr>
                    <w:t>行政处罚</w:t>
                  </w: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0C1808">
                  <w:pPr>
                    <w:widowControl/>
                    <w:jc w:val="center"/>
                    <w:rPr>
                      <w:rFonts w:ascii="仿宋_GB2312" w:hAnsi="宋体" w:cs="宋体"/>
                      <w:kern w:val="0"/>
                      <w:sz w:val="24"/>
                    </w:rPr>
                  </w:pPr>
                </w:p>
                <w:p w:rsidR="000C1808" w:rsidRDefault="000C1808">
                  <w:pPr>
                    <w:widowControl/>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0C1808" w:rsidRDefault="001D3CD3">
                  <w:pPr>
                    <w:widowControl/>
                    <w:jc w:val="left"/>
                    <w:rPr>
                      <w:rFonts w:ascii="仿宋_GB2312" w:hAnsi="宋体" w:cs="宋体"/>
                      <w:kern w:val="0"/>
                      <w:sz w:val="24"/>
                    </w:rPr>
                  </w:pPr>
                  <w:r>
                    <w:rPr>
                      <w:rFonts w:ascii="仿宋_GB2312" w:hAnsi="宋体" w:cs="宋体" w:hint="eastAsia"/>
                      <w:kern w:val="0"/>
                      <w:sz w:val="24"/>
                    </w:rPr>
                    <w:lastRenderedPageBreak/>
                    <w:t>吊销许可证件的行政处罚决定</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1D3CD3">
                  <w:pPr>
                    <w:widowControl/>
                    <w:jc w:val="left"/>
                    <w:rPr>
                      <w:rFonts w:ascii="仿宋_GB2312" w:hAnsi="宋体" w:cs="宋体"/>
                      <w:kern w:val="0"/>
                      <w:sz w:val="24"/>
                    </w:rPr>
                  </w:pPr>
                  <w:r>
                    <w:rPr>
                      <w:rFonts w:ascii="仿宋_GB2312" w:hAnsi="宋体" w:cs="宋体" w:hint="eastAsia"/>
                      <w:kern w:val="0"/>
                      <w:sz w:val="24"/>
                    </w:rPr>
                    <w:t>1.已形成的执法案卷文书材料；</w:t>
                  </w:r>
                  <w:r>
                    <w:rPr>
                      <w:rFonts w:ascii="仿宋_GB2312" w:hAnsi="宋体" w:cs="宋体" w:hint="eastAsia"/>
                      <w:kern w:val="0"/>
                      <w:sz w:val="24"/>
                    </w:rPr>
                    <w:br/>
                    <w:t>2.所收集的证据材料；</w:t>
                  </w:r>
                  <w:r>
                    <w:rPr>
                      <w:rFonts w:ascii="仿宋_GB2312" w:hAnsi="宋体" w:cs="宋体" w:hint="eastAsia"/>
                      <w:kern w:val="0"/>
                      <w:sz w:val="24"/>
                    </w:rPr>
                    <w:br/>
                    <w:t>3.重大行政执法决定的调查终结审批表；</w:t>
                  </w:r>
                  <w:r>
                    <w:rPr>
                      <w:rFonts w:ascii="仿宋_GB2312" w:hAnsi="宋体" w:cs="宋体" w:hint="eastAsia"/>
                      <w:kern w:val="0"/>
                      <w:sz w:val="24"/>
                    </w:rPr>
                    <w:br/>
                    <w:t>4.拟作出重</w:t>
                  </w:r>
                  <w:r>
                    <w:rPr>
                      <w:rFonts w:ascii="仿宋_GB2312" w:hAnsi="宋体" w:cs="宋体" w:hint="eastAsia"/>
                      <w:kern w:val="0"/>
                      <w:sz w:val="24"/>
                    </w:rPr>
                    <w:lastRenderedPageBreak/>
                    <w:t>大行政执法决定的建议、理由、依据等；</w:t>
                  </w:r>
                  <w:r>
                    <w:rPr>
                      <w:rFonts w:ascii="仿宋_GB2312" w:hAnsi="宋体" w:cs="宋体" w:hint="eastAsia"/>
                      <w:kern w:val="0"/>
                      <w:sz w:val="24"/>
                    </w:rPr>
                    <w:br/>
                    <w:t>5.其他相关材料。</w:t>
                  </w:r>
                </w:p>
              </w:tc>
              <w:tc>
                <w:tcPr>
                  <w:tcW w:w="15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1D3CD3">
                  <w:pPr>
                    <w:widowControl/>
                    <w:jc w:val="left"/>
                    <w:rPr>
                      <w:rFonts w:ascii="仿宋_GB2312" w:hAnsi="宋体" w:cs="宋体"/>
                      <w:kern w:val="0"/>
                      <w:sz w:val="24"/>
                    </w:rPr>
                  </w:pPr>
                  <w:r>
                    <w:rPr>
                      <w:rFonts w:ascii="仿宋_GB2312" w:hAnsi="宋体" w:cs="宋体" w:hint="eastAsia"/>
                      <w:kern w:val="0"/>
                      <w:sz w:val="24"/>
                    </w:rPr>
                    <w:t>1.市局、区局、分局法制机构（包括案件审理室等）中从事法制审核岗位的人员；街乡镇司法所中从事法制审核</w:t>
                  </w:r>
                  <w:r>
                    <w:rPr>
                      <w:rFonts w:ascii="仿宋_GB2312" w:hAnsi="宋体" w:cs="宋体" w:hint="eastAsia"/>
                      <w:kern w:val="0"/>
                      <w:sz w:val="24"/>
                    </w:rPr>
                    <w:lastRenderedPageBreak/>
                    <w:t>岗位的人员；</w:t>
                  </w:r>
                  <w:r>
                    <w:rPr>
                      <w:rFonts w:ascii="仿宋_GB2312" w:hAnsi="宋体" w:cs="宋体" w:hint="eastAsia"/>
                      <w:kern w:val="0"/>
                      <w:sz w:val="24"/>
                    </w:rPr>
                    <w:br/>
                    <w:t>2.未单独设置法制机构的，由本单位指定的负责法制工作岗位的人员负责；</w:t>
                  </w:r>
                  <w:r>
                    <w:rPr>
                      <w:rFonts w:ascii="仿宋_GB2312" w:hAnsi="宋体" w:cs="宋体" w:hint="eastAsia"/>
                      <w:kern w:val="0"/>
                      <w:sz w:val="24"/>
                    </w:rPr>
                    <w:br/>
                    <w:t>3.执法</w:t>
                  </w:r>
                  <w:proofErr w:type="gramStart"/>
                  <w:r>
                    <w:rPr>
                      <w:rFonts w:ascii="仿宋_GB2312" w:hAnsi="宋体" w:cs="宋体" w:hint="eastAsia"/>
                      <w:kern w:val="0"/>
                      <w:sz w:val="24"/>
                    </w:rPr>
                    <w:t>队法制员</w:t>
                  </w:r>
                  <w:proofErr w:type="gramEnd"/>
                  <w:r>
                    <w:rPr>
                      <w:rFonts w:ascii="仿宋_GB2312" w:hAnsi="宋体" w:cs="宋体" w:hint="eastAsia"/>
                      <w:kern w:val="0"/>
                      <w:sz w:val="24"/>
                    </w:rPr>
                    <w:t>和主管负责人。</w:t>
                  </w:r>
                </w:p>
              </w:tc>
              <w:tc>
                <w:tcPr>
                  <w:tcW w:w="20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0C1808">
                  <w:pPr>
                    <w:widowControl/>
                    <w:spacing w:after="240"/>
                    <w:jc w:val="left"/>
                    <w:rPr>
                      <w:rFonts w:ascii="仿宋_GB2312" w:hAnsi="宋体" w:cs="宋体"/>
                      <w:kern w:val="0"/>
                      <w:sz w:val="24"/>
                    </w:rPr>
                  </w:pPr>
                </w:p>
                <w:p w:rsidR="000C1808" w:rsidRDefault="000C1808">
                  <w:pPr>
                    <w:widowControl/>
                    <w:spacing w:after="240"/>
                    <w:jc w:val="left"/>
                    <w:rPr>
                      <w:rFonts w:ascii="仿宋_GB2312" w:hAnsi="宋体" w:cs="宋体"/>
                      <w:kern w:val="0"/>
                      <w:sz w:val="24"/>
                    </w:rPr>
                  </w:pPr>
                </w:p>
                <w:p w:rsidR="000C1808" w:rsidRDefault="001D3CD3">
                  <w:pPr>
                    <w:widowControl/>
                    <w:spacing w:after="240"/>
                    <w:jc w:val="left"/>
                    <w:rPr>
                      <w:rFonts w:ascii="仿宋_GB2312" w:hAnsi="宋体" w:cs="宋体"/>
                      <w:kern w:val="0"/>
                      <w:sz w:val="24"/>
                    </w:rPr>
                  </w:pPr>
                  <w:r>
                    <w:rPr>
                      <w:rFonts w:ascii="仿宋_GB2312" w:hAnsi="宋体" w:cs="宋体" w:hint="eastAsia"/>
                      <w:kern w:val="0"/>
                      <w:sz w:val="24"/>
                    </w:rPr>
                    <w:t>（一）材料是否完整、文书是否完备、制作是否规范；</w:t>
                  </w:r>
                  <w:r>
                    <w:rPr>
                      <w:rFonts w:ascii="仿宋_GB2312" w:hAnsi="宋体" w:cs="宋体" w:hint="eastAsia"/>
                      <w:kern w:val="0"/>
                      <w:sz w:val="24"/>
                    </w:rPr>
                    <w:br/>
                    <w:t>（二）执法主体和执法权限是否合法；</w:t>
                  </w:r>
                  <w:r>
                    <w:rPr>
                      <w:rFonts w:ascii="仿宋_GB2312" w:hAnsi="宋体" w:cs="宋体" w:hint="eastAsia"/>
                      <w:kern w:val="0"/>
                      <w:sz w:val="24"/>
                    </w:rPr>
                    <w:br/>
                    <w:t>（三）执法人员是否具备执法资格；</w:t>
                  </w:r>
                  <w:r>
                    <w:rPr>
                      <w:rFonts w:ascii="仿宋_GB2312" w:hAnsi="宋体" w:cs="宋体" w:hint="eastAsia"/>
                      <w:kern w:val="0"/>
                      <w:sz w:val="24"/>
                    </w:rPr>
                    <w:br/>
                    <w:t>（四）执法对象是否认定准确；</w:t>
                  </w:r>
                  <w:r>
                    <w:rPr>
                      <w:rFonts w:ascii="仿宋_GB2312" w:hAnsi="宋体" w:cs="宋体" w:hint="eastAsia"/>
                      <w:kern w:val="0"/>
                      <w:sz w:val="24"/>
                    </w:rPr>
                    <w:br/>
                  </w:r>
                  <w:r>
                    <w:rPr>
                      <w:rFonts w:ascii="仿宋_GB2312" w:hAnsi="宋体" w:cs="宋体" w:hint="eastAsia"/>
                      <w:kern w:val="0"/>
                      <w:sz w:val="24"/>
                    </w:rPr>
                    <w:lastRenderedPageBreak/>
                    <w:t>（五）事实是否清楚，证据是否充分、确凿；</w:t>
                  </w:r>
                  <w:r>
                    <w:rPr>
                      <w:rFonts w:ascii="仿宋_GB2312" w:hAnsi="宋体" w:cs="宋体" w:hint="eastAsia"/>
                      <w:kern w:val="0"/>
                      <w:sz w:val="24"/>
                    </w:rPr>
                    <w:br/>
                    <w:t>（六）执法程序是否合法；</w:t>
                  </w:r>
                  <w:r>
                    <w:rPr>
                      <w:rFonts w:ascii="仿宋_GB2312" w:hAnsi="宋体" w:cs="宋体" w:hint="eastAsia"/>
                      <w:kern w:val="0"/>
                      <w:sz w:val="24"/>
                    </w:rPr>
                    <w:br/>
                    <w:t>（七）法律法规规章是否适用准确；</w:t>
                  </w:r>
                  <w:r>
                    <w:rPr>
                      <w:rFonts w:ascii="仿宋_GB2312" w:hAnsi="宋体" w:cs="宋体" w:hint="eastAsia"/>
                      <w:kern w:val="0"/>
                      <w:sz w:val="24"/>
                    </w:rPr>
                    <w:br/>
                    <w:t>（八）办理意见或者裁</w:t>
                  </w:r>
                  <w:proofErr w:type="gramStart"/>
                  <w:r>
                    <w:rPr>
                      <w:rFonts w:ascii="仿宋_GB2312" w:hAnsi="宋体" w:cs="宋体" w:hint="eastAsia"/>
                      <w:kern w:val="0"/>
                      <w:sz w:val="24"/>
                    </w:rPr>
                    <w:t>量建议</w:t>
                  </w:r>
                  <w:proofErr w:type="gramEnd"/>
                  <w:r>
                    <w:rPr>
                      <w:rFonts w:ascii="仿宋_GB2312" w:hAnsi="宋体" w:cs="宋体" w:hint="eastAsia"/>
                      <w:kern w:val="0"/>
                      <w:sz w:val="24"/>
                    </w:rPr>
                    <w:t>是否明确、适当；</w:t>
                  </w:r>
                  <w:r>
                    <w:rPr>
                      <w:rFonts w:ascii="仿宋_GB2312" w:hAnsi="宋体" w:cs="宋体" w:hint="eastAsia"/>
                      <w:kern w:val="0"/>
                      <w:sz w:val="24"/>
                    </w:rPr>
                    <w:br/>
                    <w:t>（九）其他应当法制审核的内容。</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1D3CD3">
                  <w:pPr>
                    <w:widowControl/>
                    <w:jc w:val="left"/>
                    <w:rPr>
                      <w:rFonts w:ascii="仿宋_GB2312" w:hAnsi="宋体" w:cs="宋体"/>
                      <w:kern w:val="0"/>
                      <w:sz w:val="24"/>
                    </w:rPr>
                  </w:pPr>
                  <w:r>
                    <w:rPr>
                      <w:rFonts w:ascii="仿宋_GB2312" w:hAnsi="宋体" w:cs="宋体" w:hint="eastAsia"/>
                      <w:kern w:val="0"/>
                      <w:sz w:val="24"/>
                    </w:rPr>
                    <w:t>一般情形，5个工作日审核完毕；特殊情形，</w:t>
                  </w:r>
                  <w:r>
                    <w:rPr>
                      <w:rFonts w:ascii="仿宋_GB2312" w:hAnsi="宋体" w:cs="宋体" w:hint="eastAsia"/>
                      <w:kern w:val="0"/>
                      <w:sz w:val="24"/>
                    </w:rPr>
                    <w:lastRenderedPageBreak/>
                    <w:t>延长5个工作日。</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1D3CD3">
                  <w:pPr>
                    <w:widowControl/>
                    <w:jc w:val="left"/>
                    <w:rPr>
                      <w:rFonts w:ascii="仿宋_GB2312" w:hAnsi="宋体" w:cs="宋体"/>
                      <w:kern w:val="0"/>
                      <w:sz w:val="24"/>
                    </w:rPr>
                  </w:pPr>
                  <w:r>
                    <w:rPr>
                      <w:rFonts w:ascii="仿宋_GB2312" w:hAnsi="宋体" w:cs="宋体" w:hint="eastAsia"/>
                      <w:kern w:val="0"/>
                      <w:sz w:val="24"/>
                    </w:rPr>
                    <w:t>经审核，本案属于本单位职权范围，执法主体和执法权限合法，执法人员具备执法资格，执法对象认定准确，事实清楚，证据充分确凿，程序合法，法律法</w:t>
                  </w:r>
                  <w:r>
                    <w:rPr>
                      <w:rFonts w:ascii="仿宋_GB2312" w:hAnsi="宋体" w:cs="宋体" w:hint="eastAsia"/>
                      <w:kern w:val="0"/>
                      <w:sz w:val="24"/>
                    </w:rPr>
                    <w:lastRenderedPageBreak/>
                    <w:t>规适用准确，办理意见和处罚裁</w:t>
                  </w:r>
                  <w:proofErr w:type="gramStart"/>
                  <w:r>
                    <w:rPr>
                      <w:rFonts w:ascii="仿宋_GB2312" w:hAnsi="宋体" w:cs="宋体" w:hint="eastAsia"/>
                      <w:kern w:val="0"/>
                      <w:sz w:val="24"/>
                    </w:rPr>
                    <w:t>量建议</w:t>
                  </w:r>
                  <w:proofErr w:type="gramEnd"/>
                  <w:r>
                    <w:rPr>
                      <w:rFonts w:ascii="仿宋_GB2312" w:hAnsi="宋体" w:cs="宋体" w:hint="eastAsia"/>
                      <w:kern w:val="0"/>
                      <w:sz w:val="24"/>
                    </w:rPr>
                    <w:t>明确、适当</w:t>
                  </w:r>
                  <w:r>
                    <w:rPr>
                      <w:rFonts w:ascii="楷体_GB2312" w:eastAsia="楷体_GB2312" w:hAnsi="宋体" w:cs="宋体" w:hint="eastAsia"/>
                      <w:kern w:val="0"/>
                      <w:sz w:val="24"/>
                    </w:rPr>
                    <w:t>（违法建设等强制案件表述为：办理意见建议明确适当）</w:t>
                  </w:r>
                  <w:r>
                    <w:rPr>
                      <w:rFonts w:ascii="仿宋_GB2312" w:hAnsi="宋体" w:cs="宋体" w:hint="eastAsia"/>
                      <w:kern w:val="0"/>
                      <w:sz w:val="24"/>
                    </w:rPr>
                    <w:t>；案卷材料完整，文书完备，制作规范。拟同意承办人意见，并建议</w:t>
                  </w:r>
                  <w:proofErr w:type="gramStart"/>
                  <w:r>
                    <w:rPr>
                      <w:rFonts w:ascii="仿宋_GB2312" w:hAnsi="宋体" w:cs="宋体" w:hint="eastAsia"/>
                      <w:kern w:val="0"/>
                      <w:sz w:val="24"/>
                    </w:rPr>
                    <w:t>提交案</w:t>
                  </w:r>
                  <w:proofErr w:type="gramEnd"/>
                  <w:r>
                    <w:rPr>
                      <w:rFonts w:ascii="仿宋_GB2312" w:hAnsi="宋体" w:cs="宋体" w:hint="eastAsia"/>
                      <w:kern w:val="0"/>
                      <w:sz w:val="24"/>
                    </w:rPr>
                    <w:t>审会集体讨论。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1D3CD3">
                  <w:pPr>
                    <w:widowControl/>
                    <w:jc w:val="left"/>
                    <w:rPr>
                      <w:rFonts w:ascii="仿宋_GB2312" w:hAnsi="宋体" w:cs="宋体"/>
                      <w:kern w:val="0"/>
                      <w:sz w:val="24"/>
                    </w:rPr>
                  </w:pPr>
                  <w:r>
                    <w:rPr>
                      <w:rFonts w:ascii="仿宋_GB2312" w:hAnsi="宋体" w:cs="宋体" w:hint="eastAsia"/>
                      <w:kern w:val="0"/>
                      <w:sz w:val="24"/>
                    </w:rPr>
                    <w:t>在案件呈批表中签署上述法制审核意见或单独制作法制审核意见文书。</w:t>
                  </w:r>
                </w:p>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p w:rsidR="000C1808" w:rsidRDefault="000C1808">
                  <w:pPr>
                    <w:widowControl/>
                    <w:jc w:val="left"/>
                    <w:rPr>
                      <w:rFonts w:ascii="仿宋_GB2312" w:hAnsi="宋体" w:cs="宋体"/>
                      <w:kern w:val="0"/>
                      <w:sz w:val="24"/>
                    </w:rPr>
                  </w:pPr>
                </w:p>
              </w:tc>
            </w:tr>
            <w:tr w:rsidR="000C1808">
              <w:trPr>
                <w:trHeight w:val="528"/>
              </w:trPr>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0C1808" w:rsidRDefault="001D3CD3">
                  <w:pPr>
                    <w:widowControl/>
                    <w:jc w:val="left"/>
                    <w:rPr>
                      <w:rFonts w:ascii="仿宋_GB2312" w:hAnsi="宋体" w:cs="宋体"/>
                      <w:kern w:val="0"/>
                      <w:sz w:val="24"/>
                    </w:rPr>
                  </w:pPr>
                  <w:r>
                    <w:rPr>
                      <w:rFonts w:ascii="仿宋_GB2312" w:hAnsi="宋体" w:cs="宋体" w:hint="eastAsia"/>
                      <w:kern w:val="0"/>
                      <w:sz w:val="24"/>
                    </w:rPr>
                    <w:t>责令停产停业的行政处罚决定</w:t>
                  </w:r>
                </w:p>
              </w:tc>
              <w:tc>
                <w:tcPr>
                  <w:tcW w:w="1419"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518"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2038"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r>
            <w:tr w:rsidR="000C1808">
              <w:trPr>
                <w:trHeight w:val="664"/>
              </w:trPr>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0C1808" w:rsidRDefault="001D3CD3">
                  <w:pPr>
                    <w:widowControl/>
                    <w:jc w:val="left"/>
                    <w:rPr>
                      <w:rFonts w:ascii="仿宋_GB2312" w:hAnsi="宋体" w:cs="宋体"/>
                      <w:b/>
                      <w:bCs/>
                      <w:kern w:val="0"/>
                      <w:sz w:val="24"/>
                    </w:rPr>
                  </w:pPr>
                  <w:r>
                    <w:rPr>
                      <w:rFonts w:ascii="仿宋_GB2312" w:hAnsi="宋体" w:cs="宋体" w:hint="eastAsia"/>
                      <w:b/>
                      <w:bCs/>
                      <w:kern w:val="0"/>
                      <w:sz w:val="24"/>
                    </w:rPr>
                    <w:t>责令关闭的行政处罚决定</w:t>
                  </w:r>
                </w:p>
              </w:tc>
              <w:tc>
                <w:tcPr>
                  <w:tcW w:w="1419"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518"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2038"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r>
            <w:tr w:rsidR="000C1808">
              <w:trPr>
                <w:trHeight w:val="1113"/>
              </w:trPr>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0C1808" w:rsidRDefault="001D3CD3">
                  <w:pPr>
                    <w:widowControl/>
                    <w:jc w:val="left"/>
                    <w:rPr>
                      <w:rFonts w:ascii="仿宋_GB2312" w:hAnsi="宋体" w:cs="宋体"/>
                      <w:kern w:val="0"/>
                      <w:sz w:val="24"/>
                    </w:rPr>
                  </w:pPr>
                  <w:r>
                    <w:rPr>
                      <w:rFonts w:ascii="仿宋_GB2312" w:hAnsi="宋体" w:cs="宋体" w:hint="eastAsia"/>
                      <w:kern w:val="0"/>
                      <w:sz w:val="24"/>
                    </w:rPr>
                    <w:t>对公民处以超过5000元、对法人或其他组织处以超过5万元的较大数额罚款符合听证条件的行政处罚决定</w:t>
                  </w:r>
                </w:p>
              </w:tc>
              <w:tc>
                <w:tcPr>
                  <w:tcW w:w="1419"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518"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2038"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r>
            <w:tr w:rsidR="000C1808">
              <w:trPr>
                <w:trHeight w:val="1257"/>
              </w:trPr>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0C1808" w:rsidRDefault="001D3CD3">
                  <w:pPr>
                    <w:widowControl/>
                    <w:jc w:val="left"/>
                    <w:rPr>
                      <w:rFonts w:ascii="仿宋_GB2312" w:hAnsi="宋体" w:cs="宋体"/>
                      <w:b/>
                      <w:bCs/>
                      <w:kern w:val="0"/>
                      <w:sz w:val="24"/>
                    </w:rPr>
                  </w:pPr>
                  <w:r>
                    <w:rPr>
                      <w:rFonts w:ascii="仿宋_GB2312" w:hAnsi="宋体" w:cs="宋体" w:hint="eastAsia"/>
                      <w:b/>
                      <w:bCs/>
                      <w:kern w:val="0"/>
                      <w:sz w:val="24"/>
                    </w:rPr>
                    <w:t>没收较大数额违法所得的行政处罚决定（参照较大数额罚款的额度执行）</w:t>
                  </w:r>
                </w:p>
              </w:tc>
              <w:tc>
                <w:tcPr>
                  <w:tcW w:w="1419"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518"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2038"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r>
            <w:tr w:rsidR="000C1808">
              <w:trPr>
                <w:trHeight w:val="492"/>
              </w:trPr>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5690" w:type="dxa"/>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1D3CD3">
                  <w:pPr>
                    <w:widowControl/>
                    <w:jc w:val="left"/>
                    <w:rPr>
                      <w:rFonts w:ascii="仿宋_GB2312" w:hAnsi="宋体" w:cs="宋体"/>
                      <w:kern w:val="0"/>
                      <w:sz w:val="24"/>
                    </w:rPr>
                  </w:pPr>
                  <w:r>
                    <w:rPr>
                      <w:rFonts w:ascii="仿宋_GB2312" w:hAnsi="宋体" w:cs="宋体" w:hint="eastAsia"/>
                      <w:kern w:val="0"/>
                      <w:sz w:val="24"/>
                    </w:rPr>
                    <w:t>没收无证违法建设的行政处罚决定</w:t>
                  </w:r>
                </w:p>
              </w:tc>
              <w:tc>
                <w:tcPr>
                  <w:tcW w:w="1419"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518"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2038"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r>
            <w:tr w:rsidR="000C1808">
              <w:trPr>
                <w:trHeight w:val="641"/>
              </w:trPr>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5690" w:type="dxa"/>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1D3CD3">
                  <w:pPr>
                    <w:widowControl/>
                    <w:jc w:val="left"/>
                    <w:rPr>
                      <w:rFonts w:ascii="仿宋_GB2312" w:hAnsi="宋体" w:cs="宋体"/>
                      <w:kern w:val="0"/>
                      <w:sz w:val="24"/>
                    </w:rPr>
                  </w:pPr>
                  <w:r>
                    <w:rPr>
                      <w:rFonts w:ascii="仿宋_GB2312" w:hAnsi="宋体" w:cs="宋体" w:hint="eastAsia"/>
                      <w:kern w:val="0"/>
                      <w:sz w:val="24"/>
                    </w:rPr>
                    <w:t>其他案情复杂需要法制审核的重大行政处罚决定</w:t>
                  </w:r>
                </w:p>
              </w:tc>
              <w:tc>
                <w:tcPr>
                  <w:tcW w:w="1419" w:type="dxa"/>
                  <w:vMerge/>
                  <w:tcBorders>
                    <w:top w:val="single" w:sz="4" w:space="0" w:color="auto"/>
                    <w:left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518" w:type="dxa"/>
                  <w:vMerge/>
                  <w:tcBorders>
                    <w:top w:val="single" w:sz="4" w:space="0" w:color="auto"/>
                    <w:left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2038" w:type="dxa"/>
                  <w:vMerge/>
                  <w:tcBorders>
                    <w:top w:val="single" w:sz="4" w:space="0" w:color="auto"/>
                    <w:left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820" w:type="dxa"/>
                  <w:vMerge/>
                  <w:tcBorders>
                    <w:top w:val="single" w:sz="4" w:space="0" w:color="auto"/>
                    <w:left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488" w:type="dxa"/>
                  <w:vMerge/>
                  <w:tcBorders>
                    <w:top w:val="single" w:sz="4" w:space="0" w:color="auto"/>
                    <w:left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276" w:type="dxa"/>
                  <w:vMerge/>
                  <w:tcBorders>
                    <w:top w:val="single" w:sz="4" w:space="0" w:color="auto"/>
                    <w:left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r>
            <w:tr w:rsidR="000C1808">
              <w:trPr>
                <w:trHeight w:val="660"/>
              </w:trPr>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1D3CD3">
                  <w:pPr>
                    <w:widowControl/>
                    <w:jc w:val="center"/>
                    <w:rPr>
                      <w:rFonts w:ascii="仿宋_GB2312" w:hAnsi="宋体" w:cs="宋体"/>
                      <w:kern w:val="0"/>
                      <w:sz w:val="24"/>
                    </w:rPr>
                  </w:pPr>
                  <w:r>
                    <w:rPr>
                      <w:rFonts w:ascii="仿宋_GB2312" w:hAnsi="宋体" w:cs="宋体" w:hint="eastAsia"/>
                      <w:kern w:val="0"/>
                      <w:sz w:val="24"/>
                    </w:rPr>
                    <w:lastRenderedPageBreak/>
                    <w:t>2</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1808" w:rsidRDefault="001D3CD3">
                  <w:pPr>
                    <w:widowControl/>
                    <w:jc w:val="center"/>
                    <w:rPr>
                      <w:rFonts w:ascii="仿宋_GB2312" w:hAnsi="宋体" w:cs="宋体"/>
                      <w:kern w:val="0"/>
                      <w:sz w:val="24"/>
                    </w:rPr>
                  </w:pPr>
                  <w:r>
                    <w:rPr>
                      <w:rFonts w:ascii="仿宋_GB2312" w:hAnsi="宋体" w:cs="宋体" w:hint="eastAsia"/>
                      <w:kern w:val="0"/>
                      <w:sz w:val="24"/>
                    </w:rPr>
                    <w:t>行政强制</w:t>
                  </w:r>
                </w:p>
              </w:tc>
              <w:tc>
                <w:tcPr>
                  <w:tcW w:w="5690" w:type="dxa"/>
                  <w:tcBorders>
                    <w:top w:val="nil"/>
                    <w:left w:val="nil"/>
                    <w:bottom w:val="single" w:sz="4" w:space="0" w:color="auto"/>
                    <w:right w:val="single" w:sz="4" w:space="0" w:color="auto"/>
                  </w:tcBorders>
                  <w:shd w:val="clear" w:color="auto" w:fill="auto"/>
                  <w:vAlign w:val="center"/>
                </w:tcPr>
                <w:p w:rsidR="000C1808" w:rsidRDefault="001D3CD3">
                  <w:pPr>
                    <w:widowControl/>
                    <w:jc w:val="left"/>
                    <w:rPr>
                      <w:rFonts w:ascii="仿宋_GB2312" w:hAnsi="宋体" w:cs="宋体"/>
                      <w:kern w:val="0"/>
                      <w:sz w:val="24"/>
                    </w:rPr>
                  </w:pPr>
                  <w:r>
                    <w:rPr>
                      <w:rFonts w:ascii="仿宋_GB2312" w:hAnsi="宋体" w:cs="宋体" w:hint="eastAsia"/>
                      <w:kern w:val="0"/>
                      <w:sz w:val="24"/>
                    </w:rPr>
                    <w:t>对违法建设、大型户外广告等</w:t>
                  </w:r>
                  <w:proofErr w:type="gramStart"/>
                  <w:r>
                    <w:rPr>
                      <w:rFonts w:ascii="仿宋_GB2312" w:hAnsi="宋体" w:cs="宋体" w:hint="eastAsia"/>
                      <w:kern w:val="0"/>
                      <w:sz w:val="24"/>
                    </w:rPr>
                    <w:t>作出</w:t>
                  </w:r>
                  <w:proofErr w:type="gramEnd"/>
                  <w:r>
                    <w:rPr>
                      <w:rFonts w:ascii="仿宋_GB2312" w:hAnsi="宋体" w:cs="宋体" w:hint="eastAsia"/>
                      <w:kern w:val="0"/>
                      <w:sz w:val="24"/>
                    </w:rPr>
                    <w:t>的拆除决定（在</w:t>
                  </w:r>
                  <w:proofErr w:type="gramStart"/>
                  <w:r>
                    <w:rPr>
                      <w:rFonts w:ascii="仿宋_GB2312" w:hAnsi="宋体" w:cs="宋体" w:hint="eastAsia"/>
                      <w:kern w:val="0"/>
                      <w:sz w:val="24"/>
                    </w:rPr>
                    <w:t>施违法</w:t>
                  </w:r>
                  <w:proofErr w:type="gramEnd"/>
                  <w:r>
                    <w:rPr>
                      <w:rFonts w:ascii="仿宋_GB2312" w:hAnsi="宋体" w:cs="宋体" w:hint="eastAsia"/>
                      <w:kern w:val="0"/>
                      <w:sz w:val="24"/>
                    </w:rPr>
                    <w:t>建设除外）</w:t>
                  </w:r>
                </w:p>
              </w:tc>
              <w:tc>
                <w:tcPr>
                  <w:tcW w:w="1419" w:type="dxa"/>
                  <w:vMerge/>
                  <w:tcBorders>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518" w:type="dxa"/>
                  <w:vMerge/>
                  <w:tcBorders>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2038" w:type="dxa"/>
                  <w:vMerge/>
                  <w:tcBorders>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820" w:type="dxa"/>
                  <w:vMerge/>
                  <w:tcBorders>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488" w:type="dxa"/>
                  <w:vMerge/>
                  <w:tcBorders>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276" w:type="dxa"/>
                  <w:vMerge/>
                  <w:tcBorders>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r>
            <w:tr w:rsidR="000C1808">
              <w:trPr>
                <w:trHeight w:val="780"/>
              </w:trPr>
              <w:tc>
                <w:tcPr>
                  <w:tcW w:w="498" w:type="dxa"/>
                  <w:vMerge/>
                  <w:tcBorders>
                    <w:top w:val="nil"/>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0C1808" w:rsidRDefault="001D3CD3">
                  <w:pPr>
                    <w:widowControl/>
                    <w:jc w:val="left"/>
                    <w:rPr>
                      <w:rFonts w:ascii="仿宋_GB2312" w:hAnsi="宋体" w:cs="宋体"/>
                      <w:kern w:val="0"/>
                      <w:sz w:val="24"/>
                    </w:rPr>
                  </w:pPr>
                  <w:r>
                    <w:rPr>
                      <w:rFonts w:ascii="仿宋_GB2312" w:hAnsi="宋体" w:cs="宋体" w:hint="eastAsia"/>
                      <w:kern w:val="0"/>
                      <w:sz w:val="24"/>
                    </w:rPr>
                    <w:t>拍卖或变卖当事人合法财物用以抵缴罚款的行政强制执行决定</w:t>
                  </w:r>
                </w:p>
              </w:tc>
              <w:tc>
                <w:tcPr>
                  <w:tcW w:w="1419"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r>
            <w:tr w:rsidR="000C1808">
              <w:trPr>
                <w:trHeight w:val="516"/>
              </w:trPr>
              <w:tc>
                <w:tcPr>
                  <w:tcW w:w="498" w:type="dxa"/>
                  <w:vMerge/>
                  <w:tcBorders>
                    <w:top w:val="nil"/>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0C1808" w:rsidRDefault="001D3CD3">
                  <w:pPr>
                    <w:widowControl/>
                    <w:jc w:val="left"/>
                    <w:rPr>
                      <w:rFonts w:ascii="仿宋_GB2312" w:hAnsi="宋体" w:cs="宋体"/>
                      <w:kern w:val="0"/>
                      <w:sz w:val="24"/>
                    </w:rPr>
                  </w:pPr>
                  <w:r>
                    <w:rPr>
                      <w:rFonts w:ascii="仿宋_GB2312" w:hAnsi="宋体" w:cs="宋体" w:hint="eastAsia"/>
                      <w:kern w:val="0"/>
                      <w:sz w:val="24"/>
                    </w:rPr>
                    <w:t>其他需要法制审核的重大行政强制决定</w:t>
                  </w:r>
                </w:p>
              </w:tc>
              <w:tc>
                <w:tcPr>
                  <w:tcW w:w="1419"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r>
            <w:tr w:rsidR="000C1808">
              <w:trPr>
                <w:trHeight w:val="444"/>
              </w:trPr>
              <w:tc>
                <w:tcPr>
                  <w:tcW w:w="498" w:type="dxa"/>
                  <w:vMerge w:val="restart"/>
                  <w:tcBorders>
                    <w:top w:val="nil"/>
                    <w:left w:val="single" w:sz="4" w:space="0" w:color="auto"/>
                    <w:bottom w:val="single" w:sz="4" w:space="0" w:color="auto"/>
                    <w:right w:val="single" w:sz="4" w:space="0" w:color="auto"/>
                  </w:tcBorders>
                  <w:shd w:val="clear" w:color="auto" w:fill="auto"/>
                  <w:vAlign w:val="center"/>
                </w:tcPr>
                <w:p w:rsidR="000C1808" w:rsidRDefault="001D3CD3">
                  <w:pPr>
                    <w:widowControl/>
                    <w:jc w:val="center"/>
                    <w:rPr>
                      <w:rFonts w:ascii="仿宋_GB2312" w:hAnsi="宋体" w:cs="宋体"/>
                      <w:kern w:val="0"/>
                      <w:sz w:val="24"/>
                    </w:rPr>
                  </w:pPr>
                  <w:r>
                    <w:rPr>
                      <w:rFonts w:ascii="仿宋_GB2312" w:hAnsi="宋体" w:cs="宋体" w:hint="eastAsia"/>
                      <w:kern w:val="0"/>
                      <w:sz w:val="24"/>
                    </w:rPr>
                    <w:t>3</w:t>
                  </w:r>
                </w:p>
              </w:tc>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0C1808" w:rsidRDefault="001D3CD3">
                  <w:pPr>
                    <w:widowControl/>
                    <w:jc w:val="center"/>
                    <w:rPr>
                      <w:rFonts w:ascii="仿宋_GB2312" w:hAnsi="宋体" w:cs="宋体"/>
                      <w:kern w:val="0"/>
                      <w:sz w:val="24"/>
                    </w:rPr>
                  </w:pPr>
                  <w:r>
                    <w:rPr>
                      <w:rFonts w:ascii="仿宋_GB2312" w:hAnsi="宋体" w:cs="宋体" w:hint="eastAsia"/>
                      <w:kern w:val="0"/>
                      <w:sz w:val="24"/>
                    </w:rPr>
                    <w:t>其他</w:t>
                  </w:r>
                </w:p>
              </w:tc>
              <w:tc>
                <w:tcPr>
                  <w:tcW w:w="5690" w:type="dxa"/>
                  <w:tcBorders>
                    <w:top w:val="nil"/>
                    <w:left w:val="nil"/>
                    <w:bottom w:val="single" w:sz="4" w:space="0" w:color="auto"/>
                    <w:right w:val="single" w:sz="4" w:space="0" w:color="auto"/>
                  </w:tcBorders>
                  <w:shd w:val="clear" w:color="auto" w:fill="auto"/>
                  <w:vAlign w:val="center"/>
                </w:tcPr>
                <w:p w:rsidR="000C1808" w:rsidRDefault="001D3CD3">
                  <w:pPr>
                    <w:widowControl/>
                    <w:jc w:val="left"/>
                    <w:rPr>
                      <w:rFonts w:ascii="仿宋_GB2312" w:hAnsi="宋体" w:cs="宋体"/>
                      <w:kern w:val="0"/>
                      <w:sz w:val="24"/>
                    </w:rPr>
                  </w:pPr>
                  <w:r>
                    <w:rPr>
                      <w:rFonts w:ascii="仿宋_GB2312" w:hAnsi="宋体" w:cs="宋体" w:hint="eastAsia"/>
                      <w:kern w:val="0"/>
                      <w:sz w:val="24"/>
                    </w:rPr>
                    <w:t>涉及重大公共利益的执法决定</w:t>
                  </w:r>
                </w:p>
              </w:tc>
              <w:tc>
                <w:tcPr>
                  <w:tcW w:w="1419"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r>
            <w:tr w:rsidR="000C1808">
              <w:trPr>
                <w:trHeight w:val="500"/>
              </w:trPr>
              <w:tc>
                <w:tcPr>
                  <w:tcW w:w="498" w:type="dxa"/>
                  <w:vMerge/>
                  <w:tcBorders>
                    <w:top w:val="nil"/>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0C1808" w:rsidRDefault="001D3CD3">
                  <w:pPr>
                    <w:widowControl/>
                    <w:jc w:val="left"/>
                    <w:rPr>
                      <w:rFonts w:ascii="仿宋_GB2312" w:hAnsi="宋体" w:cs="宋体"/>
                      <w:kern w:val="0"/>
                      <w:sz w:val="24"/>
                    </w:rPr>
                  </w:pPr>
                  <w:r>
                    <w:rPr>
                      <w:rFonts w:ascii="仿宋_GB2312" w:hAnsi="宋体" w:cs="宋体" w:hint="eastAsia"/>
                      <w:kern w:val="0"/>
                      <w:sz w:val="24"/>
                    </w:rPr>
                    <w:t>可能造成重大社会影响或引发社会风险的执法决定</w:t>
                  </w:r>
                </w:p>
              </w:tc>
              <w:tc>
                <w:tcPr>
                  <w:tcW w:w="1419"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r>
            <w:tr w:rsidR="000C1808">
              <w:trPr>
                <w:trHeight w:val="620"/>
              </w:trPr>
              <w:tc>
                <w:tcPr>
                  <w:tcW w:w="498" w:type="dxa"/>
                  <w:vMerge/>
                  <w:tcBorders>
                    <w:top w:val="nil"/>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0C1808" w:rsidRDefault="001D3CD3">
                  <w:pPr>
                    <w:widowControl/>
                    <w:jc w:val="left"/>
                    <w:rPr>
                      <w:rFonts w:ascii="仿宋_GB2312" w:hAnsi="宋体" w:cs="宋体"/>
                      <w:kern w:val="0"/>
                      <w:sz w:val="24"/>
                    </w:rPr>
                  </w:pPr>
                  <w:r>
                    <w:rPr>
                      <w:rFonts w:ascii="仿宋_GB2312" w:hAnsi="宋体" w:cs="宋体" w:hint="eastAsia"/>
                      <w:kern w:val="0"/>
                      <w:sz w:val="24"/>
                    </w:rPr>
                    <w:t>直接关系行政相对人或第三人重大权益的执法决定</w:t>
                  </w:r>
                </w:p>
              </w:tc>
              <w:tc>
                <w:tcPr>
                  <w:tcW w:w="1419"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r>
            <w:tr w:rsidR="000C1808">
              <w:trPr>
                <w:trHeight w:val="584"/>
              </w:trPr>
              <w:tc>
                <w:tcPr>
                  <w:tcW w:w="498" w:type="dxa"/>
                  <w:vMerge/>
                  <w:tcBorders>
                    <w:top w:val="nil"/>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0C1808" w:rsidRDefault="001D3CD3">
                  <w:pPr>
                    <w:widowControl/>
                    <w:jc w:val="left"/>
                    <w:rPr>
                      <w:rFonts w:ascii="仿宋_GB2312" w:hAnsi="宋体" w:cs="宋体"/>
                      <w:kern w:val="0"/>
                      <w:sz w:val="24"/>
                    </w:rPr>
                  </w:pPr>
                  <w:r>
                    <w:rPr>
                      <w:rFonts w:ascii="仿宋_GB2312" w:hAnsi="宋体" w:cs="宋体" w:hint="eastAsia"/>
                      <w:kern w:val="0"/>
                      <w:sz w:val="24"/>
                    </w:rPr>
                    <w:t>案件情况疑难复杂、涉及多个法律关系的执法决定</w:t>
                  </w:r>
                </w:p>
              </w:tc>
              <w:tc>
                <w:tcPr>
                  <w:tcW w:w="1419"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r>
            <w:tr w:rsidR="000C1808">
              <w:trPr>
                <w:trHeight w:val="562"/>
              </w:trPr>
              <w:tc>
                <w:tcPr>
                  <w:tcW w:w="498" w:type="dxa"/>
                  <w:vMerge/>
                  <w:tcBorders>
                    <w:top w:val="nil"/>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0C1808" w:rsidRDefault="001D3CD3">
                  <w:pPr>
                    <w:widowControl/>
                    <w:jc w:val="left"/>
                    <w:rPr>
                      <w:rFonts w:ascii="仿宋_GB2312" w:hAnsi="宋体" w:cs="宋体"/>
                      <w:kern w:val="0"/>
                      <w:sz w:val="24"/>
                    </w:rPr>
                  </w:pPr>
                  <w:r>
                    <w:rPr>
                      <w:rFonts w:ascii="仿宋_GB2312" w:hAnsi="宋体" w:cs="宋体" w:hint="eastAsia"/>
                      <w:kern w:val="0"/>
                      <w:sz w:val="24"/>
                    </w:rPr>
                    <w:t>当事人涉嫌犯罪需要移送司法机关的执法决定</w:t>
                  </w:r>
                </w:p>
              </w:tc>
              <w:tc>
                <w:tcPr>
                  <w:tcW w:w="1419"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r>
            <w:tr w:rsidR="000C1808">
              <w:trPr>
                <w:trHeight w:val="1185"/>
              </w:trPr>
              <w:tc>
                <w:tcPr>
                  <w:tcW w:w="498" w:type="dxa"/>
                  <w:vMerge/>
                  <w:tcBorders>
                    <w:top w:val="nil"/>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0C1808" w:rsidRDefault="000C1808">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0C1808" w:rsidRDefault="001D3CD3">
                  <w:pPr>
                    <w:widowControl/>
                    <w:jc w:val="left"/>
                    <w:rPr>
                      <w:rFonts w:ascii="仿宋_GB2312" w:hAnsi="宋体" w:cs="宋体"/>
                      <w:kern w:val="0"/>
                      <w:sz w:val="24"/>
                    </w:rPr>
                  </w:pPr>
                  <w:r>
                    <w:rPr>
                      <w:rFonts w:ascii="仿宋_GB2312" w:hAnsi="宋体" w:cs="宋体" w:hint="eastAsia"/>
                      <w:kern w:val="0"/>
                      <w:sz w:val="24"/>
                    </w:rPr>
                    <w:t>其他需要法制审核的执法决定</w:t>
                  </w:r>
                </w:p>
              </w:tc>
              <w:tc>
                <w:tcPr>
                  <w:tcW w:w="1419"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0C1808" w:rsidRDefault="000C1808">
                  <w:pPr>
                    <w:widowControl/>
                    <w:jc w:val="left"/>
                    <w:rPr>
                      <w:rFonts w:ascii="仿宋_GB2312" w:hAnsi="宋体" w:cs="宋体"/>
                      <w:kern w:val="0"/>
                      <w:sz w:val="24"/>
                    </w:rPr>
                  </w:pPr>
                </w:p>
              </w:tc>
            </w:tr>
          </w:tbl>
          <w:p w:rsidR="000C1808" w:rsidRDefault="000C1808">
            <w:pPr>
              <w:widowControl/>
              <w:rPr>
                <w:rFonts w:ascii="方正小标宋简体" w:eastAsia="方正小标宋简体" w:hAnsi="宋体" w:cs="宋体"/>
                <w:b/>
                <w:bCs/>
                <w:kern w:val="0"/>
                <w:sz w:val="44"/>
                <w:szCs w:val="44"/>
              </w:rPr>
            </w:pPr>
          </w:p>
        </w:tc>
      </w:tr>
      <w:bookmarkEnd w:id="0"/>
      <w:bookmarkEnd w:id="1"/>
      <w:bookmarkEnd w:id="2"/>
    </w:tbl>
    <w:p w:rsidR="000C1808" w:rsidRDefault="000C1808"/>
    <w:sectPr w:rsidR="000C180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C1918"/>
    <w:rsid w:val="000C1808"/>
    <w:rsid w:val="001D3CD3"/>
    <w:rsid w:val="007B37EC"/>
    <w:rsid w:val="00EC0806"/>
    <w:rsid w:val="20BC1918"/>
    <w:rsid w:val="64B86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240" w:lineRule="atLeast"/>
      <w:jc w:val="both"/>
    </w:pPr>
    <w:rPr>
      <w:rFonts w:ascii="Times New Roman" w:eastAsia="仿宋_GB2312" w:hAnsi="Times New Roman" w:cs="Times New Roman"/>
      <w:spacing w:val="-6"/>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overflowPunct w:val="0"/>
      <w:autoSpaceDE w:val="0"/>
      <w:autoSpaceDN w:val="0"/>
      <w:adjustRightInd w:val="0"/>
      <w:textAlignment w:val="baseline"/>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240" w:lineRule="atLeast"/>
      <w:jc w:val="both"/>
    </w:pPr>
    <w:rPr>
      <w:rFonts w:ascii="Times New Roman" w:eastAsia="仿宋_GB2312" w:hAnsi="Times New Roman" w:cs="Times New Roman"/>
      <w:spacing w:val="-6"/>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overflowPunct w:val="0"/>
      <w:autoSpaceDE w:val="0"/>
      <w:autoSpaceDN w:val="0"/>
      <w:adjustRightInd w:val="0"/>
      <w:textAlignment w:val="baseline"/>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179</Words>
  <Characters>1021</Characters>
  <Application>Microsoft Office Word</Application>
  <DocSecurity>0</DocSecurity>
  <Lines>8</Lines>
  <Paragraphs>2</Paragraphs>
  <ScaleCrop>false</ScaleCrop>
  <Company>Microsoft</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ftqxtb</cp:lastModifiedBy>
  <cp:revision>7</cp:revision>
  <dcterms:created xsi:type="dcterms:W3CDTF">2021-09-09T01:44:00Z</dcterms:created>
  <dcterms:modified xsi:type="dcterms:W3CDTF">2021-09-09T02:52:00Z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