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afterLines="100"/>
        <w:jc w:val="center"/>
        <w:outlineLvl w:val="1"/>
        <w:rPr>
          <w:rFonts w:hint="eastAsia" w:ascii="微软雅黑" w:hAnsi="微软雅黑" w:eastAsia="微软雅黑" w:cs="宋体"/>
          <w:bCs/>
          <w:color w:val="000000" w:themeColor="text1"/>
          <w:kern w:val="0"/>
          <w:sz w:val="41"/>
          <w:szCs w:val="41"/>
          <w:lang w:eastAsia="zh-CN"/>
          <w14:textFill>
            <w14:solidFill>
              <w14:schemeClr w14:val="tx1"/>
            </w14:solidFill>
          </w14:textFill>
        </w:rPr>
      </w:pPr>
      <w:r>
        <w:rPr>
          <w:rFonts w:hint="eastAsia" w:ascii="微软雅黑" w:hAnsi="微软雅黑" w:eastAsia="微软雅黑" w:cs="宋体"/>
          <w:bCs/>
          <w:color w:val="000000" w:themeColor="text1"/>
          <w:kern w:val="0"/>
          <w:sz w:val="41"/>
          <w:szCs w:val="41"/>
          <w:lang w:eastAsia="zh-CN"/>
          <w14:textFill>
            <w14:solidFill>
              <w14:schemeClr w14:val="tx1"/>
            </w14:solidFill>
          </w14:textFill>
        </w:rPr>
        <w:t>行政检查单模板（含行政检查标准）</w:t>
      </w:r>
    </w:p>
    <w:p>
      <w:pPr>
        <w:widowControl/>
        <w:shd w:val="clear" w:color="auto" w:fill="FFFFFF"/>
        <w:snapToGrid w:val="0"/>
        <w:spacing w:afterLines="50"/>
        <w:jc w:val="center"/>
        <w:rPr>
          <w:rFonts w:ascii="微软雅黑" w:hAnsi="微软雅黑" w:eastAsia="微软雅黑" w:cs="宋体"/>
          <w:color w:val="000000" w:themeColor="text1"/>
          <w:kern w:val="0"/>
          <w:sz w:val="20"/>
          <w:szCs w:val="20"/>
          <w14:textFill>
            <w14:solidFill>
              <w14:schemeClr w14:val="tx1"/>
            </w14:solidFill>
          </w14:textFill>
        </w:rPr>
      </w:pPr>
      <w:r>
        <w:rPr>
          <w:rFonts w:hint="eastAsia" w:ascii="微软雅黑" w:hAnsi="微软雅黑" w:eastAsia="微软雅黑" w:cs="宋体"/>
          <w:color w:val="000000" w:themeColor="text1"/>
          <w:kern w:val="0"/>
          <w:sz w:val="20"/>
          <w:szCs w:val="20"/>
          <w14:textFill>
            <w14:solidFill>
              <w14:schemeClr w14:val="tx1"/>
            </w14:solidFill>
          </w14:textFill>
        </w:rPr>
        <w:t>检查时间:</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年</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月</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日</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时</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14:textFill>
            <w14:solidFill>
              <w14:schemeClr w14:val="tx1"/>
            </w14:solidFill>
          </w14:textFill>
        </w:rPr>
        <w:t>分</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000000" w:themeColor="text1"/>
          <w:kern w:val="0"/>
          <w:sz w:val="20"/>
          <w:szCs w:val="20"/>
          <w:lang w:eastAsia="zh-CN"/>
          <w14:textFill>
            <w14:solidFill>
              <w14:schemeClr w14:val="tx1"/>
            </w14:solidFill>
          </w14:textFill>
        </w:rPr>
        <w:t>秒</w:t>
      </w:r>
      <w:r>
        <w:rPr>
          <w:rFonts w:hint="eastAsia" w:ascii="微软雅黑" w:hAnsi="微软雅黑" w:eastAsia="微软雅黑" w:cs="宋体"/>
          <w:color w:val="000000" w:themeColor="text1"/>
          <w:kern w:val="0"/>
          <w:sz w:val="20"/>
          <w:szCs w:val="20"/>
          <w14:textFill>
            <w14:solidFill>
              <w14:schemeClr w14:val="tx1"/>
            </w14:solidFill>
          </w14:textFill>
        </w:rPr>
        <w:t xml:space="preserve">       检查单</w:t>
      </w:r>
      <w:r>
        <w:rPr>
          <w:rFonts w:hint="eastAsia" w:ascii="微软雅黑" w:hAnsi="微软雅黑" w:eastAsia="微软雅黑" w:cs="宋体"/>
          <w:color w:val="000000" w:themeColor="text1"/>
          <w:kern w:val="0"/>
          <w:sz w:val="20"/>
          <w:szCs w:val="20"/>
          <w:lang w:eastAsia="zh-CN"/>
          <w14:textFill>
            <w14:solidFill>
              <w14:schemeClr w14:val="tx1"/>
            </w14:solidFill>
          </w14:textFill>
        </w:rPr>
        <w:t>编</w:t>
      </w:r>
      <w:r>
        <w:rPr>
          <w:rFonts w:hint="eastAsia" w:ascii="微软雅黑" w:hAnsi="微软雅黑" w:eastAsia="微软雅黑" w:cs="宋体"/>
          <w:color w:val="000000" w:themeColor="text1"/>
          <w:kern w:val="0"/>
          <w:sz w:val="20"/>
          <w:szCs w:val="20"/>
          <w14:textFill>
            <w14:solidFill>
              <w14:schemeClr w14:val="tx1"/>
            </w14:solidFill>
          </w14:textFill>
        </w:rPr>
        <w:t>号:</w:t>
      </w:r>
      <w:r>
        <w:rPr>
          <w:rFonts w:hint="eastAsia" w:ascii="微软雅黑" w:hAnsi="微软雅黑" w:eastAsia="微软雅黑" w:cs="宋体"/>
          <w:color w:val="000000" w:themeColor="text1"/>
          <w:kern w:val="0"/>
          <w:sz w:val="20"/>
          <w:szCs w:val="20"/>
          <w:u w:val="single"/>
          <w14:textFill>
            <w14:solidFill>
              <w14:schemeClr w14:val="tx1"/>
            </w14:solidFill>
          </w14:textFill>
        </w:rPr>
        <w:t xml:space="preserve">              </w:t>
      </w:r>
      <w:r>
        <w:rPr>
          <w:rFonts w:hint="eastAsia" w:ascii="微软雅黑" w:hAnsi="微软雅黑" w:eastAsia="微软雅黑" w:cs="宋体"/>
          <w:color w:val="FFFFFF" w:themeColor="background1"/>
          <w:kern w:val="0"/>
          <w:sz w:val="20"/>
          <w:szCs w:val="20"/>
          <w:u w:val="single"/>
          <w14:textFill>
            <w14:solidFill>
              <w14:schemeClr w14:val="bg1"/>
            </w14:solidFill>
          </w14:textFill>
        </w:rPr>
        <w:t>.</w:t>
      </w:r>
    </w:p>
    <w:tbl>
      <w:tblPr>
        <w:tblStyle w:val="2"/>
        <w:tblW w:w="1038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15" w:type="dxa"/>
          <w:left w:w="15" w:type="dxa"/>
          <w:bottom w:w="15" w:type="dxa"/>
          <w:right w:w="15" w:type="dxa"/>
        </w:tblCellMar>
      </w:tblPr>
      <w:tblGrid>
        <w:gridCol w:w="1074"/>
        <w:gridCol w:w="1013"/>
        <w:gridCol w:w="843"/>
        <w:gridCol w:w="688"/>
        <w:gridCol w:w="773"/>
        <w:gridCol w:w="244"/>
        <w:gridCol w:w="1469"/>
        <w:gridCol w:w="1570"/>
        <w:gridCol w:w="280"/>
        <w:gridCol w:w="24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20" w:hRule="atLeast"/>
          <w:jc w:val="center"/>
        </w:trPr>
        <w:tc>
          <w:tcPr>
            <w:tcW w:w="3618" w:type="dxa"/>
            <w:gridSpan w:val="4"/>
            <w:tcBorders>
              <w:bottom w:val="single" w:color="auto"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任务名称</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20"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任务编号</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484"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统一社会信用代码/身份证号</w:t>
            </w:r>
          </w:p>
        </w:tc>
        <w:tc>
          <w:tcPr>
            <w:tcW w:w="6764" w:type="dxa"/>
            <w:gridSpan w:val="6"/>
            <w:tcBorders>
              <w:bottom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312"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名称</w:t>
            </w:r>
          </w:p>
        </w:tc>
        <w:tc>
          <w:tcPr>
            <w:tcW w:w="6764" w:type="dxa"/>
            <w:gridSpan w:val="6"/>
            <w:tcBorders>
              <w:top w:val="single" w:color="auto" w:sz="4" w:space="0"/>
              <w:bottom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376"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类型</w:t>
            </w:r>
          </w:p>
        </w:tc>
        <w:tc>
          <w:tcPr>
            <w:tcW w:w="6764" w:type="dxa"/>
            <w:gridSpan w:val="6"/>
            <w:tcBorders>
              <w:top w:val="single" w:color="auto" w:sz="4" w:space="0"/>
              <w:bottom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312"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法定代表人/负责人/经营者姓名</w:t>
            </w:r>
          </w:p>
        </w:tc>
        <w:tc>
          <w:tcPr>
            <w:tcW w:w="6764" w:type="dxa"/>
            <w:gridSpan w:val="6"/>
            <w:tcBorders>
              <w:top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20"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住所或地址</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20"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联系方式</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default" w:ascii="微软雅黑" w:hAnsi="微软雅黑" w:eastAsia="微软雅黑" w:cs="宋体"/>
                <w:color w:val="auto"/>
                <w:kern w:val="0"/>
                <w:sz w:val="20"/>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2083" w:hRule="atLeast"/>
          <w:jc w:val="center"/>
        </w:trPr>
        <w:tc>
          <w:tcPr>
            <w:tcW w:w="3618" w:type="dxa"/>
            <w:gridSpan w:val="4"/>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default" w:ascii="微软雅黑" w:hAnsi="微软雅黑" w:eastAsia="微软雅黑" w:cs="宋体"/>
                <w:color w:val="auto"/>
                <w:kern w:val="0"/>
                <w:sz w:val="20"/>
                <w:szCs w:val="20"/>
                <w:lang w:val="en-US" w:eastAsia="zh-CN"/>
              </w:rPr>
            </w:pPr>
            <w:r>
              <w:rPr>
                <w:rFonts w:hint="default" w:ascii="微软雅黑" w:hAnsi="微软雅黑" w:eastAsia="微软雅黑" w:cs="宋体"/>
                <w:color w:val="auto"/>
                <w:kern w:val="0"/>
                <w:sz w:val="20"/>
                <w:szCs w:val="20"/>
                <w:lang w:val="en-US" w:eastAsia="zh-CN"/>
              </w:rPr>
              <w:t>检查来源</w:t>
            </w:r>
          </w:p>
        </w:tc>
        <w:tc>
          <w:tcPr>
            <w:tcW w:w="6764" w:type="dxa"/>
            <w:gridSpan w:val="6"/>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日常检查</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专项检查</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投诉举报</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转办交办</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证后核查</w:t>
            </w:r>
          </w:p>
          <w:p>
            <w:pPr>
              <w:keepNext w:val="0"/>
              <w:keepLines w:val="0"/>
              <w:widowControl/>
              <w:suppressLineNumbers w:val="0"/>
              <w:snapToGrid w:val="0"/>
              <w:spacing w:before="0" w:beforeAutospacing="0" w:after="0" w:afterAutospacing="0"/>
              <w:ind w:left="0" w:right="0"/>
              <w:jc w:val="both"/>
              <w:rPr>
                <w:rFonts w:hint="eastAsia" w:ascii="微软雅黑" w:hAnsi="微软雅黑" w:eastAsia="微软雅黑" w:cs="宋体"/>
                <w:color w:val="auto"/>
                <w:kern w:val="0"/>
                <w:sz w:val="20"/>
                <w:szCs w:val="20"/>
                <w:lang w:eastAsia="zh-CN"/>
              </w:rPr>
            </w:pPr>
            <w:r>
              <w:rPr>
                <w:rFonts w:hint="eastAsia" w:ascii="MS Gothic" w:hAnsi="MS Gothic" w:eastAsia="MS Gothic" w:cs="MS Gothic"/>
                <w:color w:val="auto"/>
                <w:sz w:val="21"/>
                <w:szCs w:val="22"/>
                <w:lang w:val="en-US" w:eastAsia="zh-CN" w:bidi="ar"/>
              </w:rPr>
              <w:sym w:font="Wingdings 2" w:char="00A3"/>
            </w:r>
            <w:r>
              <w:rPr>
                <w:rFonts w:hint="eastAsia" w:ascii="微软雅黑" w:hAnsi="微软雅黑" w:eastAsia="微软雅黑" w:cs="宋体"/>
                <w:color w:val="auto"/>
                <w:kern w:val="0"/>
                <w:sz w:val="20"/>
                <w:szCs w:val="20"/>
                <w:lang w:eastAsia="zh-CN"/>
              </w:rPr>
              <w:t>巡查检查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序号</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检查项</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实施层级</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检查方式</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检查要点</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检查结果</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center"/>
              <w:textAlignment w:val="auto"/>
              <w:rPr>
                <w:rFonts w:hint="eastAsia"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1</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对统计数据质量情况的检查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调查对象根据当年统计年报和当年定期统计报表制度规定所填报的统计数据情况；如实答复统计检查查询书的情况。</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调查对象所提供的证据材料计算出的统计指标数据应与调查对象上报的统计指标数据一致，或者能全面反映实际情况。</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调查对象能够及时并如实答复统计检查查询书。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2</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对统计调查检查情况的检查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配合统计机构、普查机构进行调查和检查的情况。</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县级以上人民政府统计机构履行监督检查职责时，有关单位和个人应当如实反映情况，提供相关证明和资料，不得拒绝、阻碍检查，</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普查对象不得拒绝、妨碍、推诿或者阻挠普查机构、普查人员依法进行的调查和检查。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3</w:t>
            </w:r>
          </w:p>
        </w:tc>
        <w:tc>
          <w:tcPr>
            <w:tcW w:w="10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对其他统计行为情况的检查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县级以上人民政府统计机构和有关部门是否组织实施营利性统计调查。</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bookmarkStart w:id="0" w:name="_GoBack"/>
            <w:bookmarkEnd w:id="0"/>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333333"/>
                <w:spacing w:val="0"/>
                <w:sz w:val="21"/>
                <w:szCs w:val="21"/>
                <w:shd w:val="clear" w:fill="FFFFFF"/>
              </w:rPr>
              <w:t>县级以上人民政府统计机构和有关部门不得组织实施营利性统计调查。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4</w:t>
            </w: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1"/>
                <w:szCs w:val="21"/>
                <w:lang w:val="en-US" w:eastAsia="zh-CN" w:bidi="ar"/>
              </w:rPr>
            </w:pP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公开使用市和区、县人民政府统计机构及有关部门公布的统计资料的，是否注明统计资料来源并如实使用。</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333333"/>
                <w:spacing w:val="0"/>
                <w:sz w:val="21"/>
                <w:szCs w:val="21"/>
                <w:shd w:val="clear" w:fill="FFFFFF"/>
              </w:rPr>
              <w:t>任何单位和个人公开使用市和区、县人民政府统计机构及有关部门公布的统计资料的，注明统计资料来源及如实使用。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5</w:t>
            </w: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1"/>
                <w:szCs w:val="21"/>
                <w:lang w:val="en-US" w:eastAsia="zh-CN" w:bidi="ar"/>
              </w:rPr>
            </w:pP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是否存在伪造、变造或者冒用统计调查证的行为。</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333333"/>
                <w:spacing w:val="0"/>
                <w:sz w:val="21"/>
                <w:szCs w:val="21"/>
                <w:shd w:val="clear" w:fill="FFFFFF"/>
              </w:rPr>
              <w:t>不得伪造、变造或者冒用统计调查证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6</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对涉外统计调查情况的检查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开展涉外调查活动中是否存在违法行为以及接受管理机关检查时配合提供真实情况和材料。</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中华人民共和国境外的组织、个人需要在中华人民共和国境内进行统计调查活动的，应当委托中华人民共和国境内具有涉外统计调查资格的机构进行。涉外统计调查资格应当依法报经批准。统计调查范围限于省、自治区、直辖市行政区域内的，由省级人民政府统计机构审批；统计调查范围跨省、自治区、直辖市行政区域的，由国家统计局审批。涉外社会调查项目应当依法报经批准。统计调查范围限于省、自治区、直辖市行政区域内的，由省级人民政府统计机构审批；统计调查范围跨省、自治区、直辖市行政区域的，由国家统计局审批。</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涉外调查应当遵循自愿的原则，调查对象有权自主决定是否接受调查，任何组织和个人不得强迫调查对象接受调查。</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涉外调查机构进行涉外调查时，应当向调查对象说明调查目的，不得冒用其他机构的名义，不得进行误导。</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4</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经批准进行的涉外社会调查，应当在调查问卷、表格或者访谈、观察提纲首页显著位置标明并向调查对象说明下列事项：涉外调查许可证编号；调查项目的批准机关、批准文号；本调查为调查对象自愿接受的调查。</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5</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涉外调查机构应当建立涉外调查业务档案。</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6</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涉外调查机构和有关人员对在涉外调查中知悉的商业秘密和个人隐私，负有保密义务。</w:t>
            </w:r>
          </w:p>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7</w:t>
            </w: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接受管理机关检查时，配合提供真实情况和有关材料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7</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对统计资料报送情况的检查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按统计报表制度和普查有关要求规定按时上报统计资料。</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调查对象在规定上报期限内报送统计报表及统计资料，不得迟报、虚报、瞒报或者拒报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8</w:t>
            </w:r>
          </w:p>
        </w:tc>
        <w:tc>
          <w:tcPr>
            <w:tcW w:w="10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对统计基础工作情况的检查</w:t>
            </w: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统计调查对象是否设置统计原始记录、统计台账。</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cstheme="minorEastAsia"/>
                <w:color w:val="auto"/>
                <w:kern w:val="2"/>
                <w:sz w:val="21"/>
                <w:szCs w:val="21"/>
                <w:lang w:val="en-US" w:eastAsia="zh-CN" w:bidi="ar"/>
              </w:rPr>
              <w:t>1.</w:t>
            </w:r>
            <w:r>
              <w:rPr>
                <w:rFonts w:hint="eastAsia" w:asciiTheme="minorEastAsia" w:hAnsiTheme="minorEastAsia" w:eastAsiaTheme="minorEastAsia" w:cstheme="minorEastAsia"/>
                <w:color w:val="auto"/>
                <w:kern w:val="2"/>
                <w:sz w:val="21"/>
                <w:szCs w:val="21"/>
                <w:lang w:val="en-US" w:eastAsia="zh-CN" w:bidi="ar"/>
              </w:rPr>
              <w:t>国家机关、企业事业单位和其他组织等统计调查对象，应当按照国家有关规定设置原始记录、统计台账，建立健全统计资料的审核、签署、交接、归档等管理制度。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cstheme="minorEastAsia"/>
                <w:color w:val="auto"/>
                <w:kern w:val="2"/>
                <w:sz w:val="21"/>
                <w:szCs w:val="21"/>
                <w:lang w:val="en-US" w:eastAsia="zh-CN" w:bidi="ar"/>
              </w:rPr>
              <w:t>2.</w:t>
            </w:r>
            <w:r>
              <w:rPr>
                <w:rFonts w:hint="eastAsia" w:asciiTheme="minorEastAsia" w:hAnsiTheme="minorEastAsia" w:eastAsiaTheme="minorEastAsia" w:cstheme="minorEastAsia"/>
                <w:color w:val="auto"/>
                <w:kern w:val="2"/>
                <w:sz w:val="21"/>
                <w:szCs w:val="21"/>
                <w:lang w:val="en-US" w:eastAsia="zh-CN" w:bidi="ar"/>
              </w:rPr>
              <w:t>原始记录应体现其生产、经营、管理活动的过程和成果，满足报表填报依据，如入库单、出库单、发票凭证、协议合同等。统计台账应对原始记录进行整理汇总，便于统计报表填报，包括生产经营、能源和水消费、劳动情况、固定资产投资等统计台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83" w:hRule="atLeast"/>
          <w:jc w:val="center"/>
        </w:trPr>
        <w:tc>
          <w:tcPr>
            <w:tcW w:w="1074" w:type="dxa"/>
            <w:tcBorders>
              <w:top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9</w:t>
            </w:r>
          </w:p>
        </w:tc>
        <w:tc>
          <w:tcPr>
            <w:tcW w:w="10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suppressLineNumbers w:val="0"/>
              <w:kinsoku/>
              <w:overflowPunct/>
              <w:topLinePunct w:val="0"/>
              <w:autoSpaceDE/>
              <w:autoSpaceDN/>
              <w:bidi w:val="0"/>
              <w:adjustRightInd/>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1"/>
                <w:szCs w:val="21"/>
                <w:lang w:val="en-US" w:eastAsia="zh-CN" w:bidi="ar"/>
              </w:rPr>
            </w:pPr>
          </w:p>
        </w:tc>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sz w:val="21"/>
                <w:szCs w:val="21"/>
                <w:lang w:val="en-US" w:eastAsia="zh-CN" w:bidi="ar"/>
              </w:rPr>
              <w:t>市级部门、区级部门</w:t>
            </w:r>
          </w:p>
        </w:tc>
        <w:tc>
          <w:tcPr>
            <w:tcW w:w="1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【1】现场检查：实地检查、查验证照、现场询问、查阅资料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【2】非现场检查：远程检查</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调查对象是否如实反映情况，提供相关证明和资料。</w:t>
            </w:r>
          </w:p>
        </w:tc>
        <w:tc>
          <w:tcPr>
            <w:tcW w:w="18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b w:val="0"/>
                <w:bCs w:val="0"/>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未发现问题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发现问题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default" w:ascii="Arial" w:hAnsi="Arial" w:cs="Arial" w:eastAsiaTheme="minorEastAsia"/>
                <w:i w:val="0"/>
                <w:iCs w:val="0"/>
                <w:caps w:val="0"/>
                <w:color w:val="auto"/>
                <w:spacing w:val="0"/>
                <w:kern w:val="0"/>
                <w:sz w:val="21"/>
                <w:szCs w:val="21"/>
                <w:lang w:val="en-US" w:eastAsia="zh-CN" w:bidi="ar"/>
              </w:rPr>
              <w:t>O</w:t>
            </w:r>
            <w:r>
              <w:rPr>
                <w:rFonts w:hint="eastAsia" w:asciiTheme="minorEastAsia" w:hAnsiTheme="minorEastAsia" w:eastAsiaTheme="minorEastAsia" w:cstheme="minorEastAsia"/>
                <w:i w:val="0"/>
                <w:iCs w:val="0"/>
                <w:caps w:val="0"/>
                <w:color w:val="auto"/>
                <w:spacing w:val="0"/>
                <w:kern w:val="0"/>
                <w:sz w:val="21"/>
                <w:szCs w:val="21"/>
                <w:lang w:val="en-US" w:eastAsia="zh-CN" w:bidi="ar"/>
              </w:rPr>
              <w:t>不涉及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aps w:val="0"/>
                <w:color w:val="auto"/>
                <w:spacing w:val="0"/>
                <w:kern w:val="0"/>
                <w:sz w:val="21"/>
                <w:szCs w:val="21"/>
                <w:lang w:val="en-US" w:eastAsia="zh-CN" w:bidi="ar"/>
              </w:rPr>
            </w:pPr>
            <w:r>
              <w:rPr>
                <w:rFonts w:hint="eastAsia" w:asciiTheme="minorEastAsia" w:hAnsiTheme="minorEastAsia" w:eastAsiaTheme="minorEastAsia" w:cstheme="minorEastAsia"/>
                <w:i w:val="0"/>
                <w:iCs w:val="0"/>
                <w:caps w:val="0"/>
                <w:color w:val="auto"/>
                <w:spacing w:val="0"/>
                <w:kern w:val="0"/>
                <w:sz w:val="21"/>
                <w:szCs w:val="21"/>
                <w:lang w:val="en-US" w:eastAsia="zh-CN" w:bidi="ar"/>
              </w:rPr>
              <w:t>问题记录</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p>
        </w:tc>
        <w:tc>
          <w:tcPr>
            <w:tcW w:w="242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 w:hRule="atLeast"/>
          <w:jc w:val="center"/>
        </w:trPr>
        <w:tc>
          <w:tcPr>
            <w:tcW w:w="4635" w:type="dxa"/>
            <w:gridSpan w:val="6"/>
            <w:tcBorders>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default" w:ascii="微软雅黑" w:hAnsi="微软雅黑" w:eastAsia="微软雅黑" w:cs="宋体"/>
                <w:color w:val="auto"/>
                <w:kern w:val="0"/>
                <w:sz w:val="20"/>
                <w:szCs w:val="20"/>
                <w:lang w:val="en-US" w:eastAsia="zh-CN"/>
              </w:rPr>
            </w:pPr>
            <w:r>
              <w:rPr>
                <w:rFonts w:hint="eastAsia" w:ascii="微软雅黑" w:hAnsi="微软雅黑" w:eastAsia="微软雅黑" w:cs="宋体"/>
                <w:color w:val="auto"/>
                <w:kern w:val="0"/>
                <w:sz w:val="20"/>
                <w:szCs w:val="20"/>
                <w:lang w:val="en-US" w:eastAsia="zh-CN"/>
              </w:rPr>
              <w:t>检查单位</w:t>
            </w:r>
          </w:p>
        </w:tc>
        <w:tc>
          <w:tcPr>
            <w:tcW w:w="5747" w:type="dxa"/>
            <w:gridSpan w:val="4"/>
            <w:tcBorders>
              <w:lef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eastAsia" w:ascii="微软雅黑" w:hAnsi="微软雅黑" w:eastAsia="微软雅黑" w:cs="宋体"/>
                <w:color w:val="auto"/>
                <w:kern w:val="0"/>
                <w:sz w:val="20"/>
                <w:szCs w:val="20"/>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0" w:hRule="atLeast"/>
          <w:jc w:val="center"/>
        </w:trPr>
        <w:tc>
          <w:tcPr>
            <w:tcW w:w="4635" w:type="dxa"/>
            <w:gridSpan w:val="6"/>
            <w:tcBorders>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lang w:eastAsia="zh-CN"/>
              </w:rPr>
            </w:pPr>
            <w:r>
              <w:rPr>
                <w:rFonts w:hint="eastAsia" w:ascii="微软雅黑" w:hAnsi="微软雅黑" w:eastAsia="微软雅黑" w:cs="宋体"/>
                <w:color w:val="auto"/>
                <w:kern w:val="0"/>
                <w:sz w:val="20"/>
                <w:szCs w:val="20"/>
                <w:lang w:eastAsia="zh-CN"/>
              </w:rPr>
              <w:t>检查结论</w:t>
            </w:r>
          </w:p>
        </w:tc>
        <w:tc>
          <w:tcPr>
            <w:tcW w:w="5747" w:type="dxa"/>
            <w:gridSpan w:val="4"/>
            <w:tcBorders>
              <w:lef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eastAsia" w:ascii="微软雅黑" w:hAnsi="微软雅黑" w:eastAsia="微软雅黑" w:cs="宋体"/>
                <w:color w:val="auto"/>
                <w:kern w:val="0"/>
                <w:sz w:val="20"/>
                <w:szCs w:val="20"/>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837" w:hRule="atLeast"/>
          <w:jc w:val="center"/>
        </w:trPr>
        <w:tc>
          <w:tcPr>
            <w:tcW w:w="4635" w:type="dxa"/>
            <w:gridSpan w:val="6"/>
            <w:vMerge w:val="restart"/>
            <w:tcBorders>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lang w:eastAsia="zh-CN"/>
              </w:rPr>
            </w:pPr>
            <w:r>
              <w:rPr>
                <w:rFonts w:hint="eastAsia" w:ascii="微软雅黑" w:hAnsi="微软雅黑" w:eastAsia="微软雅黑" w:cs="宋体"/>
                <w:color w:val="auto"/>
                <w:kern w:val="0"/>
                <w:sz w:val="20"/>
                <w:szCs w:val="20"/>
                <w:lang w:eastAsia="zh-CN"/>
              </w:rPr>
              <w:t>检查人员签名</w:t>
            </w:r>
          </w:p>
        </w:tc>
        <w:tc>
          <w:tcPr>
            <w:tcW w:w="3039" w:type="dxa"/>
            <w:gridSpan w:val="2"/>
            <w:tcBorders>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u w:val="none"/>
                <w:lang w:eastAsia="zh-CN"/>
              </w:rPr>
            </w:pPr>
            <w:r>
              <w:rPr>
                <w:rFonts w:hint="eastAsia" w:ascii="微软雅黑" w:hAnsi="微软雅黑" w:eastAsia="微软雅黑" w:cs="宋体"/>
                <w:color w:val="auto"/>
                <w:kern w:val="0"/>
                <w:sz w:val="20"/>
                <w:szCs w:val="20"/>
                <w:u w:val="none"/>
                <w:lang w:eastAsia="zh-CN"/>
              </w:rPr>
              <w:t>姓名：</w:t>
            </w:r>
          </w:p>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u w:val="none"/>
                <w:lang w:eastAsia="zh-CN"/>
              </w:rPr>
            </w:pPr>
            <w:r>
              <w:rPr>
                <w:rFonts w:hint="eastAsia" w:ascii="微软雅黑" w:hAnsi="微软雅黑" w:eastAsia="微软雅黑" w:cs="宋体"/>
                <w:color w:val="auto"/>
                <w:kern w:val="0"/>
                <w:sz w:val="20"/>
                <w:szCs w:val="20"/>
                <w:u w:val="none"/>
                <w:lang w:eastAsia="zh-CN"/>
              </w:rPr>
              <w:t>执法证号：</w:t>
            </w:r>
          </w:p>
        </w:tc>
        <w:tc>
          <w:tcPr>
            <w:tcW w:w="2708" w:type="dxa"/>
            <w:gridSpan w:val="2"/>
            <w:tcBorders>
              <w:left w:val="single" w:color="auto" w:sz="4" w:space="0"/>
              <w:bottom w:val="single" w:color="auto" w:sz="4" w:space="0"/>
            </w:tcBorders>
            <w:shd w:val="clear" w:color="auto" w:fill="FFFFFF"/>
            <w:tcMar>
              <w:top w:w="120" w:type="dxa"/>
              <w:left w:w="120" w:type="dxa"/>
              <w:bottom w:w="120" w:type="dxa"/>
              <w:right w:w="120" w:type="dxa"/>
            </w:tcMar>
            <w:vAlign w:val="bottom"/>
          </w:tcPr>
          <w:p>
            <w:pPr>
              <w:keepNext w:val="0"/>
              <w:keepLines w:val="0"/>
              <w:widowControl/>
              <w:suppressLineNumbers w:val="0"/>
              <w:snapToGrid w:val="0"/>
              <w:spacing w:before="0" w:beforeAutospacing="0" w:after="0" w:afterAutospacing="0"/>
              <w:ind w:left="0" w:right="0"/>
              <w:jc w:val="right"/>
              <w:rPr>
                <w:rFonts w:hint="default" w:ascii="微软雅黑" w:hAnsi="微软雅黑" w:eastAsia="微软雅黑" w:cs="宋体"/>
                <w:color w:val="auto"/>
                <w:kern w:val="0"/>
                <w:sz w:val="20"/>
                <w:szCs w:val="20"/>
                <w:u w:val="none"/>
                <w:lang w:val="en-US" w:eastAsia="zh-CN"/>
              </w:rPr>
            </w:pPr>
            <w:r>
              <w:rPr>
                <w:rFonts w:hint="eastAsia" w:ascii="微软雅黑" w:hAnsi="微软雅黑" w:eastAsia="微软雅黑" w:cs="宋体"/>
                <w:color w:val="auto"/>
                <w:kern w:val="0"/>
                <w:sz w:val="20"/>
                <w:szCs w:val="20"/>
                <w:u w:val="none"/>
                <w:lang w:eastAsia="zh-CN"/>
              </w:rPr>
              <w:t>年</w:t>
            </w:r>
            <w:r>
              <w:rPr>
                <w:rFonts w:hint="eastAsia" w:ascii="微软雅黑" w:hAnsi="微软雅黑" w:eastAsia="微软雅黑" w:cs="宋体"/>
                <w:color w:val="auto"/>
                <w:kern w:val="0"/>
                <w:sz w:val="20"/>
                <w:szCs w:val="20"/>
                <w:u w:val="none"/>
                <w:lang w:val="en-US" w:eastAsia="zh-CN"/>
              </w:rPr>
              <w:t xml:space="preserve">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94" w:hRule="atLeast"/>
          <w:jc w:val="center"/>
        </w:trPr>
        <w:tc>
          <w:tcPr>
            <w:tcW w:w="4635" w:type="dxa"/>
            <w:gridSpan w:val="6"/>
            <w:vMerge w:val="continue"/>
            <w:tcBorders>
              <w:bottom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lang w:eastAsia="zh-CN"/>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u w:val="none"/>
                <w:lang w:eastAsia="zh-CN"/>
              </w:rPr>
            </w:pPr>
            <w:r>
              <w:rPr>
                <w:rFonts w:hint="eastAsia" w:ascii="微软雅黑" w:hAnsi="微软雅黑" w:eastAsia="微软雅黑" w:cs="宋体"/>
                <w:color w:val="auto"/>
                <w:kern w:val="0"/>
                <w:sz w:val="20"/>
                <w:szCs w:val="20"/>
                <w:u w:val="none"/>
                <w:lang w:eastAsia="zh-CN"/>
              </w:rPr>
              <w:t>姓名：</w:t>
            </w:r>
          </w:p>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u w:val="none"/>
                <w:lang w:val="en-US" w:eastAsia="zh-CN" w:bidi="ar-SA"/>
              </w:rPr>
            </w:pPr>
            <w:r>
              <w:rPr>
                <w:rFonts w:hint="eastAsia" w:ascii="微软雅黑" w:hAnsi="微软雅黑" w:eastAsia="微软雅黑" w:cs="宋体"/>
                <w:color w:val="auto"/>
                <w:kern w:val="0"/>
                <w:sz w:val="20"/>
                <w:szCs w:val="20"/>
                <w:u w:val="none"/>
                <w:lang w:eastAsia="zh-CN"/>
              </w:rPr>
              <w:t>执法证号：</w:t>
            </w:r>
          </w:p>
        </w:tc>
        <w:tc>
          <w:tcPr>
            <w:tcW w:w="2708" w:type="dxa"/>
            <w:gridSpan w:val="2"/>
            <w:tcBorders>
              <w:top w:val="single" w:color="auto" w:sz="4" w:space="0"/>
              <w:left w:val="single" w:color="auto" w:sz="4" w:space="0"/>
              <w:bottom w:val="single" w:color="auto" w:sz="4" w:space="0"/>
            </w:tcBorders>
            <w:shd w:val="clear" w:color="auto" w:fill="FFFFFF"/>
            <w:tcMar>
              <w:top w:w="120" w:type="dxa"/>
              <w:left w:w="120" w:type="dxa"/>
              <w:bottom w:w="120" w:type="dxa"/>
              <w:right w:w="120" w:type="dxa"/>
            </w:tcMar>
            <w:vAlign w:val="bottom"/>
          </w:tcPr>
          <w:p>
            <w:pPr>
              <w:keepNext w:val="0"/>
              <w:keepLines w:val="0"/>
              <w:widowControl/>
              <w:suppressLineNumbers w:val="0"/>
              <w:snapToGrid w:val="0"/>
              <w:spacing w:before="0" w:beforeAutospacing="0" w:after="0" w:afterAutospacing="0"/>
              <w:ind w:left="0" w:right="0"/>
              <w:jc w:val="right"/>
              <w:rPr>
                <w:rFonts w:hint="eastAsia" w:ascii="微软雅黑" w:hAnsi="微软雅黑" w:eastAsia="微软雅黑" w:cs="宋体"/>
                <w:color w:val="auto"/>
                <w:kern w:val="0"/>
                <w:sz w:val="20"/>
                <w:szCs w:val="20"/>
                <w:u w:val="none"/>
                <w:lang w:val="en-US" w:eastAsia="zh-CN" w:bidi="ar-SA"/>
              </w:rPr>
            </w:pPr>
            <w:r>
              <w:rPr>
                <w:rFonts w:hint="eastAsia" w:ascii="微软雅黑" w:hAnsi="微软雅黑" w:eastAsia="微软雅黑" w:cs="宋体"/>
                <w:color w:val="auto"/>
                <w:kern w:val="0"/>
                <w:sz w:val="20"/>
                <w:szCs w:val="20"/>
                <w:u w:val="none"/>
                <w:lang w:eastAsia="zh-CN"/>
              </w:rPr>
              <w:t>年</w:t>
            </w:r>
            <w:r>
              <w:rPr>
                <w:rFonts w:hint="eastAsia" w:ascii="微软雅黑" w:hAnsi="微软雅黑" w:eastAsia="微软雅黑" w:cs="宋体"/>
                <w:color w:val="auto"/>
                <w:kern w:val="0"/>
                <w:sz w:val="20"/>
                <w:szCs w:val="20"/>
                <w:u w:val="none"/>
                <w:lang w:val="en-US" w:eastAsia="zh-CN"/>
              </w:rPr>
              <w:t xml:space="preserve">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15" w:type="dxa"/>
            <w:left w:w="15" w:type="dxa"/>
            <w:bottom w:w="15" w:type="dxa"/>
            <w:right w:w="15" w:type="dxa"/>
          </w:tblCellMar>
        </w:tblPrEx>
        <w:trPr>
          <w:trHeight w:val="228" w:hRule="atLeast"/>
          <w:jc w:val="center"/>
        </w:trPr>
        <w:tc>
          <w:tcPr>
            <w:tcW w:w="4635" w:type="dxa"/>
            <w:gridSpan w:val="6"/>
            <w:tcBorders>
              <w:top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left"/>
              <w:rPr>
                <w:rFonts w:hint="eastAsia" w:ascii="微软雅黑" w:hAnsi="微软雅黑" w:eastAsia="微软雅黑" w:cs="宋体"/>
                <w:color w:val="auto"/>
                <w:kern w:val="0"/>
                <w:sz w:val="20"/>
                <w:szCs w:val="20"/>
                <w:lang w:eastAsia="zh-CN"/>
              </w:rPr>
            </w:pPr>
            <w:r>
              <w:rPr>
                <w:rFonts w:hint="eastAsia" w:ascii="微软雅黑" w:hAnsi="微软雅黑" w:eastAsia="微软雅黑" w:cs="宋体"/>
                <w:color w:val="auto"/>
                <w:kern w:val="0"/>
                <w:sz w:val="20"/>
                <w:szCs w:val="20"/>
                <w:lang w:eastAsia="zh-CN"/>
              </w:rPr>
              <w:t>备注</w:t>
            </w:r>
          </w:p>
        </w:tc>
        <w:tc>
          <w:tcPr>
            <w:tcW w:w="5747" w:type="dxa"/>
            <w:gridSpan w:val="4"/>
            <w:tcBorders>
              <w:top w:val="single" w:color="auto" w:sz="4" w:space="0"/>
              <w:lef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snapToGrid w:val="0"/>
              <w:spacing w:before="0" w:beforeAutospacing="0" w:after="0" w:afterAutospacing="0"/>
              <w:ind w:left="0" w:right="0"/>
              <w:jc w:val="center"/>
              <w:rPr>
                <w:rFonts w:hint="eastAsia" w:ascii="微软雅黑" w:hAnsi="微软雅黑" w:eastAsia="微软雅黑" w:cs="宋体"/>
                <w:color w:val="auto"/>
                <w:kern w:val="0"/>
                <w:sz w:val="20"/>
                <w:szCs w:val="20"/>
                <w:u w:val="single"/>
              </w:rPr>
            </w:pPr>
          </w:p>
        </w:tc>
      </w:tr>
    </w:tbl>
    <w:p>
      <w:pPr>
        <w:snapToGrid w:val="0"/>
        <w:rPr>
          <w:color w:val="000000" w:themeColor="text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微软雅黑">
    <w:panose1 w:val="020B0604030504040204"/>
    <w:charset w:val="86"/>
    <w:family w:val="swiss"/>
    <w:pitch w:val="default"/>
    <w:sig w:usb0="F7FFAEFF" w:usb1="F9DFFFFF" w:usb2="001FFDFF" w:usb3="00000000" w:csb0="603F01FF" w:csb1="FFFF0000"/>
  </w:font>
  <w:font w:name="MS Gothic">
    <w:altName w:val="方正书宋_GBK"/>
    <w:panose1 w:val="020B0609070205080204"/>
    <w:charset w:val="80"/>
    <w:family w:val="auto"/>
    <w:pitch w:val="default"/>
    <w:sig w:usb0="00000000" w:usb1="00000000" w:usb2="00000012" w:usb3="00000000" w:csb0="4002009F" w:csb1="DFD7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4C2B"/>
    <w:rsid w:val="34C868DF"/>
    <w:rsid w:val="3DA156AD"/>
    <w:rsid w:val="3F4372FF"/>
    <w:rsid w:val="410305B7"/>
    <w:rsid w:val="4A0E0F13"/>
    <w:rsid w:val="501E0480"/>
    <w:rsid w:val="59047E99"/>
    <w:rsid w:val="AF7E1862"/>
    <w:rsid w:val="BF7E661F"/>
    <w:rsid w:val="FF3FF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2025-07-04T15:48:00Z</dcterms:created>
  <dc:creator>li</dc:creator>
  <cp:lastModifiedBy>uos</cp:lastModifiedBy>
  <cp:lastPrinted>2025-07-04T17:56:00Z</cp:lastPrinted>
  <dcterms:modified xsi:type="dcterms:W3CDTF">2025-07-16T11:01:11Z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C2F5E82B917047B2A46CC6953DFD209A</vt:lpwstr>
  </property>
</Properties>
</file>