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ind w:left="985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4"/>
          <w:sz w:val="31"/>
          <w:szCs w:val="31"/>
        </w:rPr>
        <w:t>附件：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9" w:line="604" w:lineRule="exact"/>
        <w:ind w:left="20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重大行政执法决定法制审核目录</w:t>
      </w:r>
    </w:p>
    <w:p>
      <w:pPr>
        <w:spacing w:before="14"/>
      </w:pPr>
    </w:p>
    <w:p>
      <w:pPr>
        <w:spacing w:before="14"/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007"/>
        <w:gridCol w:w="7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0" w:type="dxa"/>
            <w:vAlign w:val="top"/>
          </w:tcPr>
          <w:p>
            <w:pPr>
              <w:pStyle w:val="5"/>
              <w:spacing w:before="177" w:line="218" w:lineRule="auto"/>
              <w:ind w:left="150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007" w:type="dxa"/>
            <w:vAlign w:val="top"/>
          </w:tcPr>
          <w:p>
            <w:pPr>
              <w:pStyle w:val="5"/>
              <w:spacing w:before="177" w:line="217" w:lineRule="auto"/>
              <w:ind w:left="176"/>
            </w:pPr>
            <w:r>
              <w:rPr>
                <w:b/>
                <w:bCs/>
                <w:spacing w:val="-6"/>
              </w:rPr>
              <w:t>法制审核目录</w:t>
            </w: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7" w:line="218" w:lineRule="auto"/>
              <w:ind w:left="3129"/>
            </w:pPr>
            <w:r>
              <w:rPr>
                <w:b/>
                <w:bCs/>
                <w:spacing w:val="-8"/>
              </w:rPr>
              <w:t>具体要求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381"/>
            </w:pPr>
            <w:r>
              <w:t>1</w:t>
            </w:r>
          </w:p>
        </w:tc>
        <w:tc>
          <w:tcPr>
            <w:tcW w:w="20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71"/>
            </w:pPr>
            <w:r>
              <w:rPr>
                <w:spacing w:val="-2"/>
              </w:rPr>
              <w:t>行政许可决定</w:t>
            </w: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2" w:line="397" w:lineRule="auto"/>
              <w:ind w:left="126" w:right="1435" w:firstLine="6"/>
            </w:pPr>
            <w:r>
              <w:rPr>
                <w:spacing w:val="-5"/>
              </w:rPr>
              <w:t>1.采取招标、拍卖等方式作出的行政许可决定；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2.经过听证程序的行政许可决定；</w:t>
            </w:r>
          </w:p>
          <w:p>
            <w:pPr>
              <w:pStyle w:val="5"/>
              <w:spacing w:before="43" w:line="397" w:lineRule="auto"/>
              <w:ind w:left="125" w:right="41" w:firstLine="12"/>
            </w:pPr>
            <w:r>
              <w:rPr>
                <w:spacing w:val="-4"/>
              </w:rPr>
              <w:t>3.可能造成重大社会影响、引发社会风险的行政许</w:t>
            </w:r>
            <w:r>
              <w:rPr>
                <w:spacing w:val="-5"/>
              </w:rPr>
              <w:t>可决定；</w:t>
            </w:r>
            <w:r>
              <w:t xml:space="preserve"> </w:t>
            </w:r>
            <w:r>
              <w:rPr>
                <w:spacing w:val="-2"/>
              </w:rPr>
              <w:t>4.撤回或者撤销行政许可的决定；</w:t>
            </w:r>
          </w:p>
          <w:p>
            <w:pPr>
              <w:pStyle w:val="5"/>
              <w:spacing w:before="45" w:line="216" w:lineRule="auto"/>
              <w:ind w:left="125"/>
            </w:pPr>
            <w:r>
              <w:rPr>
                <w:spacing w:val="-1"/>
              </w:rPr>
              <w:t>4.行政执法机关认为重大的其他行政许可决定。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2" w:hRule="atLeast"/>
        </w:trPr>
        <w:tc>
          <w:tcPr>
            <w:tcW w:w="8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375"/>
            </w:pPr>
            <w:r>
              <w:t>2</w:t>
            </w:r>
          </w:p>
        </w:tc>
        <w:tc>
          <w:tcPr>
            <w:tcW w:w="200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71"/>
            </w:pPr>
            <w:r>
              <w:rPr>
                <w:spacing w:val="-2"/>
              </w:rPr>
              <w:t>行政处罚决定</w:t>
            </w: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1" w:line="402" w:lineRule="auto"/>
              <w:ind w:left="128" w:right="156" w:firstLine="5"/>
              <w:jc w:val="both"/>
            </w:pPr>
            <w:r>
              <w:rPr>
                <w:spacing w:val="-1"/>
              </w:rPr>
              <w:t>1.对公民处以 5000 元以上（含）的罚款，对法人或者组</w:t>
            </w:r>
            <w:r>
              <w:t xml:space="preserve"> </w:t>
            </w:r>
            <w:r>
              <w:rPr>
                <w:spacing w:val="-3"/>
              </w:rPr>
              <w:t xml:space="preserve">织处以 </w:t>
            </w:r>
            <w:r>
              <w:rPr>
                <w:rFonts w:hint="eastAsia"/>
                <w:spacing w:val="-3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spacing w:val="-3"/>
              </w:rPr>
              <w:t>0000 元以上（含）的罚款，或者没收违法所得、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没收非法财物价值达到上述金额的事项。</w:t>
            </w:r>
          </w:p>
          <w:p>
            <w:pPr>
              <w:pStyle w:val="5"/>
              <w:spacing w:before="44" w:line="218" w:lineRule="auto"/>
              <w:ind w:left="126"/>
            </w:pPr>
            <w:r>
              <w:rPr>
                <w:spacing w:val="-3"/>
              </w:rPr>
              <w:t>2.责令停产停业的；</w:t>
            </w:r>
          </w:p>
          <w:p>
            <w:pPr>
              <w:pStyle w:val="5"/>
              <w:spacing w:before="293" w:line="218" w:lineRule="auto"/>
              <w:ind w:left="137"/>
            </w:pPr>
            <w:r>
              <w:rPr>
                <w:spacing w:val="-3"/>
              </w:rPr>
              <w:t>3.暂扣或者吊销许可证的；</w:t>
            </w:r>
          </w:p>
          <w:p>
            <w:pPr>
              <w:pStyle w:val="5"/>
              <w:spacing w:before="292" w:line="397" w:lineRule="auto"/>
              <w:ind w:left="124" w:right="243" w:firstLine="1"/>
            </w:pPr>
            <w:r>
              <w:rPr>
                <w:spacing w:val="-1"/>
              </w:rPr>
              <w:t>4.依据《中华人民共和国环境保护法》第六十三条规定需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要移送公安机关对相关人员处以行政拘留的；</w:t>
            </w:r>
          </w:p>
          <w:p>
            <w:pPr>
              <w:pStyle w:val="5"/>
              <w:spacing w:before="46" w:line="401" w:lineRule="auto"/>
              <w:ind w:left="113" w:right="106" w:firstLine="16"/>
              <w:jc w:val="both"/>
            </w:pPr>
            <w:r>
              <w:rPr>
                <w:spacing w:val="-1"/>
              </w:rPr>
              <w:t>5.依据《最高人民法院 最高人民检察院关于办理环境</w:t>
            </w:r>
            <w:r>
              <w:rPr>
                <w:spacing w:val="-2"/>
              </w:rPr>
              <w:t>污染</w:t>
            </w:r>
            <w:r>
              <w:t xml:space="preserve"> </w:t>
            </w:r>
            <w:r>
              <w:rPr>
                <w:spacing w:val="-1"/>
              </w:rPr>
              <w:t>刑事案件适用法律若干问题的解释》规定，需要移送公安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机关涉嫌环境犯罪的；</w:t>
            </w:r>
          </w:p>
          <w:p>
            <w:pPr>
              <w:pStyle w:val="5"/>
              <w:spacing w:before="47" w:line="352" w:lineRule="auto"/>
              <w:ind w:left="130" w:right="243" w:hanging="1"/>
            </w:pPr>
            <w:r>
              <w:rPr>
                <w:spacing w:val="-1"/>
              </w:rPr>
              <w:t>6.依据《中华人民共和国环境保护法》第六十条规定需要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实施限制生产、停产整治的；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45" w:bottom="0" w:left="844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007"/>
        <w:gridCol w:w="7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8" w:line="216" w:lineRule="auto"/>
              <w:ind w:left="129"/>
            </w:pPr>
            <w:r>
              <w:rPr>
                <w:spacing w:val="-2"/>
              </w:rPr>
              <w:t>7.涉及重大公共利益的行政处罚决定；</w:t>
            </w:r>
          </w:p>
          <w:p>
            <w:pPr>
              <w:pStyle w:val="5"/>
              <w:spacing w:before="296" w:line="216" w:lineRule="auto"/>
              <w:ind w:left="129"/>
            </w:pPr>
            <w:r>
              <w:rPr>
                <w:spacing w:val="-1"/>
              </w:rPr>
              <w:t>8.行政执法机关认为重大的其他行政处罚决</w:t>
            </w:r>
            <w:r>
              <w:rPr>
                <w:spacing w:val="-2"/>
              </w:rPr>
              <w:t>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5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2" w:lineRule="auto"/>
              <w:ind w:left="386"/>
            </w:pPr>
            <w:r>
              <w:t>3</w:t>
            </w:r>
          </w:p>
        </w:tc>
        <w:tc>
          <w:tcPr>
            <w:tcW w:w="20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71"/>
            </w:pPr>
            <w:r>
              <w:rPr>
                <w:spacing w:val="-2"/>
              </w:rPr>
              <w:t>行政强制决定</w:t>
            </w: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4" w:line="314" w:lineRule="auto"/>
              <w:ind w:left="124" w:right="211" w:firstLine="8"/>
            </w:pPr>
            <w:r>
              <w:t>1.所有权责清单中的行政强制事项（包含查封、扣押，强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制拆除等</w:t>
            </w:r>
            <w:r>
              <w:rPr>
                <w:spacing w:val="-6"/>
              </w:rPr>
              <w:t>）；</w:t>
            </w:r>
          </w:p>
          <w:p>
            <w:pPr>
              <w:pStyle w:val="5"/>
              <w:spacing w:before="294" w:line="314" w:lineRule="auto"/>
              <w:ind w:left="122" w:right="211" w:firstLine="4"/>
            </w:pPr>
            <w:r>
              <w:t>2.拍卖或者变卖当事人合法财物用以抵缴罚款的行政强制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执行决定；</w:t>
            </w:r>
          </w:p>
          <w:p>
            <w:pPr>
              <w:pStyle w:val="5"/>
              <w:spacing w:before="296" w:line="216" w:lineRule="auto"/>
              <w:ind w:left="137"/>
            </w:pPr>
            <w:r>
              <w:t>3.行政执法机关认为重大的其他行政强制决定。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85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373"/>
            </w:pPr>
            <w:r>
              <w:t>4</w:t>
            </w:r>
          </w:p>
        </w:tc>
        <w:tc>
          <w:tcPr>
            <w:tcW w:w="200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71"/>
            </w:pPr>
            <w:r>
              <w:rPr>
                <w:spacing w:val="-2"/>
              </w:rPr>
              <w:t>其他行政决定</w:t>
            </w:r>
          </w:p>
        </w:tc>
        <w:tc>
          <w:tcPr>
            <w:tcW w:w="7354" w:type="dxa"/>
            <w:vAlign w:val="top"/>
          </w:tcPr>
          <w:p>
            <w:pPr>
              <w:pStyle w:val="5"/>
              <w:spacing w:before="175" w:line="353" w:lineRule="auto"/>
              <w:ind w:left="127" w:right="243" w:hanging="12"/>
            </w:pPr>
            <w:r>
              <w:rPr>
                <w:spacing w:val="-1"/>
              </w:rPr>
              <w:t>行政执法机关向公安机关移送涉嫌犯罪案件或者向监察机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关移送涉嫌职务违法、职务犯罪案件的决定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45" w:bottom="0" w:left="8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BB8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2021-12-30T18:42:00Z</dcterms:created>
  <dc:creator>管理人员</dc:creator>
  <cp:lastModifiedBy>uos</cp:lastModifiedBy>
  <dcterms:modified xsi:type="dcterms:W3CDTF">2025-07-11T15:22:16Z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2025-07-11T15:20:15Z</vt:filetime>
  </property>
  <property fmtid="{D5CDD505-2E9C-101B-9397-08002B2CF9AE}" pid="4" name="KSOProductBuildVer">
    <vt:lpwstr>2052-11.8.2.9831</vt:lpwstr>
  </property>
</Properties>
</file>