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69"/>
        <w:gridCol w:w="2665"/>
        <w:gridCol w:w="2354"/>
        <w:gridCol w:w="3397"/>
        <w:gridCol w:w="2160"/>
        <w:gridCol w:w="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24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</w:rPr>
              <w:t> 丰台区人力资源和社会保障局 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</w:rPr>
              <w:t>年度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序号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检查主体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</w:rPr>
              <w:t>检查对象范围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拟检查单位数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14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家民办职业技能培训学校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zMWVkYjEwMzE2ZjI4MDQzMWFiMzc4ZTM4MmNmZTAifQ=="/>
  </w:docVars>
  <w:rsids>
    <w:rsidRoot w:val="37BA6701"/>
    <w:rsid w:val="000A6E9B"/>
    <w:rsid w:val="000D0B33"/>
    <w:rsid w:val="000F53BB"/>
    <w:rsid w:val="004D2A55"/>
    <w:rsid w:val="00824DFA"/>
    <w:rsid w:val="00E26B1A"/>
    <w:rsid w:val="00EB427C"/>
    <w:rsid w:val="00F203C9"/>
    <w:rsid w:val="00F81303"/>
    <w:rsid w:val="01FA6CB9"/>
    <w:rsid w:val="0DAB4642"/>
    <w:rsid w:val="13BE4A65"/>
    <w:rsid w:val="2B994133"/>
    <w:rsid w:val="30C85D6D"/>
    <w:rsid w:val="35EF5060"/>
    <w:rsid w:val="37BA6701"/>
    <w:rsid w:val="3EFA6D98"/>
    <w:rsid w:val="3F3D2F99"/>
    <w:rsid w:val="49CF7FF9"/>
    <w:rsid w:val="553C1E65"/>
    <w:rsid w:val="569E667C"/>
    <w:rsid w:val="5AB87F28"/>
    <w:rsid w:val="5BF74203"/>
    <w:rsid w:val="5CF27722"/>
    <w:rsid w:val="5F020973"/>
    <w:rsid w:val="65A96D31"/>
    <w:rsid w:val="66B97F9B"/>
    <w:rsid w:val="69CB37D4"/>
    <w:rsid w:val="70012CCF"/>
    <w:rsid w:val="71A12FCB"/>
    <w:rsid w:val="7672697B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2023-03-31T08:03:00Z</dcterms:created>
  <dc:creator>❥嗯哼✩ೄ࿐✰</dc:creator>
  <cp:lastModifiedBy>Administrator</cp:lastModifiedBy>
  <dcterms:modified xsi:type="dcterms:W3CDTF">2025-07-04T01:46:13Z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2E89511FFCEB47708966F52AFA021C96</vt:lpwstr>
  </property>
</Properties>
</file>