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80" w:lineRule="auto"/>
        <w:ind w:left="0" w:right="0"/>
        <w:jc w:val="center"/>
        <w:rPr>
          <w:rFonts w:hint="eastAsia" w:ascii="黑体" w:hAnsi="黑体" w:eastAsia="黑体" w:cs="黑体"/>
          <w:b/>
          <w:color w:val="404040"/>
          <w:sz w:val="44"/>
          <w:szCs w:val="44"/>
        </w:rPr>
      </w:pPr>
      <w:r>
        <w:rPr>
          <w:rFonts w:hint="eastAsia" w:ascii="黑体" w:hAnsi="黑体" w:eastAsia="黑体" w:cs="黑体"/>
          <w:b/>
          <w:color w:val="404040"/>
          <w:sz w:val="44"/>
          <w:szCs w:val="44"/>
        </w:rPr>
        <w:t>丰台区体育局202</w:t>
      </w:r>
      <w:r>
        <w:rPr>
          <w:rFonts w:hint="eastAsia" w:ascii="黑体" w:hAnsi="黑体" w:eastAsia="黑体" w:cs="黑体"/>
          <w:b/>
          <w:color w:val="404040"/>
          <w:sz w:val="44"/>
          <w:szCs w:val="44"/>
          <w:lang w:val="en-US" w:eastAsia="zh-CN"/>
        </w:rPr>
        <w:t>5</w:t>
      </w:r>
      <w:r>
        <w:rPr>
          <w:rFonts w:hint="eastAsia" w:ascii="黑体" w:hAnsi="黑体" w:eastAsia="黑体" w:cs="黑体"/>
          <w:b/>
          <w:color w:val="404040"/>
          <w:sz w:val="44"/>
          <w:szCs w:val="44"/>
        </w:rPr>
        <w:t>年度</w:t>
      </w:r>
    </w:p>
    <w:p>
      <w:pPr>
        <w:pStyle w:val="2"/>
        <w:keepNext w:val="0"/>
        <w:keepLines w:val="0"/>
        <w:widowControl/>
        <w:suppressLineNumbers w:val="0"/>
        <w:spacing w:before="0" w:beforeAutospacing="0" w:after="0" w:afterAutospacing="0" w:line="480" w:lineRule="auto"/>
        <w:ind w:left="0" w:right="0"/>
        <w:jc w:val="center"/>
        <w:rPr>
          <w:rFonts w:hint="eastAsia" w:ascii="黑体" w:hAnsi="黑体" w:eastAsia="黑体" w:cs="黑体"/>
          <w:sz w:val="44"/>
          <w:szCs w:val="44"/>
        </w:rPr>
      </w:pPr>
      <w:r>
        <w:rPr>
          <w:rFonts w:hint="eastAsia" w:ascii="黑体" w:hAnsi="黑体" w:eastAsia="黑体" w:cs="黑体"/>
          <w:b/>
          <w:color w:val="404040"/>
          <w:sz w:val="44"/>
          <w:szCs w:val="44"/>
        </w:rPr>
        <w:t>执法检查工作计划</w:t>
      </w:r>
    </w:p>
    <w:p>
      <w:pPr>
        <w:pStyle w:val="2"/>
        <w:keepNext w:val="0"/>
        <w:keepLines w:val="0"/>
        <w:widowControl/>
        <w:suppressLineNumbers w:val="0"/>
        <w:spacing w:before="0" w:beforeAutospacing="0" w:after="0" w:afterAutospacing="0" w:line="480" w:lineRule="auto"/>
        <w:ind w:left="0" w:right="0" w:firstLine="420"/>
        <w:jc w:val="both"/>
        <w:rPr>
          <w:rFonts w:hint="eastAsia" w:ascii="仿宋" w:hAnsi="仿宋" w:eastAsia="仿宋" w:cs="仿宋"/>
          <w:sz w:val="32"/>
          <w:szCs w:val="32"/>
        </w:rPr>
      </w:pPr>
      <w:r>
        <w:rPr>
          <w:rFonts w:hint="eastAsia" w:ascii="仿宋" w:hAnsi="仿宋" w:eastAsia="仿宋" w:cs="仿宋"/>
          <w:color w:val="404040"/>
          <w:sz w:val="32"/>
          <w:szCs w:val="32"/>
        </w:rPr>
        <w:t>为贯彻落实行政执法“三项制度”要求，扎实推进年度执法检查任务的实施，进一步规范体育运动项目经营单位（以下简称体育经营单位）依法依规开展经营活动，加强对体育经营单位的监督与管理，北京市丰台区体育局对202</w:t>
      </w:r>
      <w:r>
        <w:rPr>
          <w:rFonts w:hint="eastAsia" w:ascii="仿宋" w:hAnsi="仿宋" w:eastAsia="仿宋" w:cs="仿宋"/>
          <w:color w:val="404040"/>
          <w:sz w:val="32"/>
          <w:szCs w:val="32"/>
          <w:lang w:val="en-US" w:eastAsia="zh-CN"/>
        </w:rPr>
        <w:t>4</w:t>
      </w:r>
      <w:r>
        <w:rPr>
          <w:rFonts w:hint="eastAsia" w:ascii="仿宋" w:hAnsi="仿宋" w:eastAsia="仿宋" w:cs="仿宋"/>
          <w:color w:val="404040"/>
          <w:sz w:val="32"/>
          <w:szCs w:val="32"/>
        </w:rPr>
        <w:t>的执法检查工作做出如下计划：</w:t>
      </w:r>
    </w:p>
    <w:p>
      <w:pPr>
        <w:pStyle w:val="2"/>
        <w:keepNext w:val="0"/>
        <w:keepLines w:val="0"/>
        <w:widowControl/>
        <w:suppressLineNumbers w:val="0"/>
        <w:spacing w:before="0" w:beforeAutospacing="0" w:after="0" w:afterAutospacing="0" w:line="480" w:lineRule="auto"/>
        <w:ind w:left="0" w:right="0" w:firstLine="420"/>
        <w:jc w:val="both"/>
        <w:rPr>
          <w:rFonts w:hint="eastAsia" w:ascii="仿宋" w:hAnsi="仿宋" w:eastAsia="仿宋" w:cs="仿宋"/>
          <w:sz w:val="32"/>
          <w:szCs w:val="32"/>
        </w:rPr>
      </w:pPr>
      <w:r>
        <w:rPr>
          <w:rStyle w:val="5"/>
          <w:rFonts w:hint="eastAsia" w:ascii="仿宋" w:hAnsi="仿宋" w:eastAsia="仿宋" w:cs="仿宋"/>
          <w:color w:val="404040"/>
          <w:sz w:val="32"/>
          <w:szCs w:val="32"/>
        </w:rPr>
        <w:t>一、检查主体</w:t>
      </w:r>
    </w:p>
    <w:p>
      <w:pPr>
        <w:pStyle w:val="2"/>
        <w:keepNext w:val="0"/>
        <w:keepLines w:val="0"/>
        <w:widowControl/>
        <w:suppressLineNumbers w:val="0"/>
        <w:spacing w:before="0" w:beforeAutospacing="0" w:after="0" w:afterAutospacing="0" w:line="480" w:lineRule="auto"/>
        <w:ind w:left="0" w:right="0" w:firstLine="420"/>
        <w:jc w:val="both"/>
        <w:rPr>
          <w:rFonts w:hint="eastAsia" w:ascii="仿宋" w:hAnsi="仿宋" w:eastAsia="仿宋" w:cs="仿宋"/>
          <w:sz w:val="32"/>
          <w:szCs w:val="32"/>
        </w:rPr>
      </w:pPr>
      <w:r>
        <w:rPr>
          <w:rFonts w:hint="eastAsia" w:ascii="仿宋" w:hAnsi="仿宋" w:eastAsia="仿宋" w:cs="仿宋"/>
          <w:color w:val="404040"/>
          <w:sz w:val="32"/>
          <w:szCs w:val="32"/>
        </w:rPr>
        <w:t>北京市丰台区体育局。</w:t>
      </w:r>
    </w:p>
    <w:p>
      <w:pPr>
        <w:pStyle w:val="2"/>
        <w:keepNext w:val="0"/>
        <w:keepLines w:val="0"/>
        <w:widowControl/>
        <w:suppressLineNumbers w:val="0"/>
        <w:spacing w:before="0" w:beforeAutospacing="0" w:after="0" w:afterAutospacing="0" w:line="480" w:lineRule="auto"/>
        <w:ind w:left="0" w:right="0" w:firstLine="420"/>
        <w:jc w:val="both"/>
        <w:rPr>
          <w:rFonts w:hint="eastAsia" w:ascii="仿宋" w:hAnsi="仿宋" w:eastAsia="仿宋" w:cs="仿宋"/>
          <w:sz w:val="32"/>
          <w:szCs w:val="32"/>
        </w:rPr>
      </w:pPr>
      <w:r>
        <w:rPr>
          <w:rStyle w:val="5"/>
          <w:rFonts w:hint="eastAsia" w:ascii="仿宋" w:hAnsi="仿宋" w:eastAsia="仿宋" w:cs="仿宋"/>
          <w:color w:val="404040"/>
          <w:sz w:val="32"/>
          <w:szCs w:val="32"/>
        </w:rPr>
        <w:t>二、检查方式</w:t>
      </w:r>
    </w:p>
    <w:p>
      <w:pPr>
        <w:pStyle w:val="2"/>
        <w:keepNext w:val="0"/>
        <w:keepLines w:val="0"/>
        <w:widowControl/>
        <w:suppressLineNumbers w:val="0"/>
        <w:spacing w:before="0" w:beforeAutospacing="0" w:after="0" w:afterAutospacing="0" w:line="480" w:lineRule="auto"/>
        <w:ind w:left="0" w:right="0" w:firstLine="420"/>
        <w:jc w:val="both"/>
        <w:rPr>
          <w:rFonts w:hint="eastAsia" w:ascii="仿宋" w:hAnsi="仿宋" w:eastAsia="仿宋" w:cs="仿宋"/>
          <w:sz w:val="32"/>
          <w:szCs w:val="32"/>
        </w:rPr>
      </w:pPr>
      <w:r>
        <w:rPr>
          <w:rFonts w:hint="eastAsia" w:ascii="仿宋" w:hAnsi="仿宋" w:eastAsia="仿宋" w:cs="仿宋"/>
          <w:color w:val="404040"/>
          <w:sz w:val="32"/>
          <w:szCs w:val="32"/>
        </w:rPr>
        <w:t>区体育局行政执法检查主要有日常行政检查和双随机抽查两种方式。主要检查内容如下：</w:t>
      </w:r>
    </w:p>
    <w:p>
      <w:pPr>
        <w:pStyle w:val="2"/>
        <w:keepNext w:val="0"/>
        <w:keepLines w:val="0"/>
        <w:widowControl/>
        <w:suppressLineNumbers w:val="0"/>
        <w:spacing w:before="0" w:beforeAutospacing="0" w:after="0" w:afterAutospacing="0" w:line="480" w:lineRule="auto"/>
        <w:ind w:left="0" w:right="0" w:firstLine="420"/>
        <w:jc w:val="both"/>
        <w:rPr>
          <w:rFonts w:hint="eastAsia" w:ascii="仿宋" w:hAnsi="仿宋" w:eastAsia="仿宋" w:cs="仿宋"/>
          <w:sz w:val="32"/>
          <w:szCs w:val="32"/>
        </w:rPr>
      </w:pPr>
      <w:r>
        <w:rPr>
          <w:rFonts w:hint="eastAsia" w:ascii="仿宋" w:hAnsi="仿宋" w:eastAsia="仿宋" w:cs="仿宋"/>
          <w:color w:val="404040"/>
          <w:sz w:val="32"/>
          <w:szCs w:val="32"/>
        </w:rPr>
        <w:t>1、从体育经营单位依法从事经营活动情况；体育经营单位证件配备情况；安全生产制度建立及落实情况；隐患排查制度建立及落实情况；从业人员、救助人员配备数量、执业资格、统一服装及在岗责任落实情况；中英双语应急广播配备及维护情况等方面进行检查。</w:t>
      </w:r>
    </w:p>
    <w:p>
      <w:pPr>
        <w:pStyle w:val="2"/>
        <w:keepNext w:val="0"/>
        <w:keepLines w:val="0"/>
        <w:widowControl/>
        <w:suppressLineNumbers w:val="0"/>
        <w:spacing w:before="0" w:beforeAutospacing="0" w:after="0" w:afterAutospacing="0" w:line="480" w:lineRule="auto"/>
        <w:ind w:left="0" w:right="0" w:firstLine="420"/>
        <w:jc w:val="both"/>
        <w:rPr>
          <w:rFonts w:hint="eastAsia" w:ascii="仿宋" w:hAnsi="仿宋" w:eastAsia="仿宋" w:cs="仿宋"/>
          <w:sz w:val="32"/>
          <w:szCs w:val="32"/>
        </w:rPr>
      </w:pPr>
      <w:r>
        <w:rPr>
          <w:rFonts w:hint="eastAsia" w:ascii="仿宋" w:hAnsi="仿宋" w:eastAsia="仿宋" w:cs="仿宋"/>
          <w:color w:val="404040"/>
          <w:sz w:val="32"/>
          <w:szCs w:val="32"/>
        </w:rPr>
        <w:t>2、从高危险性体育项目经营单位依法从事经营活动情况；办理高危险性体育项目经营许可证是否在有效期内；是否办理高危险性体育项目经营许可证；是否建立生产安全事故隐患排查制度；是否建立安全生产例会制度；从业人员是否持证上岗；是否按规定配备足额的专职水上救生员；是否设置应急广播，并能够用中、英两种语言播放等方面进行检查。</w:t>
      </w:r>
    </w:p>
    <w:p>
      <w:pPr>
        <w:pStyle w:val="2"/>
        <w:keepNext w:val="0"/>
        <w:keepLines w:val="0"/>
        <w:widowControl/>
        <w:suppressLineNumbers w:val="0"/>
        <w:spacing w:before="0" w:beforeAutospacing="0" w:after="0" w:afterAutospacing="0" w:line="480" w:lineRule="auto"/>
        <w:ind w:left="0" w:right="0" w:firstLine="420"/>
        <w:jc w:val="both"/>
        <w:rPr>
          <w:rFonts w:hint="eastAsia" w:ascii="仿宋" w:hAnsi="仿宋" w:eastAsia="仿宋" w:cs="仿宋"/>
          <w:sz w:val="32"/>
          <w:szCs w:val="32"/>
        </w:rPr>
      </w:pPr>
      <w:r>
        <w:rPr>
          <w:rFonts w:hint="eastAsia" w:ascii="仿宋" w:hAnsi="仿宋" w:eastAsia="仿宋" w:cs="仿宋"/>
          <w:color w:val="404040"/>
          <w:sz w:val="32"/>
          <w:szCs w:val="32"/>
        </w:rPr>
        <w:t>3、从公共文化体育设施管理单位是否开展与公共文化体育设施功能、用途不相符的服务活动；公共文化体育设施管理单位是否违反规定出租体育设施等方面进行检查。</w:t>
      </w:r>
    </w:p>
    <w:p>
      <w:pPr>
        <w:pStyle w:val="2"/>
        <w:keepNext w:val="0"/>
        <w:keepLines w:val="0"/>
        <w:widowControl/>
        <w:suppressLineNumbers w:val="0"/>
        <w:spacing w:before="0" w:beforeAutospacing="0" w:after="0" w:afterAutospacing="0" w:line="480" w:lineRule="auto"/>
        <w:ind w:left="0" w:right="0" w:firstLine="420"/>
        <w:jc w:val="both"/>
        <w:rPr>
          <w:rFonts w:hint="eastAsia" w:ascii="仿宋" w:hAnsi="仿宋" w:eastAsia="仿宋" w:cs="仿宋"/>
          <w:sz w:val="32"/>
          <w:szCs w:val="32"/>
        </w:rPr>
      </w:pPr>
      <w:r>
        <w:rPr>
          <w:rFonts w:hint="eastAsia" w:ascii="仿宋" w:hAnsi="仿宋" w:eastAsia="仿宋" w:cs="仿宋"/>
          <w:color w:val="404040"/>
          <w:sz w:val="32"/>
          <w:szCs w:val="32"/>
        </w:rPr>
        <w:t>4、从体育赛事活动主办方或承办方是否经过相关批准，申办国际体育赛事活动；体育赛事主办方或承办方在举办活动中未侵犯他人或其他组织的合法权益、未造成人身财产伤害事故或重大社会不良影响；体育赛事主办方或承办方是否按照审批规定办理健身气功、航空体育、登山等项目的体育赛事活动；体育赛事活动主办方或承办方举办体育赛事活动的名称是否符合相关规定；体育赛事活动主办方或承办方举办其他体育赛事活动未使用“世界”“国际”“亚洲”“中国”“全国”“国际”等字样或类似含义的词汇等方面进行检查。</w:t>
      </w:r>
    </w:p>
    <w:p>
      <w:pPr>
        <w:pStyle w:val="2"/>
        <w:keepNext w:val="0"/>
        <w:keepLines w:val="0"/>
        <w:widowControl/>
        <w:suppressLineNumbers w:val="0"/>
        <w:spacing w:before="0" w:beforeAutospacing="0" w:after="0" w:afterAutospacing="0" w:line="480" w:lineRule="auto"/>
        <w:ind w:left="0" w:right="0" w:firstLine="420"/>
        <w:jc w:val="both"/>
        <w:rPr>
          <w:rFonts w:hint="eastAsia" w:ascii="仿宋" w:hAnsi="仿宋" w:eastAsia="仿宋" w:cs="仿宋"/>
          <w:sz w:val="32"/>
          <w:szCs w:val="32"/>
        </w:rPr>
      </w:pPr>
      <w:r>
        <w:rPr>
          <w:rFonts w:hint="eastAsia" w:ascii="仿宋" w:hAnsi="仿宋" w:eastAsia="仿宋" w:cs="仿宋"/>
          <w:color w:val="404040"/>
          <w:sz w:val="32"/>
          <w:szCs w:val="32"/>
        </w:rPr>
        <w:t>5、从彩票设备管理、彩票宣传行为、彩票竞争行为、彩票销售行为等方面进行检查。</w:t>
      </w:r>
    </w:p>
    <w:p>
      <w:pPr>
        <w:pStyle w:val="2"/>
        <w:keepNext w:val="0"/>
        <w:keepLines w:val="0"/>
        <w:widowControl/>
        <w:suppressLineNumbers w:val="0"/>
        <w:spacing w:before="0" w:beforeAutospacing="0" w:after="0" w:afterAutospacing="0" w:line="480" w:lineRule="auto"/>
        <w:ind w:left="0" w:right="0" w:firstLine="420"/>
        <w:jc w:val="both"/>
        <w:rPr>
          <w:rFonts w:hint="eastAsia" w:ascii="仿宋" w:hAnsi="仿宋" w:eastAsia="仿宋" w:cs="仿宋"/>
          <w:sz w:val="32"/>
          <w:szCs w:val="32"/>
        </w:rPr>
      </w:pPr>
      <w:r>
        <w:rPr>
          <w:rStyle w:val="5"/>
          <w:rFonts w:hint="eastAsia" w:ascii="仿宋" w:hAnsi="仿宋" w:eastAsia="仿宋" w:cs="仿宋"/>
          <w:color w:val="404040"/>
          <w:sz w:val="32"/>
          <w:szCs w:val="32"/>
        </w:rPr>
        <w:t>三、管理对象基数</w:t>
      </w:r>
    </w:p>
    <w:p>
      <w:pPr>
        <w:pStyle w:val="2"/>
        <w:keepNext w:val="0"/>
        <w:keepLines w:val="0"/>
        <w:widowControl/>
        <w:suppressLineNumbers w:val="0"/>
        <w:spacing w:before="0" w:beforeAutospacing="0" w:after="0" w:afterAutospacing="0" w:line="480" w:lineRule="auto"/>
        <w:ind w:left="0" w:right="0" w:firstLine="420"/>
        <w:jc w:val="both"/>
        <w:rPr>
          <w:rFonts w:hint="eastAsia" w:ascii="仿宋" w:hAnsi="仿宋" w:eastAsia="仿宋" w:cs="仿宋"/>
          <w:sz w:val="32"/>
          <w:szCs w:val="32"/>
        </w:rPr>
      </w:pPr>
      <w:r>
        <w:rPr>
          <w:rFonts w:hint="eastAsia" w:ascii="仿宋" w:hAnsi="仿宋" w:eastAsia="仿宋" w:cs="仿宋"/>
          <w:color w:val="404040"/>
          <w:sz w:val="32"/>
          <w:szCs w:val="32"/>
        </w:rPr>
        <w:t>截至202</w:t>
      </w:r>
      <w:r>
        <w:rPr>
          <w:rFonts w:hint="eastAsia" w:ascii="仿宋" w:hAnsi="仿宋" w:eastAsia="仿宋" w:cs="仿宋"/>
          <w:color w:val="404040"/>
          <w:sz w:val="32"/>
          <w:szCs w:val="32"/>
          <w:lang w:val="en-US" w:eastAsia="zh-CN"/>
        </w:rPr>
        <w:t>4</w:t>
      </w:r>
      <w:r>
        <w:rPr>
          <w:rFonts w:hint="eastAsia" w:ascii="仿宋" w:hAnsi="仿宋" w:eastAsia="仿宋" w:cs="仿宋"/>
          <w:color w:val="404040"/>
          <w:sz w:val="32"/>
          <w:szCs w:val="32"/>
        </w:rPr>
        <w:t>年底全区体育经营单位基数为</w:t>
      </w:r>
      <w:r>
        <w:rPr>
          <w:rFonts w:hint="eastAsia" w:ascii="仿宋" w:hAnsi="仿宋" w:eastAsia="仿宋" w:cs="仿宋"/>
          <w:color w:val="404040"/>
          <w:sz w:val="32"/>
          <w:szCs w:val="32"/>
          <w:lang w:val="en-US" w:eastAsia="zh-CN"/>
        </w:rPr>
        <w:t>510</w:t>
      </w:r>
      <w:r>
        <w:rPr>
          <w:rFonts w:hint="eastAsia" w:ascii="仿宋" w:hAnsi="仿宋" w:eastAsia="仿宋" w:cs="仿宋"/>
          <w:color w:val="404040"/>
          <w:sz w:val="32"/>
          <w:szCs w:val="32"/>
        </w:rPr>
        <w:t>家（含高危险性体育项目经营单位</w:t>
      </w:r>
      <w:r>
        <w:rPr>
          <w:rFonts w:hint="eastAsia" w:ascii="仿宋" w:hAnsi="仿宋" w:eastAsia="仿宋" w:cs="仿宋"/>
          <w:color w:val="404040"/>
          <w:sz w:val="32"/>
          <w:szCs w:val="32"/>
          <w:lang w:val="en-US" w:eastAsia="zh-CN"/>
        </w:rPr>
        <w:t>85</w:t>
      </w:r>
      <w:r>
        <w:rPr>
          <w:rFonts w:hint="eastAsia" w:ascii="仿宋" w:hAnsi="仿宋" w:eastAsia="仿宋" w:cs="仿宋"/>
          <w:color w:val="404040"/>
          <w:sz w:val="32"/>
          <w:szCs w:val="32"/>
        </w:rPr>
        <w:t>家）；</w:t>
      </w:r>
      <w:bookmarkStart w:id="0" w:name="OLE_LINK1"/>
      <w:r>
        <w:rPr>
          <w:rFonts w:hint="eastAsia" w:ascii="仿宋" w:hAnsi="仿宋" w:eastAsia="仿宋" w:cs="仿宋"/>
          <w:color w:val="404040"/>
          <w:sz w:val="32"/>
          <w:szCs w:val="32"/>
        </w:rPr>
        <w:t>全民健身路径工程器材662处。</w:t>
      </w:r>
      <w:bookmarkEnd w:id="0"/>
    </w:p>
    <w:p>
      <w:pPr>
        <w:pStyle w:val="2"/>
        <w:keepNext w:val="0"/>
        <w:keepLines w:val="0"/>
        <w:widowControl/>
        <w:suppressLineNumbers w:val="0"/>
        <w:spacing w:before="0" w:beforeAutospacing="0" w:after="0" w:afterAutospacing="0" w:line="480" w:lineRule="auto"/>
        <w:ind w:left="0" w:right="0" w:firstLine="420"/>
        <w:jc w:val="both"/>
        <w:rPr>
          <w:rFonts w:hint="eastAsia" w:ascii="仿宋" w:hAnsi="仿宋" w:eastAsia="仿宋" w:cs="仿宋"/>
          <w:sz w:val="32"/>
          <w:szCs w:val="32"/>
        </w:rPr>
      </w:pPr>
      <w:r>
        <w:rPr>
          <w:rStyle w:val="5"/>
          <w:rFonts w:hint="eastAsia" w:ascii="仿宋" w:hAnsi="仿宋" w:eastAsia="仿宋" w:cs="仿宋"/>
          <w:color w:val="404040"/>
          <w:sz w:val="32"/>
          <w:szCs w:val="32"/>
        </w:rPr>
        <w:t>四、检查比例</w:t>
      </w:r>
    </w:p>
    <w:p>
      <w:pPr>
        <w:pStyle w:val="2"/>
        <w:keepNext w:val="0"/>
        <w:keepLines w:val="0"/>
        <w:widowControl/>
        <w:suppressLineNumbers w:val="0"/>
        <w:spacing w:before="0" w:beforeAutospacing="0" w:after="0" w:afterAutospacing="0" w:line="480" w:lineRule="auto"/>
        <w:ind w:left="0" w:right="0" w:firstLine="420"/>
        <w:jc w:val="both"/>
        <w:rPr>
          <w:rFonts w:hint="eastAsia" w:ascii="仿宋" w:hAnsi="仿宋" w:eastAsia="仿宋" w:cs="仿宋"/>
          <w:color w:val="404040"/>
          <w:sz w:val="32"/>
          <w:szCs w:val="32"/>
        </w:rPr>
      </w:pPr>
      <w:r>
        <w:rPr>
          <w:rFonts w:hint="eastAsia" w:ascii="仿宋" w:hAnsi="仿宋" w:eastAsia="仿宋" w:cs="仿宋"/>
          <w:color w:val="404040"/>
          <w:sz w:val="32"/>
          <w:szCs w:val="32"/>
        </w:rPr>
        <w:t>区体育局日常行政检查全年数量不少于</w:t>
      </w:r>
      <w:r>
        <w:rPr>
          <w:rFonts w:hint="eastAsia" w:ascii="仿宋" w:hAnsi="仿宋" w:eastAsia="仿宋" w:cs="仿宋"/>
          <w:color w:val="404040"/>
          <w:sz w:val="32"/>
          <w:szCs w:val="32"/>
          <w:lang w:val="en-US" w:eastAsia="zh-CN"/>
        </w:rPr>
        <w:t>425</w:t>
      </w:r>
      <w:r>
        <w:rPr>
          <w:rFonts w:hint="eastAsia" w:ascii="仿宋" w:hAnsi="仿宋" w:eastAsia="仿宋" w:cs="仿宋"/>
          <w:color w:val="404040"/>
          <w:sz w:val="32"/>
          <w:szCs w:val="32"/>
        </w:rPr>
        <w:t>家次，检查比例不低于</w:t>
      </w:r>
      <w:r>
        <w:rPr>
          <w:rFonts w:hint="eastAsia" w:ascii="仿宋" w:hAnsi="仿宋" w:eastAsia="仿宋" w:cs="仿宋"/>
          <w:color w:val="404040"/>
          <w:sz w:val="32"/>
          <w:szCs w:val="32"/>
          <w:lang w:val="en-US" w:eastAsia="zh-CN"/>
        </w:rPr>
        <w:t>80</w:t>
      </w:r>
      <w:r>
        <w:rPr>
          <w:rFonts w:hint="eastAsia" w:ascii="仿宋" w:hAnsi="仿宋" w:eastAsia="仿宋" w:cs="仿宋"/>
          <w:color w:val="404040"/>
          <w:sz w:val="32"/>
          <w:szCs w:val="32"/>
        </w:rPr>
        <w:t>%；对体育经营单位中高危险性体育项目经营单位和公共体育设施进行随机抽查，全年抽查数量为1</w:t>
      </w:r>
      <w:r>
        <w:rPr>
          <w:rFonts w:hint="eastAsia" w:ascii="仿宋" w:hAnsi="仿宋" w:eastAsia="仿宋" w:cs="仿宋"/>
          <w:color w:val="404040"/>
          <w:sz w:val="32"/>
          <w:szCs w:val="32"/>
          <w:lang w:val="en-US" w:eastAsia="zh-CN"/>
        </w:rPr>
        <w:t>3</w:t>
      </w:r>
      <w:r>
        <w:rPr>
          <w:rFonts w:hint="eastAsia" w:ascii="仿宋" w:hAnsi="仿宋" w:eastAsia="仿宋" w:cs="仿宋"/>
          <w:color w:val="404040"/>
          <w:sz w:val="32"/>
          <w:szCs w:val="32"/>
        </w:rPr>
        <w:t>0次，全年抽查比例为</w:t>
      </w:r>
      <w:r>
        <w:rPr>
          <w:rFonts w:hint="eastAsia" w:ascii="仿宋" w:hAnsi="仿宋" w:eastAsia="仿宋" w:cs="仿宋"/>
          <w:color w:val="404040"/>
          <w:sz w:val="32"/>
          <w:szCs w:val="32"/>
          <w:lang w:val="en-US" w:eastAsia="zh-CN"/>
        </w:rPr>
        <w:t>20</w:t>
      </w:r>
      <w:r>
        <w:rPr>
          <w:rFonts w:hint="eastAsia" w:ascii="仿宋" w:hAnsi="仿宋" w:eastAsia="仿宋" w:cs="仿宋"/>
          <w:color w:val="404040"/>
          <w:sz w:val="32"/>
          <w:szCs w:val="32"/>
        </w:rPr>
        <w:t>%。</w:t>
      </w:r>
    </w:p>
    <w:p>
      <w:pPr>
        <w:pStyle w:val="2"/>
        <w:keepNext w:val="0"/>
        <w:keepLines w:val="0"/>
        <w:widowControl/>
        <w:suppressLineNumbers w:val="0"/>
        <w:spacing w:before="0" w:beforeAutospacing="0" w:after="0" w:afterAutospacing="0" w:line="480" w:lineRule="auto"/>
        <w:ind w:left="0" w:right="0" w:firstLine="420"/>
        <w:jc w:val="both"/>
        <w:rPr>
          <w:rFonts w:hint="eastAsia" w:ascii="仿宋" w:hAnsi="仿宋" w:eastAsia="仿宋" w:cs="仿宋"/>
          <w:color w:val="404040"/>
          <w:sz w:val="32"/>
          <w:szCs w:val="32"/>
          <w:lang w:eastAsia="zh-CN"/>
        </w:rPr>
      </w:pPr>
      <w:r>
        <w:rPr>
          <w:rFonts w:hint="eastAsia" w:ascii="仿宋" w:hAnsi="仿宋" w:eastAsia="仿宋" w:cs="仿宋"/>
          <w:color w:val="404040"/>
          <w:sz w:val="32"/>
          <w:szCs w:val="32"/>
          <w:lang w:eastAsia="zh-CN"/>
        </w:rPr>
        <w:drawing>
          <wp:inline distT="0" distB="0" distL="114300" distR="114300">
            <wp:extent cx="5272405" cy="2257425"/>
            <wp:effectExtent l="0" t="0" r="4445" b="9525"/>
            <wp:docPr id="3" name="图片 3" descr="1735266189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5266189238"/>
                    <pic:cNvPicPr>
                      <a:picLocks noChangeAspect="1"/>
                    </pic:cNvPicPr>
                  </pic:nvPicPr>
                  <pic:blipFill>
                    <a:blip r:embed="rId4"/>
                    <a:stretch>
                      <a:fillRect/>
                    </a:stretch>
                  </pic:blipFill>
                  <pic:spPr>
                    <a:xfrm>
                      <a:off x="0" y="0"/>
                      <a:ext cx="5272405" cy="2257425"/>
                    </a:xfrm>
                    <a:prstGeom prst="rect">
                      <a:avLst/>
                    </a:prstGeom>
                  </pic:spPr>
                </pic:pic>
              </a:graphicData>
            </a:graphic>
          </wp:inline>
        </w:drawing>
      </w:r>
      <w:bookmarkStart w:id="1" w:name="_GoBack"/>
      <w:bookmarkEnd w:id="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center"/>
        <w:rPr>
          <w:color w:val="40404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center"/>
        <w:rPr>
          <w:color w:val="40404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center"/>
        <w:rPr>
          <w:color w:val="40404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color w:val="404040"/>
          <w:sz w:val="24"/>
          <w:szCs w:val="24"/>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center"/>
        <w:rPr>
          <w:rFonts w:hint="eastAsia" w:eastAsiaTheme="minorEastAsia"/>
          <w:color w:val="404040"/>
          <w:sz w:val="24"/>
          <w:szCs w:val="24"/>
          <w:lang w:eastAsia="zh-CN"/>
        </w:rPr>
      </w:pPr>
      <w:r>
        <w:drawing>
          <wp:inline distT="0" distB="0" distL="114300" distR="114300">
            <wp:extent cx="8029575" cy="27051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8029575" cy="2705100"/>
                    </a:xfrm>
                    <a:prstGeom prst="rect">
                      <a:avLst/>
                    </a:prstGeom>
                    <a:noFill/>
                    <a:ln>
                      <a:noFill/>
                    </a:ln>
                  </pic:spPr>
                </pic:pic>
              </a:graphicData>
            </a:graphic>
          </wp:inline>
        </w:drawing>
      </w:r>
    </w:p>
    <w:p>
      <w:pPr>
        <w:jc w:val="both"/>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MzIxOTY2OTIzOTgyNzk1MTVhYjIyZjMxZDU2MDEifQ=="/>
  </w:docVars>
  <w:rsids>
    <w:rsidRoot w:val="00000000"/>
    <w:rsid w:val="055F1294"/>
    <w:rsid w:val="10866398"/>
    <w:rsid w:val="19DC0D34"/>
    <w:rsid w:val="1B626D2A"/>
    <w:rsid w:val="1E5B5922"/>
    <w:rsid w:val="20617F12"/>
    <w:rsid w:val="21BB6394"/>
    <w:rsid w:val="22A744D3"/>
    <w:rsid w:val="22C55111"/>
    <w:rsid w:val="3024721E"/>
    <w:rsid w:val="354F2A9F"/>
    <w:rsid w:val="3CE42D23"/>
    <w:rsid w:val="4A612533"/>
    <w:rsid w:val="596F5E5F"/>
    <w:rsid w:val="5EA2675E"/>
    <w:rsid w:val="6179626A"/>
    <w:rsid w:val="66C42128"/>
    <w:rsid w:val="692F0C63"/>
    <w:rsid w:val="6CED6FC8"/>
    <w:rsid w:val="7442040C"/>
    <w:rsid w:val="76986FDC"/>
    <w:rsid w:val="77D92EBD"/>
    <w:rsid w:val="78270C14"/>
    <w:rsid w:val="7F4F1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404040"/>
      <w:sz w:val="21"/>
      <w:szCs w:val="21"/>
      <w:u w:val="none"/>
    </w:rPr>
  </w:style>
  <w:style w:type="character" w:styleId="7">
    <w:name w:val="Hyperlink"/>
    <w:basedOn w:val="4"/>
    <w:qFormat/>
    <w:uiPriority w:val="0"/>
    <w:rPr>
      <w:color w:val="404040"/>
      <w:sz w:val="21"/>
      <w:szCs w:val="21"/>
      <w:u w:val="none"/>
    </w:rPr>
  </w:style>
  <w:style w:type="character" w:customStyle="1" w:styleId="8">
    <w:name w:val="hover23"/>
    <w:basedOn w:val="4"/>
    <w:qFormat/>
    <w:uiPriority w:val="0"/>
    <w:rPr>
      <w:color w:val="FFFFFF"/>
    </w:rPr>
  </w:style>
  <w:style w:type="character" w:customStyle="1" w:styleId="9">
    <w:name w:val="hover24"/>
    <w:basedOn w:val="4"/>
    <w:qFormat/>
    <w:uiPriority w:val="0"/>
    <w:rPr>
      <w:u w:val="none"/>
    </w:rPr>
  </w:style>
  <w:style w:type="character" w:customStyle="1" w:styleId="10">
    <w:name w:val="hover25"/>
    <w:basedOn w:val="4"/>
    <w:qFormat/>
    <w:uiPriority w:val="0"/>
    <w:rPr>
      <w:color w:val="5FB878"/>
    </w:rPr>
  </w:style>
  <w:style w:type="character" w:customStyle="1" w:styleId="11">
    <w:name w:val="hover26"/>
    <w:basedOn w:val="4"/>
    <w:qFormat/>
    <w:uiPriority w:val="0"/>
    <w:rPr>
      <w:color w:val="5FB878"/>
    </w:rPr>
  </w:style>
  <w:style w:type="character" w:customStyle="1" w:styleId="12">
    <w:name w:val="cur"/>
    <w:basedOn w:val="4"/>
    <w:qFormat/>
    <w:uiPriority w:val="0"/>
  </w:style>
  <w:style w:type="character" w:customStyle="1" w:styleId="13">
    <w:name w:val="cur1"/>
    <w:basedOn w:val="4"/>
    <w:qFormat/>
    <w:uiPriority w:val="0"/>
  </w:style>
  <w:style w:type="character" w:customStyle="1" w:styleId="14">
    <w:name w:val="sx"/>
    <w:basedOn w:val="4"/>
    <w:qFormat/>
    <w:uiPriority w:val="0"/>
    <w:rPr>
      <w:vanish/>
    </w:rPr>
  </w:style>
  <w:style w:type="character" w:customStyle="1" w:styleId="15">
    <w:name w:val="layui-this2"/>
    <w:basedOn w:val="4"/>
    <w:qFormat/>
    <w:uiPriority w:val="0"/>
    <w:rPr>
      <w:bdr w:val="single" w:color="EEEEEE" w:sz="6" w:space="0"/>
      <w:shd w:val="clear" w:fill="FFFFFF"/>
    </w:rPr>
  </w:style>
  <w:style w:type="character" w:customStyle="1" w:styleId="16">
    <w:name w:val="first-child"/>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952</Words>
  <Characters>981</Characters>
  <Lines>0</Lines>
  <Paragraphs>0</Paragraphs>
  <TotalTime>32</TotalTime>
  <ScaleCrop>false</ScaleCrop>
  <LinksUpToDate>false</LinksUpToDate>
  <CharactersWithSpaces>981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2020-11-11T03:09:00Z</dcterms:created>
  <dc:creator>xinjidong</dc:creator>
  <cp:lastModifiedBy>Administrator</cp:lastModifiedBy>
  <dcterms:modified xsi:type="dcterms:W3CDTF">2024-12-27T02:23:16Z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61F98C7AF376456A951A61F39CCC6F77</vt:lpwstr>
  </property>
</Properties>
</file>