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64BB77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丰台区体育局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2025年第三季度行政执法</w:t>
      </w:r>
    </w:p>
    <w:p w14:paraId="6E10E465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检查计划</w:t>
      </w:r>
    </w:p>
    <w:p w14:paraId="6968C2A2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0AE0BB5A">
      <w:pPr>
        <w:pStyle w:val="2"/>
        <w:widowControl/>
        <w:shd w:val="clear" w:color="auto" w:fill="FFFFFF"/>
        <w:spacing w:beforeAutospacing="0" w:afterAutospacing="0" w:line="560" w:lineRule="exact"/>
        <w:ind w:firstLine="643" w:firstLineChars="200"/>
        <w:jc w:val="both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shd w:val="clear" w:color="auto" w:fill="FFFFFF"/>
          <w:lang w:eastAsia="zh-CN"/>
        </w:rPr>
        <w:t>一</w:t>
      </w:r>
      <w:r>
        <w:rPr>
          <w:rFonts w:hint="eastAsia" w:ascii="仿宋" w:hAnsi="仿宋" w:eastAsia="仿宋" w:cs="仿宋"/>
          <w:b/>
          <w:bCs/>
          <w:sz w:val="32"/>
          <w:szCs w:val="32"/>
          <w:shd w:val="clear" w:color="auto" w:fill="FFFFFF"/>
        </w:rPr>
        <w:t>、工作目标</w:t>
      </w:r>
    </w:p>
    <w:p w14:paraId="172E02F8">
      <w:pPr>
        <w:pStyle w:val="2"/>
        <w:widowControl/>
        <w:shd w:val="clear" w:color="auto" w:fill="FFFFFF"/>
        <w:spacing w:beforeAutospacing="0" w:afterAutospacing="0" w:line="378" w:lineRule="atLeast"/>
        <w:ind w:firstLine="645"/>
        <w:jc w:val="both"/>
        <w:rPr>
          <w:rFonts w:ascii="仿宋" w:hAnsi="仿宋" w:eastAsia="仿宋" w:cs="仿宋"/>
          <w:b/>
          <w:bCs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坚持依法行政，严格执法，努力实现安全生产监督检查“三个100%”（执法计划完成率100%；举报案件核查率100%；法律适用和执法程序正确率100%），促进执法能力、执法规范、执法效果进一步提升，实现行业内安全生产零事故。</w:t>
      </w:r>
    </w:p>
    <w:p w14:paraId="5C3ED6F1">
      <w:pPr>
        <w:pStyle w:val="2"/>
        <w:widowControl/>
        <w:shd w:val="clear" w:color="auto" w:fill="FFFFFF"/>
        <w:spacing w:beforeAutospacing="0" w:afterAutospacing="0" w:line="560" w:lineRule="exact"/>
        <w:ind w:firstLine="643" w:firstLineChars="200"/>
        <w:jc w:val="both"/>
        <w:rPr>
          <w:rFonts w:ascii="仿宋" w:hAnsi="仿宋" w:eastAsia="仿宋" w:cs="仿宋"/>
          <w:b/>
          <w:bCs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shd w:val="clear" w:color="auto" w:fill="FFFFFF"/>
          <w:lang w:eastAsia="zh-CN"/>
        </w:rPr>
        <w:t>二</w:t>
      </w:r>
      <w:r>
        <w:rPr>
          <w:rFonts w:hint="eastAsia" w:ascii="仿宋" w:hAnsi="仿宋" w:eastAsia="仿宋" w:cs="仿宋"/>
          <w:b/>
          <w:bCs/>
          <w:sz w:val="32"/>
          <w:szCs w:val="32"/>
          <w:shd w:val="clear" w:color="auto" w:fill="FFFFFF"/>
        </w:rPr>
        <w:t>、行政执法监督检查工作依据</w:t>
      </w:r>
    </w:p>
    <w:p w14:paraId="4DF81714">
      <w:pPr>
        <w:pStyle w:val="2"/>
        <w:widowControl/>
        <w:numPr>
          <w:ilvl w:val="0"/>
          <w:numId w:val="1"/>
        </w:numPr>
        <w:shd w:val="clear" w:color="auto" w:fill="FFFFFF"/>
        <w:spacing w:beforeAutospacing="0" w:afterAutospacing="0" w:line="560" w:lineRule="exact"/>
        <w:ind w:left="645"/>
        <w:jc w:val="both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《中华人民共和国体育法》</w:t>
      </w:r>
    </w:p>
    <w:p w14:paraId="4787E154">
      <w:pPr>
        <w:pStyle w:val="2"/>
        <w:widowControl/>
        <w:numPr>
          <w:ilvl w:val="0"/>
          <w:numId w:val="1"/>
        </w:numPr>
        <w:shd w:val="clear" w:color="auto" w:fill="FFFFFF"/>
        <w:spacing w:beforeAutospacing="0" w:afterAutospacing="0" w:line="560" w:lineRule="exact"/>
        <w:ind w:left="645"/>
        <w:jc w:val="both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《中华人民共和国安全生产法》</w:t>
      </w:r>
    </w:p>
    <w:p w14:paraId="0C8F6633">
      <w:pPr>
        <w:pStyle w:val="2"/>
        <w:widowControl/>
        <w:numPr>
          <w:ilvl w:val="0"/>
          <w:numId w:val="1"/>
        </w:numPr>
        <w:shd w:val="clear" w:color="auto" w:fill="FFFFFF"/>
        <w:spacing w:beforeAutospacing="0" w:afterAutospacing="0" w:line="560" w:lineRule="exact"/>
        <w:ind w:left="645"/>
        <w:jc w:val="both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《中华人民共和国行政处罚法》</w:t>
      </w:r>
    </w:p>
    <w:p w14:paraId="4DB63E78">
      <w:pPr>
        <w:pStyle w:val="2"/>
        <w:widowControl/>
        <w:numPr>
          <w:ilvl w:val="0"/>
          <w:numId w:val="1"/>
        </w:numPr>
        <w:shd w:val="clear" w:color="auto" w:fill="FFFFFF"/>
        <w:spacing w:beforeAutospacing="0" w:afterAutospacing="0" w:line="560" w:lineRule="exact"/>
        <w:ind w:left="645"/>
        <w:jc w:val="both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《北京市安全生产管理条例》</w:t>
      </w:r>
    </w:p>
    <w:p w14:paraId="57D932CB">
      <w:pPr>
        <w:pStyle w:val="2"/>
        <w:widowControl/>
        <w:numPr>
          <w:ilvl w:val="0"/>
          <w:numId w:val="1"/>
        </w:numPr>
        <w:shd w:val="clear" w:color="auto" w:fill="FFFFFF"/>
        <w:spacing w:beforeAutospacing="0" w:afterAutospacing="0" w:line="560" w:lineRule="exact"/>
        <w:ind w:left="645"/>
        <w:jc w:val="both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《北京市体育运动项目经营单位安全生产规定》</w:t>
      </w:r>
    </w:p>
    <w:p w14:paraId="24D014BE">
      <w:pPr>
        <w:pStyle w:val="2"/>
        <w:widowControl/>
        <w:numPr>
          <w:ilvl w:val="0"/>
          <w:numId w:val="1"/>
        </w:numPr>
        <w:shd w:val="clear" w:color="auto" w:fill="FFFFFF"/>
        <w:spacing w:beforeAutospacing="0" w:afterAutospacing="0" w:line="560" w:lineRule="exact"/>
        <w:ind w:left="645"/>
        <w:jc w:val="both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《北京市安全生产事故隐患排查治理办法》</w:t>
      </w:r>
    </w:p>
    <w:p w14:paraId="65EE77B0">
      <w:pPr>
        <w:pStyle w:val="2"/>
        <w:widowControl/>
        <w:numPr>
          <w:ilvl w:val="0"/>
          <w:numId w:val="1"/>
        </w:numPr>
        <w:shd w:val="clear" w:color="auto" w:fill="FFFFFF"/>
        <w:spacing w:beforeAutospacing="0" w:afterAutospacing="0" w:line="560" w:lineRule="exact"/>
        <w:ind w:left="645"/>
        <w:jc w:val="both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《经营高危险性体育项目许可管理办法》</w:t>
      </w:r>
    </w:p>
    <w:p w14:paraId="189045E0">
      <w:pPr>
        <w:pStyle w:val="2"/>
        <w:widowControl/>
        <w:numPr>
          <w:ilvl w:val="0"/>
          <w:numId w:val="1"/>
        </w:numPr>
        <w:shd w:val="clear" w:color="auto" w:fill="FFFFFF"/>
        <w:spacing w:beforeAutospacing="0" w:afterAutospacing="0" w:line="560" w:lineRule="exact"/>
        <w:ind w:left="645"/>
        <w:jc w:val="both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《北京市单用途预付卡管理条例》</w:t>
      </w:r>
    </w:p>
    <w:p w14:paraId="3674B050">
      <w:pPr>
        <w:pStyle w:val="2"/>
        <w:widowControl/>
        <w:numPr>
          <w:ilvl w:val="0"/>
          <w:numId w:val="1"/>
        </w:numPr>
        <w:shd w:val="clear" w:color="auto" w:fill="FFFFFF"/>
        <w:spacing w:beforeAutospacing="0" w:afterAutospacing="0" w:line="560" w:lineRule="exact"/>
        <w:ind w:left="645"/>
        <w:jc w:val="both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《体育赛事活动管理办法》</w:t>
      </w:r>
    </w:p>
    <w:p w14:paraId="1831076F">
      <w:pPr>
        <w:pStyle w:val="2"/>
        <w:widowControl/>
        <w:numPr>
          <w:ilvl w:val="0"/>
          <w:numId w:val="1"/>
        </w:numPr>
        <w:shd w:val="clear" w:color="auto" w:fill="FFFFFF"/>
        <w:spacing w:beforeAutospacing="0" w:afterAutospacing="0" w:line="560" w:lineRule="exact"/>
        <w:ind w:left="645"/>
        <w:jc w:val="both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《公共文化体育设施条例》</w:t>
      </w:r>
    </w:p>
    <w:p w14:paraId="2BD2B0F9">
      <w:pPr>
        <w:pStyle w:val="2"/>
        <w:widowControl/>
        <w:numPr>
          <w:ilvl w:val="0"/>
          <w:numId w:val="1"/>
        </w:numPr>
        <w:shd w:val="clear" w:color="auto" w:fill="FFFFFF"/>
        <w:spacing w:beforeAutospacing="0" w:afterAutospacing="0" w:line="560" w:lineRule="exact"/>
        <w:ind w:left="645"/>
        <w:jc w:val="both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其他相关法律法规和规章</w:t>
      </w:r>
    </w:p>
    <w:p w14:paraId="56330377">
      <w:pPr>
        <w:numPr>
          <w:ilvl w:val="0"/>
          <w:numId w:val="0"/>
        </w:numPr>
        <w:spacing w:line="560" w:lineRule="exact"/>
        <w:ind w:firstLine="964" w:firstLineChars="300"/>
        <w:rPr>
          <w:rFonts w:ascii="仿宋" w:hAnsi="仿宋" w:eastAsia="仿宋" w:cs="仿宋"/>
          <w:b/>
          <w:bCs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shd w:val="clear" w:color="auto" w:fill="FFFFFF"/>
          <w:lang w:eastAsia="zh-CN"/>
        </w:rPr>
        <w:t>三、季度检查</w:t>
      </w:r>
      <w:r>
        <w:rPr>
          <w:rFonts w:hint="eastAsia" w:ascii="仿宋" w:hAnsi="仿宋" w:eastAsia="仿宋" w:cs="仿宋"/>
          <w:b/>
          <w:bCs/>
          <w:sz w:val="32"/>
          <w:szCs w:val="32"/>
          <w:shd w:val="clear" w:color="auto" w:fill="FFFFFF"/>
        </w:rPr>
        <w:t>任务和目标</w:t>
      </w:r>
    </w:p>
    <w:p w14:paraId="716B79DA">
      <w:pPr>
        <w:spacing w:line="560" w:lineRule="exact"/>
        <w:ind w:firstLine="729" w:firstLineChars="228"/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（一）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季度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监督检查（含复查）企业数量：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100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家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；</w:t>
      </w:r>
    </w:p>
    <w:p w14:paraId="0D64DDD7">
      <w:pPr>
        <w:spacing w:line="560" w:lineRule="exact"/>
        <w:ind w:firstLine="729" w:firstLineChars="228"/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（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二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）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1、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夏季游泳池安全生产检查；</w:t>
      </w:r>
    </w:p>
    <w:p w14:paraId="22412424">
      <w:pPr>
        <w:spacing w:line="560" w:lineRule="exact"/>
        <w:ind w:firstLine="683" w:firstLineChars="228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2、危化品储存使用管理等安全管理；</w:t>
      </w:r>
    </w:p>
    <w:p w14:paraId="5F5ABE61">
      <w:pPr>
        <w:numPr>
          <w:ilvl w:val="0"/>
          <w:numId w:val="0"/>
        </w:numPr>
        <w:ind w:left="1470" w:leftChars="0" w:firstLine="300" w:firstLineChars="100"/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3、运动场所安全生产工作落实情况等。</w:t>
      </w:r>
    </w:p>
    <w:p w14:paraId="1DC8BF9A">
      <w:pPr>
        <w:spacing w:line="560" w:lineRule="exact"/>
        <w:ind w:firstLine="1050" w:firstLineChars="327"/>
        <w:rPr>
          <w:rFonts w:ascii="仿宋" w:hAnsi="仿宋" w:eastAsia="仿宋" w:cs="仿宋"/>
          <w:b/>
          <w:bCs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shd w:val="clear" w:color="auto" w:fill="FFFFFF"/>
          <w:lang w:eastAsia="zh-CN"/>
        </w:rPr>
        <w:t>四</w:t>
      </w:r>
      <w:r>
        <w:rPr>
          <w:rFonts w:hint="eastAsia" w:ascii="仿宋" w:hAnsi="仿宋" w:eastAsia="仿宋" w:cs="仿宋"/>
          <w:b/>
          <w:bCs/>
          <w:sz w:val="32"/>
          <w:szCs w:val="32"/>
          <w:shd w:val="clear" w:color="auto" w:fill="FFFFFF"/>
        </w:rPr>
        <w:t>、安全生产监督检查要点</w:t>
      </w:r>
    </w:p>
    <w:p w14:paraId="317397FE">
      <w:pPr>
        <w:spacing w:line="560" w:lineRule="exact"/>
        <w:ind w:firstLine="729" w:firstLineChars="228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（一）各经营单位安全生产责任制制定及落实情况</w:t>
      </w:r>
    </w:p>
    <w:p w14:paraId="0E3FB349">
      <w:pPr>
        <w:spacing w:line="560" w:lineRule="exact"/>
        <w:ind w:firstLine="729" w:firstLineChars="228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（二）员工培训教育考核情况及记录</w:t>
      </w:r>
    </w:p>
    <w:p w14:paraId="48ACA4C2">
      <w:pPr>
        <w:spacing w:line="560" w:lineRule="exact"/>
        <w:ind w:firstLine="729" w:firstLineChars="228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（三）隐患排查制度的建立及落实情况</w:t>
      </w:r>
    </w:p>
    <w:p w14:paraId="2D9F0CCC">
      <w:pPr>
        <w:spacing w:line="560" w:lineRule="exact"/>
        <w:ind w:firstLine="729" w:firstLineChars="228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（四）应急预案的建立及演习记录</w:t>
      </w:r>
    </w:p>
    <w:p w14:paraId="1495B238">
      <w:pPr>
        <w:spacing w:line="560" w:lineRule="exact"/>
        <w:ind w:firstLine="729" w:firstLineChars="228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（五）加强对高危险性体育项目许可管理</w:t>
      </w:r>
    </w:p>
    <w:p w14:paraId="039C0769">
      <w:pPr>
        <w:spacing w:line="560" w:lineRule="exact"/>
        <w:ind w:firstLine="729" w:firstLineChars="228"/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（六）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预付费资金监管落实情况</w:t>
      </w:r>
    </w:p>
    <w:p w14:paraId="0579C8F3">
      <w:pPr>
        <w:spacing w:line="560" w:lineRule="exact"/>
        <w:ind w:firstLine="729" w:firstLineChars="228"/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（七）体育经营单位开展培训相关工作。</w:t>
      </w:r>
    </w:p>
    <w:p w14:paraId="549493B8">
      <w:pPr>
        <w:spacing w:line="560" w:lineRule="exact"/>
        <w:ind w:firstLine="729" w:firstLineChars="228"/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</w:pPr>
    </w:p>
    <w:p w14:paraId="16828D29">
      <w:pPr>
        <w:spacing w:line="560" w:lineRule="exact"/>
        <w:ind w:firstLine="729" w:firstLineChars="228"/>
        <w:jc w:val="right"/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2025年7月1日</w:t>
      </w:r>
    </w:p>
    <w:p w14:paraId="36D688B2">
      <w:pPr>
        <w:spacing w:line="560" w:lineRule="exact"/>
        <w:ind w:firstLine="729" w:firstLineChars="228"/>
        <w:jc w:val="center"/>
        <w:rPr>
          <w:rFonts w:hint="default" w:ascii="仿宋" w:hAnsi="仿宋" w:eastAsia="仿宋" w:cs="仿宋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                               丰台区体育局</w:t>
      </w:r>
    </w:p>
    <w:p w14:paraId="072FE9D5">
      <w:pPr>
        <w:numPr>
          <w:ilvl w:val="0"/>
          <w:numId w:val="0"/>
        </w:num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</w:p>
    <w:p w14:paraId="698886E0">
      <w:pPr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41BDA1F8">
      <w:pPr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bookmarkStart w:id="0" w:name="_GoBack"/>
      <w:bookmarkEnd w:id="0"/>
    </w:p>
    <w:p w14:paraId="0A64E2DD">
      <w:pPr>
        <w:ind w:firstLine="600" w:firstLineChars="200"/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</w:p>
    <w:p w14:paraId="13D5748D">
      <w:pPr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71EB6075"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14DDCF"/>
    <w:multiLevelType w:val="singleLevel"/>
    <w:tmpl w:val="5A14DDCF"/>
    <w:lvl w:ilvl="0" w:tentative="0">
      <w:start w:val="1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4MzIxOTY2OTIzOTgyNzk1MTVhYjIyZjMxZDU2MDEifQ=="/>
  </w:docVars>
  <w:rsids>
    <w:rsidRoot w:val="00000000"/>
    <w:rsid w:val="04426BE0"/>
    <w:rsid w:val="055F1294"/>
    <w:rsid w:val="197A0B18"/>
    <w:rsid w:val="1B59604C"/>
    <w:rsid w:val="1B626D2A"/>
    <w:rsid w:val="20617F12"/>
    <w:rsid w:val="22A744D3"/>
    <w:rsid w:val="22C55111"/>
    <w:rsid w:val="2B7B63CF"/>
    <w:rsid w:val="303A4895"/>
    <w:rsid w:val="4A220AEE"/>
    <w:rsid w:val="4A612533"/>
    <w:rsid w:val="4BC155AE"/>
    <w:rsid w:val="596F5E5F"/>
    <w:rsid w:val="5EA2675E"/>
    <w:rsid w:val="66C42128"/>
    <w:rsid w:val="6F5D23DD"/>
    <w:rsid w:val="76986FDC"/>
    <w:rsid w:val="77D92EBD"/>
    <w:rsid w:val="7FF8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404040"/>
      <w:sz w:val="21"/>
      <w:szCs w:val="21"/>
      <w:u w:val="none"/>
    </w:rPr>
  </w:style>
  <w:style w:type="character" w:styleId="6">
    <w:name w:val="Hyperlink"/>
    <w:basedOn w:val="4"/>
    <w:qFormat/>
    <w:uiPriority w:val="0"/>
    <w:rPr>
      <w:color w:val="40404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541</Words>
  <Characters>561</Characters>
  <Lines>0</Lines>
  <Paragraphs>0</Paragraphs>
  <TotalTime>4</TotalTime>
  <ScaleCrop>false</ScaleCrop>
  <LinksUpToDate>false</LinksUpToDate>
  <CharactersWithSpaces>600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2020-11-11T03:09:00Z</dcterms:created>
  <dc:creator>xinjidong</dc:creator>
  <cp:lastModifiedBy>scorpion</cp:lastModifiedBy>
  <dcterms:modified xsi:type="dcterms:W3CDTF">2025-07-01T01:57:17Z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446C4770BD8B4828A203C347F669E2C4_13</vt:lpwstr>
  </property>
  <property fmtid="{D5CDD505-2E9C-101B-9397-08002B2CF9AE}" pid="4" name="KSOTemplateDocerSaveRecord">
    <vt:lpwstr>eyJoZGlkIjoiZjk4MzIxOTY2OTIzOTgyNzk1MTVhYjIyZjMxZDU2MDEiLCJ1c2VySWQiOiI0MzAzNzcyNjEifQ==</vt:lpwstr>
  </property>
</Properties>
</file>