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72"/>
          <w:szCs w:val="72"/>
        </w:rPr>
      </w:pPr>
      <w:bookmarkStart w:id="0" w:name="_GoBack"/>
    </w:p>
    <w:p>
      <w:pPr>
        <w:pStyle w:val="3"/>
        <w:rPr>
          <w:rFonts w:hint="eastAsia"/>
        </w:rPr>
      </w:pPr>
    </w:p>
    <w:p>
      <w:pPr>
        <w:jc w:val="center"/>
        <w:rPr>
          <w:rFonts w:ascii="黑体" w:eastAsia="黑体"/>
          <w:sz w:val="72"/>
          <w:szCs w:val="72"/>
        </w:rPr>
      </w:pPr>
    </w:p>
    <w:p>
      <w:pPr>
        <w:jc w:val="center"/>
        <w:rPr>
          <w:rFonts w:hint="eastAsia" w:ascii="黑体" w:eastAsia="黑体"/>
          <w:sz w:val="72"/>
          <w:szCs w:val="72"/>
        </w:rPr>
      </w:pPr>
    </w:p>
    <w:p>
      <w:pPr>
        <w:jc w:val="center"/>
        <w:rPr>
          <w:rFonts w:hint="eastAsia" w:ascii="黑体" w:eastAsia="黑体"/>
          <w:sz w:val="72"/>
          <w:szCs w:val="72"/>
          <w:lang w:eastAsia="zh-CN"/>
        </w:rPr>
      </w:pPr>
      <w:r>
        <w:rPr>
          <w:rFonts w:hint="eastAsia" w:ascii="黑体" w:eastAsia="黑体"/>
          <w:sz w:val="72"/>
          <w:szCs w:val="72"/>
          <w:lang w:eastAsia="zh-CN"/>
        </w:rPr>
        <w:t>中共北京市丰台区委政法委员会</w:t>
      </w:r>
    </w:p>
    <w:p>
      <w:pPr>
        <w:jc w:val="center"/>
        <w:rPr>
          <w:rFonts w:ascii="黑体" w:eastAsia="黑体"/>
          <w:sz w:val="52"/>
          <w:szCs w:val="52"/>
        </w:rPr>
      </w:pPr>
      <w:r>
        <w:rPr>
          <w:rFonts w:hint="eastAsia" w:ascii="黑体" w:eastAsia="黑体"/>
          <w:sz w:val="72"/>
          <w:szCs w:val="72"/>
        </w:rPr>
        <w:t>202</w:t>
      </w:r>
      <w:r>
        <w:rPr>
          <w:rFonts w:ascii="黑体" w:eastAsia="黑体"/>
          <w:sz w:val="72"/>
          <w:szCs w:val="72"/>
        </w:rPr>
        <w:t>1</w:t>
      </w:r>
      <w:r>
        <w:rPr>
          <w:rFonts w:hint="eastAsia" w:ascii="黑体" w:eastAsia="黑体"/>
          <w:sz w:val="72"/>
          <w:szCs w:val="72"/>
        </w:rPr>
        <w:t>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pStyle w:val="3"/>
        <w:rPr>
          <w:rFonts w:ascii="黑体" w:eastAsia="黑体"/>
          <w:sz w:val="52"/>
          <w:szCs w:val="52"/>
        </w:rPr>
      </w:pPr>
    </w:p>
    <w:p>
      <w:pPr>
        <w:pStyle w:val="3"/>
        <w:rPr>
          <w:rFonts w:ascii="黑体" w:eastAsia="黑体"/>
          <w:sz w:val="52"/>
          <w:szCs w:val="52"/>
        </w:rPr>
      </w:pPr>
    </w:p>
    <w:p>
      <w:pPr>
        <w:jc w:val="center"/>
        <w:rPr>
          <w:rFonts w:ascii="黑体" w:eastAsia="黑体"/>
          <w:sz w:val="52"/>
          <w:szCs w:val="52"/>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ascii="宋体" w:hAnsi="宋体" w:cs="宋体"/>
          <w:bCs/>
          <w:spacing w:val="40"/>
          <w:kern w:val="0"/>
          <w:sz w:val="32"/>
          <w:szCs w:val="32"/>
        </w:rPr>
        <w:t>1</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ascii="宋体" w:hAnsi="宋体" w:cs="宋体"/>
          <w:spacing w:val="40"/>
          <w:kern w:val="0"/>
          <w:sz w:val="32"/>
          <w:szCs w:val="32"/>
        </w:rPr>
        <w:t>1</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2021年度部门决算报表</w:t>
      </w:r>
    </w:p>
    <w:p>
      <w:pPr>
        <w:tabs>
          <w:tab w:val="center" w:pos="6979"/>
        </w:tabs>
        <w:spacing w:line="58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kern w:val="0"/>
          <w:sz w:val="28"/>
          <w:szCs w:val="28"/>
        </w:rPr>
        <w:t>中共北京市丰台区委政法委员会202</w:t>
      </w:r>
      <w:r>
        <w:rPr>
          <w:rFonts w:hint="eastAsia" w:ascii="仿宋_GB2312" w:eastAsia="仿宋_GB2312"/>
          <w:kern w:val="0"/>
          <w:sz w:val="28"/>
          <w:szCs w:val="28"/>
          <w:lang w:val="en-US" w:eastAsia="zh-CN"/>
        </w:rPr>
        <w:t>1</w:t>
      </w:r>
      <w:r>
        <w:rPr>
          <w:rFonts w:hint="eastAsia" w:ascii="仿宋_GB2312" w:eastAsia="仿宋_GB2312"/>
          <w:kern w:val="0"/>
          <w:sz w:val="28"/>
          <w:szCs w:val="28"/>
        </w:rPr>
        <w:t>年度部门决算报表详见附件</w:t>
      </w:r>
      <w:r>
        <w:rPr>
          <w:rFonts w:hint="eastAsia" w:ascii="仿宋_GB2312" w:hAnsi="宋体" w:eastAsia="仿宋_GB2312" w:cs="宋体"/>
          <w:bCs/>
          <w:spacing w:val="40"/>
          <w:kern w:val="0"/>
          <w:sz w:val="32"/>
          <w:szCs w:val="32"/>
        </w:rPr>
        <w:t>。</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年度部门决算说明</w:t>
      </w:r>
    </w:p>
    <w:p>
      <w:pPr>
        <w:tabs>
          <w:tab w:val="center" w:pos="6979"/>
        </w:tabs>
        <w:spacing w:line="580" w:lineRule="exact"/>
        <w:ind w:firstLine="548" w:firstLineChars="196"/>
        <w:rPr>
          <w:rFonts w:ascii="仿宋_GB2312" w:eastAsia="仿宋_GB2312"/>
          <w:sz w:val="28"/>
          <w:szCs w:val="28"/>
        </w:rPr>
      </w:pPr>
      <w:r>
        <w:rPr>
          <w:rFonts w:hint="eastAsia" w:ascii="黑体" w:eastAsia="黑体"/>
          <w:b/>
          <w:sz w:val="28"/>
          <w:szCs w:val="28"/>
        </w:rPr>
        <w:t>一、部门/单位基本情况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pPr>
        <w:numPr>
          <w:ilvl w:val="0"/>
          <w:numId w:val="0"/>
        </w:numPr>
        <w:tabs>
          <w:tab w:val="center" w:pos="6979"/>
        </w:tabs>
        <w:spacing w:line="5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（一）部门机构设置、职责</w:t>
      </w:r>
    </w:p>
    <w:p>
      <w:pPr>
        <w:numPr>
          <w:ilvl w:val="0"/>
          <w:numId w:val="0"/>
        </w:numPr>
        <w:tabs>
          <w:tab w:val="center" w:pos="6979"/>
        </w:tabs>
        <w:spacing w:line="580" w:lineRule="exact"/>
        <w:ind w:left="558" w:leftChars="266" w:firstLine="0" w:firstLineChars="0"/>
        <w:rPr>
          <w:rFonts w:hint="default" w:ascii="仿宋_GB2312" w:eastAsia="仿宋_GB2312"/>
          <w:sz w:val="28"/>
          <w:szCs w:val="28"/>
          <w:lang w:val="en-US" w:eastAsia="zh-CN"/>
        </w:rPr>
      </w:pPr>
      <w:r>
        <w:rPr>
          <w:rFonts w:hint="eastAsia" w:ascii="仿宋_GB2312" w:eastAsia="仿宋_GB2312"/>
          <w:sz w:val="28"/>
          <w:szCs w:val="28"/>
        </w:rPr>
        <w:t>丰台区委政法委是区委领导政法工作的党委部门。共包含事业单位1个（含行政执法机构0个）。</w:t>
      </w:r>
      <w:r>
        <w:rPr>
          <w:rFonts w:hint="eastAsia" w:ascii="仿宋_GB2312" w:eastAsia="仿宋_GB2312"/>
          <w:sz w:val="28"/>
          <w:szCs w:val="28"/>
          <w:lang w:eastAsia="zh-CN"/>
        </w:rPr>
        <w:t>（三定方案涉密）</w:t>
      </w:r>
      <w:r>
        <w:rPr>
          <w:rFonts w:hint="default" w:ascii="仿宋_GB2312" w:eastAsia="仿宋_GB2312"/>
          <w:sz w:val="28"/>
          <w:szCs w:val="28"/>
          <w:lang w:val="en-US" w:eastAsia="zh-CN"/>
        </w:rPr>
        <w:t>（二）人员构成情况</w:t>
      </w:r>
    </w:p>
    <w:p>
      <w:pPr>
        <w:numPr>
          <w:ilvl w:val="0"/>
          <w:numId w:val="0"/>
        </w:numPr>
        <w:tabs>
          <w:tab w:val="center" w:pos="6979"/>
        </w:tabs>
        <w:spacing w:line="580" w:lineRule="exact"/>
        <w:ind w:firstLine="560" w:firstLineChars="200"/>
        <w:rPr>
          <w:rFonts w:hint="default" w:ascii="仿宋_GB2312" w:hAnsi="仿宋_GB2312" w:eastAsia="仿宋_GB2312" w:cs="仿宋_GB2312"/>
          <w:sz w:val="32"/>
          <w:szCs w:val="32"/>
          <w:lang w:val="en-US" w:eastAsia="zh-CN"/>
        </w:rPr>
      </w:pPr>
      <w:r>
        <w:rPr>
          <w:rFonts w:hint="eastAsia" w:ascii="仿宋_GB2312" w:eastAsia="仿宋_GB2312"/>
          <w:sz w:val="28"/>
          <w:szCs w:val="28"/>
          <w:lang w:val="en-US" w:eastAsia="zh-CN"/>
        </w:rPr>
        <w:t>本部门</w:t>
      </w:r>
      <w:r>
        <w:rPr>
          <w:rFonts w:hint="default" w:ascii="仿宋_GB2312" w:eastAsia="仿宋_GB2312"/>
          <w:sz w:val="28"/>
          <w:szCs w:val="28"/>
          <w:lang w:val="en-US" w:eastAsia="zh-CN"/>
        </w:rPr>
        <w:t>行政编制</w:t>
      </w:r>
      <w:r>
        <w:rPr>
          <w:rFonts w:hint="eastAsia" w:ascii="仿宋_GB2312" w:eastAsia="仿宋_GB2312"/>
          <w:sz w:val="28"/>
          <w:szCs w:val="28"/>
          <w:lang w:val="en-US" w:eastAsia="zh-CN"/>
        </w:rPr>
        <w:t>32</w:t>
      </w:r>
      <w:r>
        <w:rPr>
          <w:rFonts w:hint="default" w:ascii="仿宋_GB2312" w:eastAsia="仿宋_GB2312"/>
          <w:sz w:val="28"/>
          <w:szCs w:val="28"/>
          <w:lang w:val="en-US" w:eastAsia="zh-CN"/>
        </w:rPr>
        <w:t>人，实际</w:t>
      </w:r>
      <w:r>
        <w:rPr>
          <w:rFonts w:hint="default" w:ascii="仿宋_GB2312" w:eastAsia="仿宋_GB2312"/>
          <w:sz w:val="28"/>
          <w:szCs w:val="28"/>
          <w:lang w:val="en" w:eastAsia="zh-CN"/>
        </w:rPr>
        <w:t>29</w:t>
      </w:r>
      <w:r>
        <w:rPr>
          <w:rFonts w:hint="default" w:ascii="仿宋_GB2312" w:eastAsia="仿宋_GB2312"/>
          <w:sz w:val="28"/>
          <w:szCs w:val="28"/>
          <w:lang w:val="en-US" w:eastAsia="zh-CN"/>
        </w:rPr>
        <w:t>人；事业编制</w:t>
      </w:r>
      <w:r>
        <w:rPr>
          <w:rFonts w:hint="eastAsia" w:ascii="仿宋_GB2312" w:eastAsia="仿宋_GB2312"/>
          <w:sz w:val="28"/>
          <w:szCs w:val="28"/>
          <w:lang w:val="en-US" w:eastAsia="zh-CN"/>
        </w:rPr>
        <w:t>8</w:t>
      </w:r>
      <w:r>
        <w:rPr>
          <w:rFonts w:hint="default" w:ascii="仿宋_GB2312" w:eastAsia="仿宋_GB2312"/>
          <w:sz w:val="28"/>
          <w:szCs w:val="28"/>
          <w:lang w:val="en-US" w:eastAsia="zh-CN"/>
        </w:rPr>
        <w:t>人，实际</w:t>
      </w:r>
      <w:r>
        <w:rPr>
          <w:rFonts w:hint="eastAsia" w:ascii="仿宋_GB2312" w:eastAsia="仿宋_GB2312"/>
          <w:sz w:val="28"/>
          <w:szCs w:val="28"/>
          <w:lang w:val="en-US" w:eastAsia="zh-CN"/>
        </w:rPr>
        <w:t>1</w:t>
      </w:r>
      <w:r>
        <w:rPr>
          <w:rFonts w:hint="default" w:ascii="仿宋_GB2312" w:eastAsia="仿宋_GB2312"/>
          <w:sz w:val="28"/>
          <w:szCs w:val="28"/>
          <w:lang w:val="en-US" w:eastAsia="zh-CN"/>
        </w:rPr>
        <w:t>人；</w:t>
      </w:r>
      <w:r>
        <w:rPr>
          <w:rFonts w:hint="eastAsia" w:ascii="仿宋_GB2312" w:eastAsia="仿宋_GB2312"/>
          <w:sz w:val="28"/>
          <w:szCs w:val="28"/>
        </w:rPr>
        <w:t>工勤编制1人，实际1人</w:t>
      </w:r>
      <w:r>
        <w:rPr>
          <w:rFonts w:hint="default" w:ascii="仿宋_GB2312" w:eastAsia="仿宋_GB2312"/>
          <w:sz w:val="28"/>
          <w:szCs w:val="28"/>
          <w:lang w:val="en-US" w:eastAsia="zh-CN"/>
        </w:rPr>
        <w:t>。离退休人员</w:t>
      </w:r>
      <w:r>
        <w:rPr>
          <w:rFonts w:hint="default" w:ascii="仿宋_GB2312" w:eastAsia="仿宋_GB2312"/>
          <w:sz w:val="28"/>
          <w:szCs w:val="28"/>
          <w:lang w:val="en" w:eastAsia="zh-CN"/>
        </w:rPr>
        <w:t>14</w:t>
      </w:r>
      <w:r>
        <w:rPr>
          <w:rFonts w:hint="default" w:ascii="仿宋_GB2312" w:eastAsia="仿宋_GB2312"/>
          <w:sz w:val="28"/>
          <w:szCs w:val="28"/>
          <w:lang w:val="en-US" w:eastAsia="zh-CN"/>
        </w:rPr>
        <w:t>人，其中：离休</w:t>
      </w:r>
      <w:r>
        <w:rPr>
          <w:rFonts w:hint="default" w:ascii="仿宋_GB2312" w:eastAsia="仿宋_GB2312"/>
          <w:sz w:val="28"/>
          <w:szCs w:val="28"/>
          <w:lang w:val="en" w:eastAsia="zh-CN"/>
        </w:rPr>
        <w:t>0</w:t>
      </w:r>
      <w:r>
        <w:rPr>
          <w:rFonts w:hint="default" w:ascii="仿宋_GB2312" w:eastAsia="仿宋_GB2312"/>
          <w:sz w:val="28"/>
          <w:szCs w:val="28"/>
          <w:lang w:val="en-US" w:eastAsia="zh-CN"/>
        </w:rPr>
        <w:t>人，退休</w:t>
      </w:r>
      <w:r>
        <w:rPr>
          <w:rFonts w:hint="default" w:ascii="仿宋_GB2312" w:eastAsia="仿宋_GB2312"/>
          <w:sz w:val="28"/>
          <w:szCs w:val="28"/>
          <w:lang w:val="en" w:eastAsia="zh-CN"/>
        </w:rPr>
        <w:t>14</w:t>
      </w:r>
      <w:r>
        <w:rPr>
          <w:rFonts w:hint="default" w:ascii="仿宋_GB2312" w:eastAsia="仿宋_GB2312"/>
          <w:sz w:val="28"/>
          <w:szCs w:val="28"/>
          <w:lang w:val="en-US" w:eastAsia="zh-CN"/>
        </w:rPr>
        <w:t>人。</w:t>
      </w:r>
    </w:p>
    <w:p>
      <w:pPr>
        <w:numPr>
          <w:ilvl w:val="0"/>
          <w:numId w:val="1"/>
        </w:numPr>
        <w:tabs>
          <w:tab w:val="center" w:pos="6979"/>
        </w:tabs>
        <w:spacing w:line="580" w:lineRule="exact"/>
        <w:ind w:left="481" w:leftChars="0" w:firstLine="0" w:firstLineChars="0"/>
        <w:rPr>
          <w:rFonts w:hint="eastAsia" w:ascii="黑体" w:eastAsia="黑体"/>
          <w:b/>
          <w:sz w:val="28"/>
          <w:szCs w:val="28"/>
        </w:rPr>
      </w:pPr>
      <w:r>
        <w:rPr>
          <w:rFonts w:hint="eastAsia" w:ascii="黑体" w:eastAsia="黑体"/>
          <w:b/>
          <w:sz w:val="28"/>
          <w:szCs w:val="28"/>
        </w:rPr>
        <w:t>收入支出决算总体情况说明</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2021年度收、支总计</w:t>
      </w:r>
      <w:r>
        <w:rPr>
          <w:rFonts w:hint="default" w:ascii="仿宋_GB2312" w:eastAsia="仿宋_GB2312"/>
          <w:sz w:val="28"/>
          <w:szCs w:val="28"/>
          <w:lang w:val="en"/>
        </w:rPr>
        <w:t>2927.61</w:t>
      </w:r>
      <w:r>
        <w:rPr>
          <w:rFonts w:hint="eastAsia" w:ascii="仿宋_GB2312" w:eastAsia="仿宋_GB2312"/>
          <w:sz w:val="28"/>
          <w:szCs w:val="28"/>
        </w:rPr>
        <w:t>万元，比上年减少</w:t>
      </w:r>
      <w:r>
        <w:rPr>
          <w:rFonts w:hint="default" w:ascii="仿宋_GB2312" w:eastAsia="仿宋_GB2312"/>
          <w:sz w:val="28"/>
          <w:szCs w:val="28"/>
          <w:lang w:val="en"/>
        </w:rPr>
        <w:t>887.72</w:t>
      </w:r>
      <w:r>
        <w:rPr>
          <w:rFonts w:hint="eastAsia" w:ascii="仿宋_GB2312" w:eastAsia="仿宋_GB2312"/>
          <w:sz w:val="28"/>
          <w:szCs w:val="28"/>
        </w:rPr>
        <w:t>万元，下降</w:t>
      </w:r>
      <w:r>
        <w:rPr>
          <w:rFonts w:hint="default" w:ascii="仿宋_GB2312" w:eastAsia="仿宋_GB2312"/>
          <w:sz w:val="28"/>
          <w:szCs w:val="28"/>
          <w:lang w:val="en"/>
        </w:rPr>
        <w:t>23.27</w:t>
      </w:r>
      <w:r>
        <w:rPr>
          <w:rFonts w:hint="eastAsia" w:ascii="仿宋_GB2312" w:eastAsia="仿宋_GB2312"/>
          <w:sz w:val="28"/>
          <w:szCs w:val="28"/>
        </w:rPr>
        <w:t>%。</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（一）收入决算说明</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2021年度本年收入合计</w:t>
      </w:r>
      <w:r>
        <w:rPr>
          <w:rFonts w:hint="default" w:ascii="仿宋_GB2312" w:eastAsia="仿宋_GB2312"/>
          <w:sz w:val="28"/>
          <w:szCs w:val="28"/>
          <w:lang w:val="en"/>
        </w:rPr>
        <w:t>2443.16</w:t>
      </w:r>
      <w:r>
        <w:rPr>
          <w:rFonts w:hint="eastAsia" w:ascii="仿宋_GB2312" w:eastAsia="仿宋_GB2312"/>
          <w:sz w:val="28"/>
          <w:szCs w:val="28"/>
        </w:rPr>
        <w:t>万元，比上年减少</w:t>
      </w:r>
      <w:r>
        <w:rPr>
          <w:rFonts w:hint="default" w:ascii="仿宋_GB2312" w:eastAsia="仿宋_GB2312"/>
          <w:sz w:val="28"/>
          <w:szCs w:val="28"/>
          <w:lang w:val="en"/>
        </w:rPr>
        <w:t>721.48</w:t>
      </w:r>
      <w:r>
        <w:rPr>
          <w:rFonts w:hint="eastAsia" w:ascii="仿宋_GB2312" w:eastAsia="仿宋_GB2312"/>
          <w:sz w:val="28"/>
          <w:szCs w:val="28"/>
        </w:rPr>
        <w:t>万元，下降</w:t>
      </w:r>
      <w:r>
        <w:rPr>
          <w:rFonts w:hint="default" w:ascii="仿宋_GB2312" w:eastAsia="仿宋_GB2312"/>
          <w:sz w:val="28"/>
          <w:szCs w:val="28"/>
          <w:lang w:val="en"/>
        </w:rPr>
        <w:t>22.8</w:t>
      </w:r>
      <w:r>
        <w:rPr>
          <w:rFonts w:hint="eastAsia" w:ascii="仿宋_GB2312" w:eastAsia="仿宋_GB2312"/>
          <w:sz w:val="28"/>
          <w:szCs w:val="28"/>
        </w:rPr>
        <w:t>%，其中：财政拨款收入</w:t>
      </w:r>
      <w:r>
        <w:rPr>
          <w:rFonts w:hint="default" w:ascii="仿宋_GB2312" w:eastAsia="仿宋_GB2312"/>
          <w:sz w:val="28"/>
          <w:szCs w:val="28"/>
          <w:lang w:val="en"/>
        </w:rPr>
        <w:t>2442.5</w:t>
      </w:r>
      <w:r>
        <w:rPr>
          <w:rFonts w:hint="eastAsia" w:ascii="仿宋_GB2312" w:eastAsia="仿宋_GB2312"/>
          <w:sz w:val="28"/>
          <w:szCs w:val="28"/>
        </w:rPr>
        <w:t>万元，占收入合计的</w:t>
      </w:r>
      <w:r>
        <w:rPr>
          <w:rFonts w:hint="default" w:ascii="仿宋_GB2312" w:eastAsia="仿宋_GB2312"/>
          <w:sz w:val="28"/>
          <w:szCs w:val="28"/>
          <w:lang w:val="en"/>
        </w:rPr>
        <w:t>99.97</w:t>
      </w:r>
      <w:r>
        <w:rPr>
          <w:rFonts w:hint="eastAsia" w:ascii="仿宋_GB2312" w:eastAsia="仿宋_GB2312"/>
          <w:sz w:val="28"/>
          <w:szCs w:val="28"/>
        </w:rPr>
        <w:t>%；上级补助收入</w:t>
      </w:r>
      <w:r>
        <w:rPr>
          <w:rFonts w:hint="default" w:ascii="仿宋_GB2312" w:eastAsia="仿宋_GB2312"/>
          <w:sz w:val="28"/>
          <w:szCs w:val="28"/>
          <w:lang w:val="en"/>
        </w:rPr>
        <w:t>0</w:t>
      </w:r>
      <w:r>
        <w:rPr>
          <w:rFonts w:hint="eastAsia" w:ascii="仿宋_GB2312" w:eastAsia="仿宋_GB2312"/>
          <w:sz w:val="28"/>
          <w:szCs w:val="28"/>
        </w:rPr>
        <w:t>万元，占收入合计的</w:t>
      </w:r>
      <w:r>
        <w:rPr>
          <w:rFonts w:hint="default" w:ascii="仿宋_GB2312" w:eastAsia="仿宋_GB2312"/>
          <w:sz w:val="28"/>
          <w:szCs w:val="28"/>
          <w:lang w:val="en"/>
        </w:rPr>
        <w:t>0</w:t>
      </w:r>
      <w:r>
        <w:rPr>
          <w:rFonts w:hint="eastAsia" w:ascii="仿宋_GB2312" w:eastAsia="仿宋_GB2312"/>
          <w:sz w:val="28"/>
          <w:szCs w:val="28"/>
        </w:rPr>
        <w:t>%；事业收入</w:t>
      </w:r>
      <w:r>
        <w:rPr>
          <w:rFonts w:hint="default" w:ascii="仿宋_GB2312" w:eastAsia="仿宋_GB2312"/>
          <w:sz w:val="28"/>
          <w:szCs w:val="28"/>
          <w:lang w:val="en"/>
        </w:rPr>
        <w:t>0</w:t>
      </w:r>
      <w:r>
        <w:rPr>
          <w:rFonts w:hint="eastAsia" w:ascii="仿宋_GB2312" w:eastAsia="仿宋_GB2312"/>
          <w:sz w:val="28"/>
          <w:szCs w:val="28"/>
        </w:rPr>
        <w:t>万元，占收入合计的</w:t>
      </w:r>
      <w:r>
        <w:rPr>
          <w:rFonts w:hint="default" w:ascii="仿宋_GB2312" w:eastAsia="仿宋_GB2312"/>
          <w:sz w:val="28"/>
          <w:szCs w:val="28"/>
          <w:lang w:val="en"/>
        </w:rPr>
        <w:t>0</w:t>
      </w:r>
      <w:r>
        <w:rPr>
          <w:rFonts w:hint="eastAsia" w:ascii="仿宋_GB2312" w:eastAsia="仿宋_GB2312"/>
          <w:sz w:val="28"/>
          <w:szCs w:val="28"/>
        </w:rPr>
        <w:t>%；经营收入</w:t>
      </w:r>
      <w:r>
        <w:rPr>
          <w:rFonts w:hint="default" w:ascii="仿宋_GB2312" w:eastAsia="仿宋_GB2312"/>
          <w:sz w:val="28"/>
          <w:szCs w:val="28"/>
          <w:lang w:val="en"/>
        </w:rPr>
        <w:t>0</w:t>
      </w:r>
      <w:r>
        <w:rPr>
          <w:rFonts w:hint="eastAsia" w:ascii="仿宋_GB2312" w:eastAsia="仿宋_GB2312"/>
          <w:sz w:val="28"/>
          <w:szCs w:val="28"/>
        </w:rPr>
        <w:t>万元，占收入合计的</w:t>
      </w:r>
      <w:r>
        <w:rPr>
          <w:rFonts w:hint="default" w:ascii="仿宋_GB2312" w:eastAsia="仿宋_GB2312"/>
          <w:sz w:val="28"/>
          <w:szCs w:val="28"/>
          <w:lang w:val="en"/>
        </w:rPr>
        <w:t>0</w:t>
      </w:r>
      <w:r>
        <w:rPr>
          <w:rFonts w:hint="eastAsia" w:ascii="仿宋_GB2312" w:eastAsia="仿宋_GB2312"/>
          <w:sz w:val="28"/>
          <w:szCs w:val="28"/>
        </w:rPr>
        <w:t>%；附属单位上缴收入</w:t>
      </w:r>
      <w:r>
        <w:rPr>
          <w:rFonts w:hint="default" w:ascii="仿宋_GB2312" w:eastAsia="仿宋_GB2312"/>
          <w:sz w:val="28"/>
          <w:szCs w:val="28"/>
          <w:lang w:val="en"/>
        </w:rPr>
        <w:t>0</w:t>
      </w:r>
      <w:r>
        <w:rPr>
          <w:rFonts w:hint="eastAsia" w:ascii="仿宋_GB2312" w:eastAsia="仿宋_GB2312"/>
          <w:sz w:val="28"/>
          <w:szCs w:val="28"/>
        </w:rPr>
        <w:t>万元，占收入合计的</w:t>
      </w:r>
      <w:r>
        <w:rPr>
          <w:rFonts w:hint="default" w:ascii="仿宋_GB2312" w:eastAsia="仿宋_GB2312"/>
          <w:sz w:val="28"/>
          <w:szCs w:val="28"/>
          <w:lang w:val="en"/>
        </w:rPr>
        <w:t>0</w:t>
      </w:r>
      <w:r>
        <w:rPr>
          <w:rFonts w:hint="eastAsia" w:ascii="仿宋_GB2312" w:eastAsia="仿宋_GB2312"/>
          <w:sz w:val="28"/>
          <w:szCs w:val="28"/>
        </w:rPr>
        <w:t>%；其他收入</w:t>
      </w:r>
      <w:r>
        <w:rPr>
          <w:rFonts w:hint="default" w:ascii="仿宋_GB2312" w:eastAsia="仿宋_GB2312"/>
          <w:sz w:val="28"/>
          <w:szCs w:val="28"/>
          <w:lang w:val="en"/>
        </w:rPr>
        <w:t>0.66</w:t>
      </w:r>
      <w:r>
        <w:rPr>
          <w:rFonts w:hint="eastAsia" w:ascii="仿宋_GB2312" w:eastAsia="仿宋_GB2312"/>
          <w:sz w:val="28"/>
          <w:szCs w:val="28"/>
        </w:rPr>
        <w:t>万元，占收入合计的</w:t>
      </w:r>
      <w:r>
        <w:rPr>
          <w:rFonts w:hint="default" w:ascii="仿宋_GB2312" w:eastAsia="仿宋_GB2312"/>
          <w:sz w:val="28"/>
          <w:szCs w:val="28"/>
          <w:lang w:val="en"/>
        </w:rPr>
        <w:t>0.03</w:t>
      </w:r>
      <w:r>
        <w:rPr>
          <w:rFonts w:hint="eastAsia" w:ascii="仿宋_GB2312" w:eastAsia="仿宋_GB2312"/>
          <w:sz w:val="28"/>
          <w:szCs w:val="28"/>
        </w:rPr>
        <w:t>%。</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年度本年支出合计</w:t>
      </w:r>
      <w:r>
        <w:rPr>
          <w:rFonts w:hint="default" w:ascii="仿宋_GB2312" w:eastAsia="仿宋_GB2312"/>
          <w:sz w:val="28"/>
          <w:szCs w:val="28"/>
          <w:lang w:val="en"/>
        </w:rPr>
        <w:t>2253.78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default" w:ascii="仿宋_GB2312" w:eastAsia="仿宋_GB2312"/>
          <w:sz w:val="28"/>
          <w:szCs w:val="28"/>
          <w:lang w:val="en"/>
        </w:rPr>
        <w:t>994.92</w:t>
      </w:r>
      <w:r>
        <w:rPr>
          <w:rFonts w:hint="eastAsia" w:ascii="仿宋_GB2312" w:eastAsia="仿宋_GB2312"/>
          <w:sz w:val="28"/>
          <w:szCs w:val="28"/>
        </w:rPr>
        <w:t>万元，下降</w:t>
      </w:r>
      <w:r>
        <w:rPr>
          <w:rFonts w:hint="default" w:ascii="仿宋_GB2312" w:eastAsia="仿宋_GB2312"/>
          <w:sz w:val="28"/>
          <w:szCs w:val="28"/>
          <w:lang w:val="en"/>
        </w:rPr>
        <w:t>30.63</w:t>
      </w:r>
      <w:r>
        <w:rPr>
          <w:rFonts w:hint="eastAsia" w:ascii="仿宋_GB2312" w:eastAsia="仿宋_GB2312"/>
          <w:sz w:val="28"/>
          <w:szCs w:val="28"/>
        </w:rPr>
        <w:t>%，其中：基本支出</w:t>
      </w:r>
      <w:r>
        <w:rPr>
          <w:rFonts w:hint="default" w:ascii="仿宋_GB2312" w:eastAsia="仿宋_GB2312"/>
          <w:sz w:val="28"/>
          <w:szCs w:val="28"/>
          <w:lang w:val="en"/>
        </w:rPr>
        <w:t>1125.19</w:t>
      </w:r>
      <w:r>
        <w:rPr>
          <w:rFonts w:hint="eastAsia" w:ascii="仿宋_GB2312" w:eastAsia="仿宋_GB2312"/>
          <w:sz w:val="28"/>
          <w:szCs w:val="28"/>
        </w:rPr>
        <w:t>万元，占支出合计的</w:t>
      </w:r>
      <w:r>
        <w:rPr>
          <w:rFonts w:hint="default" w:ascii="仿宋_GB2312" w:eastAsia="仿宋_GB2312"/>
          <w:sz w:val="28"/>
          <w:szCs w:val="28"/>
          <w:lang w:val="en"/>
        </w:rPr>
        <w:t>49.92</w:t>
      </w:r>
      <w:r>
        <w:rPr>
          <w:rFonts w:hint="eastAsia" w:ascii="仿宋_GB2312" w:eastAsia="仿宋_GB2312"/>
          <w:sz w:val="28"/>
          <w:szCs w:val="28"/>
        </w:rPr>
        <w:t>%；项目支出</w:t>
      </w:r>
      <w:r>
        <w:rPr>
          <w:rFonts w:hint="default" w:ascii="仿宋_GB2312" w:eastAsia="仿宋_GB2312"/>
          <w:sz w:val="28"/>
          <w:szCs w:val="28"/>
          <w:lang w:val="en"/>
        </w:rPr>
        <w:t>1128.58</w:t>
      </w:r>
      <w:r>
        <w:rPr>
          <w:rFonts w:hint="eastAsia" w:ascii="仿宋_GB2312" w:eastAsia="仿宋_GB2312"/>
          <w:sz w:val="28"/>
          <w:szCs w:val="28"/>
        </w:rPr>
        <w:t>万元，占支出合计的</w:t>
      </w:r>
      <w:r>
        <w:rPr>
          <w:rFonts w:hint="default" w:ascii="仿宋_GB2312" w:eastAsia="仿宋_GB2312"/>
          <w:sz w:val="28"/>
          <w:szCs w:val="28"/>
          <w:lang w:val="en"/>
        </w:rPr>
        <w:t>50.07</w:t>
      </w:r>
      <w:r>
        <w:rPr>
          <w:rFonts w:hint="eastAsia" w:ascii="仿宋_GB2312" w:eastAsia="仿宋_GB2312"/>
          <w:sz w:val="28"/>
          <w:szCs w:val="28"/>
        </w:rPr>
        <w:t>%;上缴上级支出</w:t>
      </w:r>
      <w:r>
        <w:rPr>
          <w:rFonts w:hint="default" w:ascii="仿宋_GB2312" w:eastAsia="仿宋_GB2312"/>
          <w:sz w:val="28"/>
          <w:szCs w:val="28"/>
          <w:lang w:val="en"/>
        </w:rPr>
        <w:t>0</w:t>
      </w:r>
      <w:r>
        <w:rPr>
          <w:rFonts w:hint="eastAsia" w:ascii="仿宋_GB2312" w:eastAsia="仿宋_GB2312"/>
          <w:sz w:val="28"/>
          <w:szCs w:val="28"/>
        </w:rPr>
        <w:t>万元，占支出合计的</w:t>
      </w:r>
      <w:r>
        <w:rPr>
          <w:rFonts w:hint="default" w:ascii="仿宋_GB2312" w:eastAsia="仿宋_GB2312"/>
          <w:sz w:val="28"/>
          <w:szCs w:val="28"/>
          <w:lang w:val="en"/>
        </w:rPr>
        <w:t>0</w:t>
      </w:r>
      <w:r>
        <w:rPr>
          <w:rFonts w:hint="eastAsia" w:ascii="仿宋_GB2312" w:eastAsia="仿宋_GB2312"/>
          <w:sz w:val="28"/>
          <w:szCs w:val="28"/>
        </w:rPr>
        <w:t>%；经营支出</w:t>
      </w:r>
      <w:r>
        <w:rPr>
          <w:rFonts w:hint="default" w:ascii="仿宋_GB2312" w:eastAsia="仿宋_GB2312"/>
          <w:sz w:val="28"/>
          <w:szCs w:val="28"/>
          <w:lang w:val="en"/>
        </w:rPr>
        <w:t>0</w:t>
      </w:r>
      <w:r>
        <w:rPr>
          <w:rFonts w:hint="eastAsia" w:ascii="仿宋_GB2312" w:eastAsia="仿宋_GB2312"/>
          <w:sz w:val="28"/>
          <w:szCs w:val="28"/>
        </w:rPr>
        <w:t>万元，占支出合计的</w:t>
      </w:r>
      <w:r>
        <w:rPr>
          <w:rFonts w:hint="default" w:ascii="仿宋_GB2312" w:eastAsia="仿宋_GB2312"/>
          <w:sz w:val="28"/>
          <w:szCs w:val="28"/>
          <w:lang w:val="en"/>
        </w:rPr>
        <w:t>0</w:t>
      </w:r>
      <w:r>
        <w:rPr>
          <w:rFonts w:hint="eastAsia" w:ascii="仿宋_GB2312" w:eastAsia="仿宋_GB2312"/>
          <w:sz w:val="28"/>
          <w:szCs w:val="28"/>
        </w:rPr>
        <w:t>%；对附属单位补助支出</w:t>
      </w:r>
      <w:r>
        <w:rPr>
          <w:rFonts w:hint="default" w:ascii="仿宋_GB2312" w:eastAsia="仿宋_GB2312"/>
          <w:sz w:val="28"/>
          <w:szCs w:val="28"/>
          <w:lang w:val="en"/>
        </w:rPr>
        <w:t>0</w:t>
      </w:r>
      <w:r>
        <w:rPr>
          <w:rFonts w:hint="eastAsia" w:ascii="仿宋_GB2312" w:eastAsia="仿宋_GB2312"/>
          <w:sz w:val="28"/>
          <w:szCs w:val="28"/>
        </w:rPr>
        <w:t>万元，占支出合计的</w:t>
      </w:r>
      <w:r>
        <w:rPr>
          <w:rFonts w:hint="default" w:ascii="仿宋_GB2312" w:eastAsia="仿宋_GB2312"/>
          <w:sz w:val="28"/>
          <w:szCs w:val="28"/>
          <w:lang w:val="en"/>
        </w:rPr>
        <w:t>0</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hint="default" w:ascii="仿宋_GB2312" w:eastAsia="仿宋_GB2312"/>
          <w:sz w:val="28"/>
          <w:szCs w:val="28"/>
          <w:lang w:val="en"/>
        </w:rPr>
        <w:t>2921.63</w:t>
      </w:r>
      <w:r>
        <w:rPr>
          <w:rFonts w:hint="eastAsia" w:ascii="仿宋_GB2312" w:eastAsia="仿宋_GB2312"/>
          <w:sz w:val="28"/>
          <w:szCs w:val="28"/>
        </w:rPr>
        <w:t>万元，比上年减少</w:t>
      </w:r>
      <w:r>
        <w:rPr>
          <w:rFonts w:hint="eastAsia" w:ascii="仿宋_GB2312" w:eastAsia="仿宋_GB2312"/>
          <w:sz w:val="28"/>
          <w:szCs w:val="28"/>
          <w:lang w:val="en-US" w:eastAsia="zh-CN"/>
        </w:rPr>
        <w:t>859.31</w:t>
      </w:r>
      <w:r>
        <w:rPr>
          <w:rFonts w:hint="eastAsia" w:ascii="仿宋_GB2312" w:eastAsia="仿宋_GB2312"/>
          <w:sz w:val="28"/>
          <w:szCs w:val="28"/>
        </w:rPr>
        <w:t>万元，下降</w:t>
      </w:r>
      <w:r>
        <w:rPr>
          <w:rFonts w:hint="default" w:ascii="仿宋_GB2312" w:eastAsia="仿宋_GB2312"/>
          <w:sz w:val="28"/>
          <w:szCs w:val="28"/>
          <w:lang w:val="en"/>
        </w:rPr>
        <w:t>2</w:t>
      </w:r>
      <w:r>
        <w:rPr>
          <w:rFonts w:hint="eastAsia" w:ascii="仿宋_GB2312" w:eastAsia="仿宋_GB2312"/>
          <w:sz w:val="28"/>
          <w:szCs w:val="28"/>
          <w:lang w:val="en-US" w:eastAsia="zh-CN"/>
        </w:rPr>
        <w:t>2.73</w:t>
      </w:r>
      <w:r>
        <w:rPr>
          <w:rFonts w:hint="eastAsia" w:ascii="仿宋_GB2312" w:eastAsia="仿宋_GB2312"/>
          <w:sz w:val="28"/>
          <w:szCs w:val="28"/>
        </w:rPr>
        <w:t>%。主要原因：</w:t>
      </w:r>
      <w:r>
        <w:rPr>
          <w:rFonts w:hint="eastAsia" w:ascii="仿宋_GB2312" w:eastAsia="仿宋_GB2312"/>
          <w:sz w:val="28"/>
          <w:szCs w:val="28"/>
          <w:lang w:val="en-US" w:eastAsia="zh-CN"/>
        </w:rPr>
        <w:t>2021年用于疫情的经费比2020年有所减少</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年度一般公共预算财政拨款支出</w:t>
      </w:r>
      <w:r>
        <w:rPr>
          <w:rFonts w:hint="eastAsia" w:ascii="仿宋_GB2312" w:eastAsia="仿宋_GB2312"/>
          <w:sz w:val="28"/>
          <w:szCs w:val="28"/>
          <w:lang w:val="en-US" w:eastAsia="zh-CN"/>
        </w:rPr>
        <w:t>2250.07</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1457.52</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64.78</w:t>
      </w:r>
      <w:r>
        <w:rPr>
          <w:rFonts w:hint="eastAsia" w:ascii="仿宋_GB2312" w:eastAsia="仿宋_GB2312"/>
          <w:sz w:val="28"/>
          <w:szCs w:val="28"/>
        </w:rPr>
        <w:t xml:space="preserve">%； </w:t>
      </w:r>
      <w:r>
        <w:rPr>
          <w:rFonts w:hint="eastAsia" w:ascii="仿宋_GB2312" w:eastAsia="仿宋_GB2312"/>
          <w:sz w:val="28"/>
          <w:szCs w:val="28"/>
          <w:lang w:eastAsia="zh-CN"/>
        </w:rPr>
        <w:t>教育</w:t>
      </w:r>
      <w:r>
        <w:rPr>
          <w:rFonts w:hint="eastAsia" w:ascii="仿宋_GB2312" w:eastAsia="仿宋_GB2312"/>
          <w:sz w:val="28"/>
          <w:szCs w:val="28"/>
        </w:rPr>
        <w:t>支出</w:t>
      </w:r>
      <w:r>
        <w:rPr>
          <w:rFonts w:hint="eastAsia" w:ascii="仿宋_GB2312" w:eastAsia="仿宋_GB2312"/>
          <w:sz w:val="28"/>
          <w:szCs w:val="28"/>
          <w:lang w:val="en-US" w:eastAsia="zh-CN"/>
        </w:rPr>
        <w:t>0.45</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0.02</w:t>
      </w:r>
      <w:r>
        <w:rPr>
          <w:rFonts w:hint="eastAsia" w:ascii="仿宋_GB2312" w:eastAsia="仿宋_GB2312"/>
          <w:sz w:val="28"/>
          <w:szCs w:val="28"/>
        </w:rPr>
        <w:t>%；</w:t>
      </w:r>
      <w:r>
        <w:rPr>
          <w:rFonts w:hint="eastAsia" w:ascii="仿宋_GB2312" w:eastAsia="仿宋_GB2312"/>
          <w:sz w:val="28"/>
          <w:szCs w:val="28"/>
          <w:lang w:eastAsia="zh-CN"/>
        </w:rPr>
        <w:t>社会保障和就业</w:t>
      </w:r>
      <w:r>
        <w:rPr>
          <w:rFonts w:hint="eastAsia" w:ascii="仿宋_GB2312" w:eastAsia="仿宋_GB2312"/>
          <w:sz w:val="28"/>
          <w:szCs w:val="28"/>
        </w:rPr>
        <w:t>支出</w:t>
      </w:r>
      <w:r>
        <w:rPr>
          <w:rFonts w:hint="eastAsia" w:ascii="仿宋_GB2312" w:eastAsia="仿宋_GB2312"/>
          <w:sz w:val="28"/>
          <w:szCs w:val="28"/>
          <w:lang w:val="en-US" w:eastAsia="zh-CN"/>
        </w:rPr>
        <w:t>136.04</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6.05</w:t>
      </w:r>
      <w:r>
        <w:rPr>
          <w:rFonts w:hint="eastAsia" w:ascii="仿宋_GB2312" w:eastAsia="仿宋_GB2312"/>
          <w:sz w:val="28"/>
          <w:szCs w:val="28"/>
        </w:rPr>
        <w:t>%；</w:t>
      </w:r>
      <w:r>
        <w:rPr>
          <w:rFonts w:hint="eastAsia" w:ascii="仿宋_GB2312" w:eastAsia="仿宋_GB2312"/>
          <w:sz w:val="28"/>
          <w:szCs w:val="28"/>
          <w:lang w:eastAsia="zh-CN"/>
        </w:rPr>
        <w:t>交通运输</w:t>
      </w:r>
      <w:r>
        <w:rPr>
          <w:rFonts w:hint="eastAsia" w:ascii="仿宋_GB2312" w:eastAsia="仿宋_GB2312"/>
          <w:sz w:val="28"/>
          <w:szCs w:val="28"/>
        </w:rPr>
        <w:t>支出</w:t>
      </w:r>
      <w:r>
        <w:rPr>
          <w:rFonts w:hint="eastAsia" w:ascii="仿宋_GB2312" w:eastAsia="仿宋_GB2312"/>
          <w:sz w:val="28"/>
          <w:szCs w:val="28"/>
          <w:lang w:val="en-US" w:eastAsia="zh-CN"/>
        </w:rPr>
        <w:t>491.95</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21.86</w:t>
      </w:r>
      <w:r>
        <w:rPr>
          <w:rFonts w:hint="eastAsia" w:ascii="仿宋_GB2312" w:eastAsia="仿宋_GB2312"/>
          <w:sz w:val="28"/>
          <w:szCs w:val="28"/>
        </w:rPr>
        <w:t>%；</w:t>
      </w:r>
      <w:r>
        <w:rPr>
          <w:rFonts w:hint="eastAsia" w:ascii="仿宋_GB2312" w:eastAsia="仿宋_GB2312"/>
          <w:sz w:val="28"/>
          <w:szCs w:val="28"/>
          <w:lang w:eastAsia="zh-CN"/>
        </w:rPr>
        <w:t>住房保障</w:t>
      </w:r>
      <w:r>
        <w:rPr>
          <w:rFonts w:hint="eastAsia" w:ascii="仿宋_GB2312" w:eastAsia="仿宋_GB2312"/>
          <w:sz w:val="28"/>
          <w:szCs w:val="28"/>
        </w:rPr>
        <w:t>支出</w:t>
      </w:r>
      <w:r>
        <w:rPr>
          <w:rFonts w:hint="eastAsia" w:ascii="仿宋_GB2312" w:eastAsia="仿宋_GB2312"/>
          <w:sz w:val="28"/>
          <w:szCs w:val="28"/>
          <w:lang w:val="en-US" w:eastAsia="zh-CN"/>
        </w:rPr>
        <w:t>164.11</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7.29</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1457.52</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102.92</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6.6</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“政府办公厅（室）及相关机构事务”202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1302.55</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年年初预算增加</w:t>
      </w:r>
      <w:r>
        <w:rPr>
          <w:rFonts w:hint="eastAsia" w:ascii="仿宋_GB2312" w:eastAsia="仿宋_GB2312"/>
          <w:sz w:val="28"/>
          <w:szCs w:val="28"/>
          <w:lang w:val="en-US" w:eastAsia="zh-CN"/>
        </w:rPr>
        <w:t>420.68</w:t>
      </w:r>
      <w:r>
        <w:rPr>
          <w:rFonts w:hint="eastAsia" w:ascii="仿宋_GB2312" w:eastAsia="仿宋_GB2312"/>
          <w:sz w:val="28"/>
          <w:szCs w:val="28"/>
        </w:rPr>
        <w:t>万元，增长</w:t>
      </w:r>
      <w:r>
        <w:rPr>
          <w:rFonts w:hint="eastAsia" w:ascii="仿宋_GB2312" w:eastAsia="仿宋_GB2312"/>
          <w:sz w:val="28"/>
          <w:szCs w:val="28"/>
          <w:lang w:val="en-US" w:eastAsia="zh-CN"/>
        </w:rPr>
        <w:t>47.7</w:t>
      </w:r>
      <w:r>
        <w:rPr>
          <w:rFonts w:hint="eastAsia" w:ascii="仿宋_GB2312" w:eastAsia="仿宋_GB2312"/>
          <w:sz w:val="28"/>
          <w:szCs w:val="28"/>
        </w:rPr>
        <w:t>%。主要原因：计划调整，年中预算增加</w:t>
      </w:r>
      <w:r>
        <w:rPr>
          <w:rFonts w:hint="eastAsia" w:ascii="仿宋_GB2312" w:eastAsia="仿宋_GB2312"/>
          <w:sz w:val="28"/>
          <w:szCs w:val="28"/>
          <w:lang w:eastAsia="zh-CN"/>
        </w:rPr>
        <w:t>，用于市级开展的专项活动。</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“组织事务”202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0.3045</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0.1155</w:t>
      </w:r>
      <w:r>
        <w:rPr>
          <w:rFonts w:hint="eastAsia" w:ascii="仿宋_GB2312" w:eastAsia="仿宋_GB2312"/>
          <w:sz w:val="28"/>
          <w:szCs w:val="28"/>
        </w:rPr>
        <w:t>万元，下降</w:t>
      </w:r>
      <w:r>
        <w:rPr>
          <w:rFonts w:hint="eastAsia" w:ascii="仿宋_GB2312" w:eastAsia="仿宋_GB2312"/>
          <w:sz w:val="28"/>
          <w:szCs w:val="28"/>
          <w:lang w:val="en-US" w:eastAsia="zh-CN"/>
        </w:rPr>
        <w:t>27.5</w:t>
      </w:r>
      <w:r>
        <w:rPr>
          <w:rFonts w:hint="eastAsia" w:ascii="仿宋_GB2312" w:eastAsia="仿宋_GB2312"/>
          <w:sz w:val="28"/>
          <w:szCs w:val="28"/>
        </w:rPr>
        <w:t>%。主要原因：</w:t>
      </w:r>
      <w:r>
        <w:rPr>
          <w:rFonts w:hint="eastAsia" w:ascii="仿宋_GB2312" w:eastAsia="仿宋_GB2312"/>
          <w:sz w:val="28"/>
          <w:szCs w:val="28"/>
          <w:lang w:eastAsia="zh-CN"/>
        </w:rPr>
        <w:t>受疫情影响</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highlight w:val="yellow"/>
        </w:rPr>
      </w:pPr>
      <w:r>
        <w:rPr>
          <w:rFonts w:hint="eastAsia" w:ascii="仿宋_GB2312" w:eastAsia="仿宋_GB2312"/>
          <w:sz w:val="28"/>
          <w:szCs w:val="28"/>
        </w:rPr>
        <w:t>“其他共产党事务支出”202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154.66</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523.49</w:t>
      </w:r>
      <w:r>
        <w:rPr>
          <w:rFonts w:hint="eastAsia" w:ascii="仿宋_GB2312" w:eastAsia="仿宋_GB2312"/>
          <w:sz w:val="28"/>
          <w:szCs w:val="28"/>
        </w:rPr>
        <w:t>万元，下降</w:t>
      </w:r>
      <w:r>
        <w:rPr>
          <w:rFonts w:hint="eastAsia" w:ascii="仿宋_GB2312" w:eastAsia="仿宋_GB2312"/>
          <w:sz w:val="28"/>
          <w:szCs w:val="28"/>
          <w:lang w:val="en-US" w:eastAsia="zh-CN"/>
        </w:rPr>
        <w:t>77.19</w:t>
      </w:r>
      <w:r>
        <w:rPr>
          <w:rFonts w:hint="eastAsia" w:ascii="仿宋_GB2312" w:eastAsia="仿宋_GB2312"/>
          <w:sz w:val="28"/>
          <w:szCs w:val="28"/>
        </w:rPr>
        <w:t>%。主要原因：</w:t>
      </w:r>
      <w:r>
        <w:rPr>
          <w:rFonts w:hint="eastAsia" w:ascii="仿宋_GB2312" w:eastAsia="仿宋_GB2312"/>
          <w:sz w:val="28"/>
          <w:szCs w:val="28"/>
          <w:lang w:eastAsia="zh-CN"/>
        </w:rPr>
        <w:t>受疫情影响。</w:t>
      </w:r>
    </w:p>
    <w:p>
      <w:pPr>
        <w:pStyle w:val="2"/>
        <w:rPr>
          <w:rFonts w:hint="eastAsia"/>
        </w:rPr>
      </w:pP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教育</w:t>
      </w:r>
      <w:r>
        <w:rPr>
          <w:rFonts w:hint="eastAsia" w:ascii="仿宋_GB2312" w:eastAsia="仿宋_GB2312"/>
          <w:sz w:val="28"/>
          <w:szCs w:val="28"/>
        </w:rPr>
        <w:t>支出</w:t>
      </w:r>
      <w:r>
        <w:rPr>
          <w:rFonts w:hint="default" w:ascii="仿宋_GB2312" w:eastAsia="仿宋_GB2312"/>
          <w:sz w:val="28"/>
          <w:szCs w:val="28"/>
          <w:lang w:val="en"/>
        </w:rPr>
        <w:t>”</w:t>
      </w:r>
      <w:r>
        <w:rPr>
          <w:rFonts w:hint="eastAsia" w:ascii="仿宋_GB2312" w:eastAsia="仿宋_GB2312"/>
          <w:sz w:val="28"/>
          <w:szCs w:val="28"/>
          <w:lang w:val="en" w:eastAsia="zh-CN"/>
        </w:rPr>
        <w:t>类</w:t>
      </w: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0.45</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0.9</w:t>
      </w:r>
      <w:r>
        <w:rPr>
          <w:rFonts w:hint="eastAsia" w:ascii="仿宋_GB2312" w:eastAsia="仿宋_GB2312"/>
          <w:sz w:val="28"/>
          <w:szCs w:val="28"/>
        </w:rPr>
        <w:t>万元，下降</w:t>
      </w:r>
      <w:r>
        <w:rPr>
          <w:rFonts w:hint="eastAsia" w:ascii="仿宋_GB2312" w:eastAsia="仿宋_GB2312"/>
          <w:sz w:val="28"/>
          <w:szCs w:val="28"/>
          <w:lang w:val="en-US" w:eastAsia="zh-CN"/>
        </w:rPr>
        <w:t>66.67</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“进修及培训202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0.45</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0.9</w:t>
      </w:r>
      <w:r>
        <w:rPr>
          <w:rFonts w:hint="eastAsia" w:ascii="仿宋_GB2312" w:eastAsia="仿宋_GB2312"/>
          <w:sz w:val="28"/>
          <w:szCs w:val="28"/>
        </w:rPr>
        <w:t>万元，下降</w:t>
      </w:r>
      <w:r>
        <w:rPr>
          <w:rFonts w:hint="eastAsia" w:ascii="仿宋_GB2312" w:eastAsia="仿宋_GB2312"/>
          <w:sz w:val="28"/>
          <w:szCs w:val="28"/>
          <w:lang w:val="en-US" w:eastAsia="zh-CN"/>
        </w:rPr>
        <w:t>66.67</w:t>
      </w:r>
      <w:r>
        <w:rPr>
          <w:rFonts w:hint="eastAsia" w:ascii="仿宋_GB2312" w:eastAsia="仿宋_GB2312"/>
          <w:sz w:val="28"/>
          <w:szCs w:val="28"/>
        </w:rPr>
        <w:t>%。主要原因：</w:t>
      </w:r>
      <w:r>
        <w:rPr>
          <w:rFonts w:hint="eastAsia" w:ascii="仿宋_GB2312" w:eastAsia="仿宋_GB2312"/>
          <w:sz w:val="28"/>
          <w:szCs w:val="28"/>
          <w:lang w:eastAsia="zh-CN"/>
        </w:rPr>
        <w:t>受疫情影响，大规模会议培训有所减少</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社会保障和就业</w:t>
      </w:r>
      <w:r>
        <w:rPr>
          <w:rFonts w:hint="eastAsia" w:ascii="仿宋_GB2312" w:eastAsia="仿宋_GB2312"/>
          <w:sz w:val="28"/>
          <w:szCs w:val="28"/>
        </w:rPr>
        <w:t>支出”（类）202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136.04</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年年初预算增加</w:t>
      </w:r>
      <w:r>
        <w:rPr>
          <w:rFonts w:hint="eastAsia" w:ascii="仿宋_GB2312" w:eastAsia="仿宋_GB2312"/>
          <w:sz w:val="28"/>
          <w:szCs w:val="28"/>
          <w:lang w:val="en-US" w:eastAsia="zh-CN"/>
        </w:rPr>
        <w:t>13.46</w:t>
      </w:r>
      <w:r>
        <w:rPr>
          <w:rFonts w:hint="eastAsia" w:ascii="仿宋_GB2312" w:eastAsia="仿宋_GB2312"/>
          <w:sz w:val="28"/>
          <w:szCs w:val="28"/>
        </w:rPr>
        <w:t>万元，增长</w:t>
      </w:r>
      <w:r>
        <w:rPr>
          <w:rFonts w:hint="eastAsia" w:ascii="仿宋_GB2312" w:eastAsia="仿宋_GB2312"/>
          <w:sz w:val="28"/>
          <w:szCs w:val="28"/>
          <w:lang w:val="en-US" w:eastAsia="zh-CN"/>
        </w:rPr>
        <w:t>10.98</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“行政事业单位养老支出”202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136.04</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年年初预算增加</w:t>
      </w:r>
      <w:r>
        <w:rPr>
          <w:rFonts w:hint="eastAsia" w:ascii="仿宋_GB2312" w:eastAsia="仿宋_GB2312"/>
          <w:sz w:val="28"/>
          <w:szCs w:val="28"/>
          <w:lang w:val="en-US" w:eastAsia="zh-CN"/>
        </w:rPr>
        <w:t>13.46</w:t>
      </w:r>
      <w:r>
        <w:rPr>
          <w:rFonts w:hint="eastAsia" w:ascii="仿宋_GB2312" w:eastAsia="仿宋_GB2312"/>
          <w:sz w:val="28"/>
          <w:szCs w:val="28"/>
        </w:rPr>
        <w:t>万元，增长</w:t>
      </w:r>
      <w:r>
        <w:rPr>
          <w:rFonts w:hint="eastAsia" w:ascii="仿宋_GB2312" w:eastAsia="仿宋_GB2312"/>
          <w:sz w:val="28"/>
          <w:szCs w:val="28"/>
          <w:lang w:val="en-US" w:eastAsia="zh-CN"/>
        </w:rPr>
        <w:t>10.98</w:t>
      </w:r>
      <w:r>
        <w:rPr>
          <w:rFonts w:hint="eastAsia" w:ascii="仿宋_GB2312" w:eastAsia="仿宋_GB2312"/>
          <w:sz w:val="28"/>
          <w:szCs w:val="28"/>
        </w:rPr>
        <w:t>%。主要原因：</w:t>
      </w:r>
      <w:r>
        <w:rPr>
          <w:rFonts w:hint="eastAsia" w:ascii="仿宋_GB2312" w:eastAsia="仿宋_GB2312"/>
          <w:sz w:val="28"/>
          <w:szCs w:val="28"/>
          <w:lang w:eastAsia="zh-CN"/>
        </w:rPr>
        <w:t>人员调入</w:t>
      </w:r>
      <w:r>
        <w:rPr>
          <w:rFonts w:hint="eastAsia" w:ascii="仿宋_GB2312" w:eastAsia="仿宋_GB2312"/>
          <w:sz w:val="28"/>
          <w:szCs w:val="28"/>
        </w:rPr>
        <w:t>。</w:t>
      </w:r>
    </w:p>
    <w:p>
      <w:pPr>
        <w:pStyle w:val="2"/>
        <w:rPr>
          <w:rFonts w:hint="eastAsia"/>
        </w:rPr>
      </w:pP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sz w:val="28"/>
          <w:szCs w:val="28"/>
          <w:lang w:eastAsia="zh-CN"/>
        </w:rPr>
        <w:t>交通运输</w:t>
      </w:r>
      <w:r>
        <w:rPr>
          <w:rFonts w:hint="eastAsia" w:ascii="仿宋_GB2312" w:eastAsia="仿宋_GB2312"/>
          <w:sz w:val="28"/>
          <w:szCs w:val="28"/>
        </w:rPr>
        <w:t>支出”（类）202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491.95</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608.05</w:t>
      </w:r>
      <w:r>
        <w:rPr>
          <w:rFonts w:hint="eastAsia" w:ascii="仿宋_GB2312" w:eastAsia="仿宋_GB2312"/>
          <w:sz w:val="28"/>
          <w:szCs w:val="28"/>
        </w:rPr>
        <w:t>万元，减少</w:t>
      </w:r>
      <w:r>
        <w:rPr>
          <w:rFonts w:hint="eastAsia" w:ascii="仿宋_GB2312" w:eastAsia="仿宋_GB2312"/>
          <w:sz w:val="28"/>
          <w:szCs w:val="28"/>
          <w:lang w:val="en-US" w:eastAsia="zh-CN"/>
        </w:rPr>
        <w:t>55.28</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highlight w:val="none"/>
          <w:lang w:eastAsia="zh-CN"/>
        </w:rPr>
      </w:pPr>
      <w:r>
        <w:rPr>
          <w:rFonts w:hint="eastAsia" w:ascii="仿宋_GB2312" w:eastAsia="仿宋_GB2312"/>
          <w:sz w:val="28"/>
          <w:szCs w:val="28"/>
        </w:rPr>
        <w:t>“铁路运输”202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491.95</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w:t>
      </w:r>
      <w:r>
        <w:rPr>
          <w:rFonts w:hint="eastAsia" w:ascii="仿宋_GB2312" w:eastAsia="仿宋_GB2312"/>
          <w:sz w:val="28"/>
          <w:szCs w:val="28"/>
          <w:highlight w:val="none"/>
        </w:rPr>
        <w:t>预算</w:t>
      </w:r>
      <w:r>
        <w:rPr>
          <w:rFonts w:hint="eastAsia" w:ascii="仿宋_GB2312" w:eastAsia="仿宋_GB2312"/>
          <w:sz w:val="28"/>
          <w:szCs w:val="28"/>
          <w:highlight w:val="none"/>
          <w:lang w:eastAsia="zh-CN"/>
        </w:rPr>
        <w:t>减少</w:t>
      </w:r>
      <w:r>
        <w:rPr>
          <w:rFonts w:hint="eastAsia" w:ascii="仿宋_GB2312" w:eastAsia="仿宋_GB2312"/>
          <w:sz w:val="28"/>
          <w:szCs w:val="28"/>
          <w:highlight w:val="none"/>
          <w:lang w:val="en-US" w:eastAsia="zh-CN"/>
        </w:rPr>
        <w:t>608.05</w:t>
      </w:r>
      <w:r>
        <w:rPr>
          <w:rFonts w:hint="eastAsia" w:ascii="仿宋_GB2312" w:eastAsia="仿宋_GB2312"/>
          <w:sz w:val="28"/>
          <w:szCs w:val="28"/>
          <w:highlight w:val="none"/>
        </w:rPr>
        <w:t>万元，减少</w:t>
      </w:r>
      <w:r>
        <w:rPr>
          <w:rFonts w:hint="eastAsia" w:ascii="仿宋_GB2312" w:eastAsia="仿宋_GB2312"/>
          <w:sz w:val="28"/>
          <w:szCs w:val="28"/>
          <w:highlight w:val="none"/>
          <w:lang w:val="en-US" w:eastAsia="zh-CN"/>
        </w:rPr>
        <w:t>55.28</w:t>
      </w:r>
      <w:r>
        <w:rPr>
          <w:rFonts w:hint="eastAsia" w:ascii="仿宋_GB2312" w:eastAsia="仿宋_GB2312"/>
          <w:sz w:val="28"/>
          <w:szCs w:val="28"/>
          <w:highlight w:val="none"/>
        </w:rPr>
        <w:t>%。主要原因：</w:t>
      </w:r>
      <w:r>
        <w:rPr>
          <w:rFonts w:hint="eastAsia" w:ascii="仿宋_GB2312" w:eastAsia="仿宋_GB2312"/>
          <w:sz w:val="28"/>
          <w:szCs w:val="28"/>
          <w:highlight w:val="none"/>
          <w:lang w:eastAsia="zh-CN"/>
        </w:rPr>
        <w:t>经费划拨。</w:t>
      </w:r>
    </w:p>
    <w:p>
      <w:p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住房保障</w:t>
      </w:r>
      <w:r>
        <w:rPr>
          <w:rFonts w:hint="eastAsia" w:ascii="仿宋_GB2312" w:eastAsia="仿宋_GB2312"/>
          <w:sz w:val="28"/>
          <w:szCs w:val="28"/>
          <w:highlight w:val="none"/>
        </w:rPr>
        <w:t>支出”（类）202</w:t>
      </w:r>
      <w:r>
        <w:rPr>
          <w:rFonts w:ascii="仿宋_GB2312" w:eastAsia="仿宋_GB2312"/>
          <w:sz w:val="28"/>
          <w:szCs w:val="28"/>
          <w:highlight w:val="none"/>
        </w:rPr>
        <w:t>1</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164.11</w:t>
      </w:r>
      <w:r>
        <w:rPr>
          <w:rFonts w:hint="eastAsia" w:ascii="仿宋_GB2312" w:eastAsia="仿宋_GB2312"/>
          <w:sz w:val="28"/>
          <w:szCs w:val="28"/>
          <w:highlight w:val="none"/>
        </w:rPr>
        <w:t>万元，比202</w:t>
      </w:r>
      <w:r>
        <w:rPr>
          <w:rFonts w:ascii="仿宋_GB2312" w:eastAsia="仿宋_GB2312"/>
          <w:sz w:val="28"/>
          <w:szCs w:val="28"/>
          <w:highlight w:val="none"/>
        </w:rPr>
        <w:t>1</w:t>
      </w:r>
      <w:r>
        <w:rPr>
          <w:rFonts w:hint="eastAsia" w:ascii="仿宋_GB2312" w:eastAsia="仿宋_GB2312"/>
          <w:sz w:val="28"/>
          <w:szCs w:val="28"/>
          <w:highlight w:val="none"/>
        </w:rPr>
        <w:t>年年初预算增加</w:t>
      </w:r>
      <w:r>
        <w:rPr>
          <w:rFonts w:hint="eastAsia" w:ascii="仿宋_GB2312" w:eastAsia="仿宋_GB2312"/>
          <w:sz w:val="28"/>
          <w:szCs w:val="28"/>
          <w:highlight w:val="none"/>
          <w:lang w:val="en-US" w:eastAsia="zh-CN"/>
        </w:rPr>
        <w:t>10.42</w:t>
      </w:r>
      <w:r>
        <w:rPr>
          <w:rFonts w:hint="eastAsia" w:ascii="仿宋_GB2312" w:eastAsia="仿宋_GB2312"/>
          <w:sz w:val="28"/>
          <w:szCs w:val="28"/>
          <w:highlight w:val="none"/>
        </w:rPr>
        <w:t>万元，增长</w:t>
      </w:r>
      <w:r>
        <w:rPr>
          <w:rFonts w:hint="eastAsia" w:ascii="仿宋_GB2312" w:eastAsia="仿宋_GB2312"/>
          <w:sz w:val="28"/>
          <w:szCs w:val="28"/>
          <w:highlight w:val="none"/>
          <w:lang w:val="en-US" w:eastAsia="zh-CN"/>
        </w:rPr>
        <w:t>6.78</w:t>
      </w:r>
      <w:r>
        <w:rPr>
          <w:rFonts w:hint="eastAsia" w:ascii="仿宋_GB2312" w:eastAsia="仿宋_GB2312"/>
          <w:sz w:val="28"/>
          <w:szCs w:val="28"/>
          <w:highlight w:val="none"/>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“住房改革支出”202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164.11</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年年初预算增加</w:t>
      </w:r>
      <w:r>
        <w:rPr>
          <w:rFonts w:hint="eastAsia" w:ascii="仿宋_GB2312" w:eastAsia="仿宋_GB2312"/>
          <w:sz w:val="28"/>
          <w:szCs w:val="28"/>
          <w:lang w:val="en-US" w:eastAsia="zh-CN"/>
        </w:rPr>
        <w:t>10.42</w:t>
      </w:r>
      <w:r>
        <w:rPr>
          <w:rFonts w:hint="eastAsia" w:ascii="仿宋_GB2312" w:eastAsia="仿宋_GB2312"/>
          <w:sz w:val="28"/>
          <w:szCs w:val="28"/>
        </w:rPr>
        <w:t>万元，增长</w:t>
      </w:r>
      <w:r>
        <w:rPr>
          <w:rFonts w:hint="eastAsia" w:ascii="仿宋_GB2312" w:eastAsia="仿宋_GB2312"/>
          <w:sz w:val="28"/>
          <w:szCs w:val="28"/>
          <w:lang w:val="en-US" w:eastAsia="zh-CN"/>
        </w:rPr>
        <w:t>6.78</w:t>
      </w:r>
      <w:r>
        <w:rPr>
          <w:rFonts w:hint="eastAsia" w:ascii="仿宋_GB2312" w:eastAsia="仿宋_GB2312"/>
          <w:sz w:val="28"/>
          <w:szCs w:val="28"/>
        </w:rPr>
        <w:t>%。主要原因：</w:t>
      </w:r>
      <w:r>
        <w:rPr>
          <w:rFonts w:hint="eastAsia" w:ascii="仿宋_GB2312" w:eastAsia="仿宋_GB2312"/>
          <w:sz w:val="28"/>
          <w:szCs w:val="28"/>
          <w:lang w:eastAsia="zh-CN"/>
        </w:rPr>
        <w:t>人员调入</w:t>
      </w:r>
      <w:r>
        <w:rPr>
          <w:rFonts w:hint="eastAsia" w:ascii="仿宋_GB2312" w:eastAsia="仿宋_GB2312"/>
          <w:sz w:val="28"/>
          <w:szCs w:val="28"/>
        </w:rPr>
        <w:t>。</w:t>
      </w:r>
    </w:p>
    <w:p>
      <w:pPr>
        <w:pStyle w:val="2"/>
        <w:rPr>
          <w:rFonts w:hint="eastAsia"/>
        </w:rPr>
      </w:pPr>
    </w:p>
    <w:p>
      <w:pPr>
        <w:pStyle w:val="2"/>
      </w:pPr>
    </w:p>
    <w:p>
      <w:pPr>
        <w:numPr>
          <w:ilvl w:val="0"/>
          <w:numId w:val="2"/>
        </w:numPr>
        <w:spacing w:line="580" w:lineRule="exact"/>
        <w:ind w:firstLine="560" w:firstLineChars="200"/>
        <w:rPr>
          <w:rFonts w:hint="eastAsia" w:ascii="黑体" w:eastAsia="黑体"/>
          <w:b/>
          <w:sz w:val="28"/>
          <w:szCs w:val="28"/>
        </w:rPr>
      </w:pPr>
      <w:r>
        <w:rPr>
          <w:rFonts w:hint="eastAsia" w:ascii="黑体" w:eastAsia="黑体"/>
          <w:b/>
          <w:sz w:val="28"/>
          <w:szCs w:val="28"/>
        </w:rPr>
        <w:t>政府性基金预算财政拨款支出决算情况说明</w:t>
      </w:r>
    </w:p>
    <w:p>
      <w:pPr>
        <w:numPr>
          <w:ilvl w:val="0"/>
          <w:numId w:val="0"/>
        </w:numPr>
        <w:spacing w:line="580" w:lineRule="exact"/>
        <w:ind w:firstLine="560" w:firstLineChars="200"/>
        <w:rPr>
          <w:rFonts w:ascii="仿宋_GB2312" w:eastAsia="仿宋_GB2312"/>
          <w:sz w:val="28"/>
          <w:szCs w:val="28"/>
        </w:rPr>
      </w:pPr>
      <w:r>
        <w:rPr>
          <w:rFonts w:hint="eastAsia" w:ascii="仿宋_GB2312" w:eastAsia="仿宋_GB2312"/>
          <w:sz w:val="28"/>
          <w:szCs w:val="28"/>
        </w:rPr>
        <w:t>本年度无此项支出</w:t>
      </w:r>
    </w:p>
    <w:p>
      <w:pPr>
        <w:spacing w:line="580" w:lineRule="exact"/>
        <w:ind w:firstLine="548" w:firstLineChars="196"/>
        <w:rPr>
          <w:rFonts w:hint="eastAsia" w:ascii="黑体" w:eastAsia="黑体"/>
          <w:sz w:val="28"/>
          <w:szCs w:val="28"/>
        </w:rPr>
      </w:pPr>
      <w:r>
        <w:rPr>
          <w:rFonts w:hint="eastAsia" w:ascii="黑体" w:eastAsia="黑体"/>
          <w:b/>
          <w:sz w:val="28"/>
          <w:szCs w:val="28"/>
        </w:rPr>
        <w:t>六、财政拨款基本支出决算情况说明</w:t>
      </w:r>
    </w:p>
    <w:p>
      <w:pPr>
        <w:tabs>
          <w:tab w:val="center" w:pos="6979"/>
        </w:tabs>
        <w:spacing w:line="580" w:lineRule="exact"/>
        <w:ind w:firstLine="560" w:firstLineChars="200"/>
        <w:rPr>
          <w:rFonts w:hint="eastAsia" w:ascii="宋体" w:hAnsi="宋体"/>
          <w:b/>
          <w:spacing w:val="40"/>
          <w:sz w:val="32"/>
          <w:szCs w:val="32"/>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年使用一般公共预算财政拨款安排基本支出</w:t>
      </w:r>
      <w:r>
        <w:rPr>
          <w:rFonts w:hint="eastAsia" w:ascii="仿宋_GB2312" w:eastAsia="仿宋_GB2312"/>
          <w:sz w:val="28"/>
          <w:szCs w:val="28"/>
          <w:lang w:val="en-US" w:eastAsia="zh-CN"/>
        </w:rPr>
        <w:t>1125.19</w:t>
      </w:r>
      <w:r>
        <w:rPr>
          <w:rFonts w:hint="eastAsia" w:ascii="仿宋_GB2312" w:eastAsia="仿宋_GB2312"/>
          <w:sz w:val="28"/>
          <w:szCs w:val="28"/>
        </w:rPr>
        <w:t>万元，使用政府性基金财政拨款安排基本支出</w:t>
      </w:r>
      <w:r>
        <w:rPr>
          <w:rFonts w:hint="eastAsia" w:ascii="仿宋_GB2312" w:eastAsia="仿宋_GB2312"/>
          <w:sz w:val="28"/>
          <w:szCs w:val="28"/>
          <w:lang w:val="en-US" w:eastAsia="zh-CN"/>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ascii="仿宋_GB2312" w:hAnsi="仿宋_GB2312" w:eastAsia="仿宋_GB2312"/>
          <w:kern w:val="1"/>
          <w:sz w:val="28"/>
          <w:szCs w:val="28"/>
        </w:rPr>
        <w:t>“三公”经费包括本部门所属</w:t>
      </w:r>
      <w:r>
        <w:rPr>
          <w:rFonts w:ascii="仿宋_GB2312" w:hAnsi="仿宋_GB2312" w:eastAsia="仿宋_GB2312"/>
          <w:bCs/>
          <w:kern w:val="1"/>
          <w:sz w:val="28"/>
          <w:szCs w:val="28"/>
        </w:rPr>
        <w:t>1</w:t>
      </w:r>
      <w:r>
        <w:rPr>
          <w:rFonts w:ascii="仿宋_GB2312" w:hAnsi="仿宋_GB2312" w:eastAsia="仿宋_GB2312"/>
          <w:kern w:val="1"/>
          <w:sz w:val="28"/>
          <w:szCs w:val="28"/>
        </w:rPr>
        <w:t>个行政单位、0个参照公务员法管理事业单位、</w:t>
      </w:r>
      <w:r>
        <w:rPr>
          <w:rFonts w:ascii="仿宋_GB2312" w:hAnsi="仿宋_GB2312" w:eastAsia="仿宋_GB2312"/>
          <w:bCs/>
          <w:kern w:val="1"/>
          <w:sz w:val="28"/>
          <w:szCs w:val="28"/>
        </w:rPr>
        <w:t>1个</w:t>
      </w:r>
      <w:r>
        <w:rPr>
          <w:rFonts w:ascii="仿宋_GB2312" w:hAnsi="仿宋_GB2312" w:eastAsia="仿宋_GB2312"/>
          <w:kern w:val="1"/>
          <w:sz w:val="28"/>
          <w:szCs w:val="28"/>
        </w:rPr>
        <w:t>事业单位。20</w:t>
      </w:r>
      <w:r>
        <w:rPr>
          <w:rFonts w:hint="eastAsia" w:ascii="仿宋_GB2312" w:hAnsi="仿宋_GB2312" w:eastAsia="仿宋_GB2312"/>
          <w:kern w:val="1"/>
          <w:sz w:val="28"/>
          <w:szCs w:val="28"/>
          <w:lang w:val="en-US" w:eastAsia="zh-CN"/>
        </w:rPr>
        <w:t>21</w:t>
      </w:r>
      <w:r>
        <w:rPr>
          <w:rFonts w:ascii="仿宋_GB2312" w:hAnsi="仿宋_GB2312" w:eastAsia="仿宋_GB2312"/>
          <w:kern w:val="1"/>
          <w:sz w:val="28"/>
          <w:szCs w:val="28"/>
        </w:rPr>
        <w:t>年“三公”经费财政拨款决算数0万元，比20</w:t>
      </w:r>
      <w:r>
        <w:rPr>
          <w:rFonts w:hint="eastAsia" w:ascii="仿宋_GB2312" w:hAnsi="仿宋_GB2312" w:eastAsia="仿宋_GB2312"/>
          <w:kern w:val="1"/>
          <w:sz w:val="28"/>
          <w:szCs w:val="28"/>
          <w:lang w:val="en-US" w:eastAsia="zh-CN"/>
        </w:rPr>
        <w:t>21</w:t>
      </w:r>
      <w:r>
        <w:rPr>
          <w:rFonts w:ascii="仿宋_GB2312" w:hAnsi="仿宋_GB2312" w:eastAsia="仿宋_GB2312"/>
          <w:kern w:val="1"/>
          <w:sz w:val="28"/>
          <w:szCs w:val="28"/>
        </w:rPr>
        <w:t>年“三公”经费财政拨款年初预算0万元增加（减少）0万元。</w:t>
      </w:r>
      <w:r>
        <w:rPr>
          <w:rFonts w:hint="eastAsia" w:ascii="仿宋_GB2312" w:eastAsia="仿宋_GB2312"/>
          <w:sz w:val="28"/>
          <w:szCs w:val="28"/>
        </w:rPr>
        <w:t>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1</w:t>
      </w:r>
      <w:r>
        <w:rPr>
          <w:rFonts w:hint="eastAsia" w:ascii="仿宋_GB2312" w:eastAsia="仿宋_GB2312"/>
          <w:sz w:val="28"/>
          <w:szCs w:val="28"/>
        </w:rPr>
        <w:t>年决算数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hint="eastAsia" w:ascii="仿宋_GB2312" w:eastAsia="仿宋_GB2312"/>
          <w:sz w:val="28"/>
          <w:szCs w:val="28"/>
          <w:lang w:val="en-US" w:eastAsia="zh-CN"/>
        </w:rPr>
        <w:t>1</w:t>
      </w:r>
      <w:r>
        <w:rPr>
          <w:rFonts w:hint="eastAsia" w:ascii="仿宋_GB2312" w:eastAsia="仿宋_GB2312"/>
          <w:sz w:val="28"/>
          <w:szCs w:val="28"/>
        </w:rPr>
        <w:t>年年初预算数</w:t>
      </w:r>
      <w:r>
        <w:rPr>
          <w:rFonts w:hint="eastAsia" w:ascii="仿宋_GB2312" w:eastAsia="仿宋_GB2312"/>
          <w:sz w:val="28"/>
          <w:szCs w:val="28"/>
          <w:lang w:val="en-US" w:eastAsia="zh-CN"/>
        </w:rPr>
        <w:t>0</w:t>
      </w:r>
      <w:r>
        <w:rPr>
          <w:rFonts w:hint="eastAsia" w:ascii="仿宋_GB2312" w:eastAsia="仿宋_GB2312"/>
          <w:sz w:val="28"/>
          <w:szCs w:val="28"/>
        </w:rPr>
        <w:t>万元增加（减少）</w:t>
      </w:r>
      <w:r>
        <w:rPr>
          <w:rFonts w:hint="eastAsia" w:ascii="仿宋_GB2312" w:eastAsia="仿宋_GB2312"/>
          <w:sz w:val="28"/>
          <w:szCs w:val="28"/>
          <w:lang w:val="en-US" w:eastAsia="zh-CN"/>
        </w:rPr>
        <w:t>0</w:t>
      </w:r>
      <w:r>
        <w:rPr>
          <w:rFonts w:hint="eastAsia" w:ascii="仿宋_GB2312" w:eastAsia="仿宋_GB2312"/>
          <w:sz w:val="28"/>
          <w:szCs w:val="28"/>
        </w:rPr>
        <w:t>万元。</w:t>
      </w:r>
    </w:p>
    <w:p>
      <w:pPr>
        <w:spacing w:line="560" w:lineRule="exact"/>
        <w:ind w:firstLine="600"/>
        <w:rPr>
          <w:rFonts w:hint="eastAsia" w:ascii="仿宋_GB2312" w:eastAsia="仿宋_GB2312"/>
          <w:sz w:val="28"/>
          <w:szCs w:val="28"/>
          <w:lang w:val="en-US" w:eastAsia="zh-CN"/>
        </w:rPr>
      </w:pPr>
      <w:r>
        <w:rPr>
          <w:rFonts w:hint="eastAsia" w:ascii="仿宋_GB2312" w:eastAsia="仿宋_GB2312"/>
          <w:sz w:val="28"/>
          <w:szCs w:val="28"/>
        </w:rPr>
        <w:t>2.公务接待费。202</w:t>
      </w:r>
      <w:r>
        <w:rPr>
          <w:rFonts w:hint="eastAsia" w:ascii="仿宋_GB2312" w:eastAsia="仿宋_GB2312"/>
          <w:sz w:val="28"/>
          <w:szCs w:val="28"/>
          <w:lang w:val="en-US" w:eastAsia="zh-CN"/>
        </w:rPr>
        <w:t>1</w:t>
      </w:r>
      <w:r>
        <w:rPr>
          <w:rFonts w:hint="eastAsia" w:ascii="仿宋_GB2312" w:eastAsia="仿宋_GB2312"/>
          <w:sz w:val="28"/>
          <w:szCs w:val="28"/>
        </w:rPr>
        <w:t>年决算数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hint="eastAsia" w:ascii="仿宋_GB2312" w:eastAsia="仿宋_GB2312"/>
          <w:sz w:val="28"/>
          <w:szCs w:val="28"/>
          <w:lang w:val="en-US" w:eastAsia="zh-CN"/>
        </w:rPr>
        <w:t>1</w:t>
      </w:r>
      <w:r>
        <w:rPr>
          <w:rFonts w:hint="eastAsia" w:ascii="仿宋_GB2312" w:eastAsia="仿宋_GB2312"/>
          <w:sz w:val="28"/>
          <w:szCs w:val="28"/>
        </w:rPr>
        <w:t>年年初预算数</w:t>
      </w:r>
      <w:r>
        <w:rPr>
          <w:rFonts w:hint="eastAsia" w:ascii="仿宋_GB2312" w:eastAsia="仿宋_GB2312"/>
          <w:sz w:val="28"/>
          <w:szCs w:val="28"/>
          <w:lang w:val="en-US" w:eastAsia="zh-CN"/>
        </w:rPr>
        <w:t>0</w:t>
      </w:r>
      <w:r>
        <w:rPr>
          <w:rFonts w:hint="eastAsia" w:ascii="仿宋_GB2312" w:eastAsia="仿宋_GB2312"/>
          <w:sz w:val="28"/>
          <w:szCs w:val="28"/>
        </w:rPr>
        <w:t>万元增加（减少）</w:t>
      </w:r>
      <w:r>
        <w:rPr>
          <w:rFonts w:hint="eastAsia" w:ascii="仿宋_GB2312" w:eastAsia="仿宋_GB2312"/>
          <w:sz w:val="28"/>
          <w:szCs w:val="28"/>
          <w:lang w:val="en-US" w:eastAsia="zh-CN"/>
        </w:rPr>
        <w:t>0</w:t>
      </w:r>
      <w:r>
        <w:rPr>
          <w:rFonts w:hint="eastAsia" w:ascii="仿宋_GB2312" w:eastAsia="仿宋_GB2312"/>
          <w:sz w:val="28"/>
          <w:szCs w:val="28"/>
        </w:rPr>
        <w:t>万元。</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1</w:t>
      </w:r>
      <w:r>
        <w:rPr>
          <w:rFonts w:hint="eastAsia" w:ascii="仿宋_GB2312" w:eastAsia="仿宋_GB2312"/>
          <w:sz w:val="28"/>
          <w:szCs w:val="28"/>
        </w:rPr>
        <w:t>年决算数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hint="eastAsia" w:ascii="仿宋_GB2312" w:eastAsia="仿宋_GB2312"/>
          <w:sz w:val="28"/>
          <w:szCs w:val="28"/>
          <w:lang w:val="en-US" w:eastAsia="zh-CN"/>
        </w:rPr>
        <w:t>1</w:t>
      </w:r>
      <w:r>
        <w:rPr>
          <w:rFonts w:hint="eastAsia" w:ascii="仿宋_GB2312" w:eastAsia="仿宋_GB2312"/>
          <w:sz w:val="28"/>
          <w:szCs w:val="28"/>
        </w:rPr>
        <w:t>年年初预算数</w:t>
      </w:r>
      <w:r>
        <w:rPr>
          <w:rFonts w:hint="eastAsia" w:ascii="仿宋_GB2312" w:eastAsia="仿宋_GB2312"/>
          <w:sz w:val="28"/>
          <w:szCs w:val="28"/>
          <w:lang w:val="en-US" w:eastAsia="zh-CN"/>
        </w:rPr>
        <w:t>0</w:t>
      </w:r>
      <w:r>
        <w:rPr>
          <w:rFonts w:hint="eastAsia" w:ascii="仿宋_GB2312" w:eastAsia="仿宋_GB2312"/>
          <w:sz w:val="28"/>
          <w:szCs w:val="28"/>
        </w:rPr>
        <w:t>万元增加（减少）</w:t>
      </w:r>
      <w:r>
        <w:rPr>
          <w:rFonts w:hint="eastAsia" w:ascii="仿宋_GB2312" w:eastAsia="仿宋_GB2312"/>
          <w:sz w:val="28"/>
          <w:szCs w:val="28"/>
          <w:lang w:val="en-US" w:eastAsia="zh-CN"/>
        </w:rPr>
        <w:t>0</w:t>
      </w:r>
      <w:r>
        <w:rPr>
          <w:rFonts w:hint="eastAsia" w:ascii="仿宋_GB2312" w:eastAsia="仿宋_GB2312"/>
          <w:sz w:val="28"/>
          <w:szCs w:val="28"/>
        </w:rPr>
        <w:t>万元。</w:t>
      </w:r>
    </w:p>
    <w:p>
      <w:pPr>
        <w:spacing w:line="560" w:lineRule="exact"/>
        <w:ind w:firstLine="600"/>
        <w:rPr>
          <w:rFonts w:hint="eastAsia" w:ascii="仿宋_GB2312" w:eastAsia="仿宋_GB2312"/>
          <w:sz w:val="28"/>
          <w:szCs w:val="28"/>
        </w:rPr>
      </w:pP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年使用一般公共预算财政拨款安排的基本支出中的日常公用经费支出，合计</w:t>
      </w:r>
      <w:r>
        <w:rPr>
          <w:rFonts w:hint="eastAsia" w:ascii="仿宋_GB2312" w:eastAsia="仿宋_GB2312"/>
          <w:sz w:val="28"/>
          <w:szCs w:val="28"/>
          <w:lang w:val="en-US" w:eastAsia="zh-CN"/>
        </w:rPr>
        <w:t>68.69</w:t>
      </w:r>
      <w:r>
        <w:rPr>
          <w:rFonts w:hint="eastAsia" w:ascii="仿宋_GB2312" w:eastAsia="仿宋_GB2312"/>
          <w:sz w:val="28"/>
          <w:szCs w:val="28"/>
        </w:rPr>
        <w:t>万元，比上年增加</w:t>
      </w:r>
      <w:r>
        <w:rPr>
          <w:rFonts w:hint="eastAsia" w:ascii="仿宋_GB2312" w:eastAsia="仿宋_GB2312"/>
          <w:sz w:val="28"/>
          <w:szCs w:val="28"/>
          <w:lang w:val="en-US" w:eastAsia="zh-CN"/>
        </w:rPr>
        <w:t>9.93</w:t>
      </w:r>
      <w:r>
        <w:rPr>
          <w:rFonts w:hint="eastAsia" w:ascii="仿宋_GB2312" w:eastAsia="仿宋_GB2312"/>
          <w:sz w:val="28"/>
          <w:szCs w:val="28"/>
        </w:rPr>
        <w:t>万元，增加原因：</w:t>
      </w:r>
      <w:r>
        <w:rPr>
          <w:rFonts w:hint="eastAsia" w:ascii="仿宋_GB2312" w:eastAsia="仿宋_GB2312"/>
          <w:sz w:val="28"/>
          <w:szCs w:val="28"/>
          <w:lang w:eastAsia="zh-CN"/>
        </w:rPr>
        <w:t>人员调入</w:t>
      </w: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年政府采购支出总额</w:t>
      </w:r>
      <w:r>
        <w:rPr>
          <w:rFonts w:hint="eastAsia" w:ascii="仿宋_GB2312" w:eastAsia="仿宋_GB2312"/>
          <w:sz w:val="28"/>
          <w:szCs w:val="28"/>
          <w:lang w:val="en-US" w:eastAsia="zh-CN"/>
        </w:rPr>
        <w:t>321.65</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69.54</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w:t>
      </w:r>
      <w:r>
        <w:rPr>
          <w:rFonts w:hint="eastAsia" w:ascii="仿宋_GB2312" w:eastAsia="仿宋_GB2312"/>
          <w:sz w:val="28"/>
          <w:szCs w:val="28"/>
        </w:rPr>
        <w:t>万元，政府采购服务支出</w:t>
      </w:r>
      <w:r>
        <w:rPr>
          <w:rFonts w:hint="eastAsia" w:ascii="仿宋_GB2312" w:eastAsia="仿宋_GB2312"/>
          <w:sz w:val="28"/>
          <w:szCs w:val="28"/>
          <w:lang w:val="en-US" w:eastAsia="zh-CN"/>
        </w:rPr>
        <w:t>252.1</w:t>
      </w:r>
      <w:r>
        <w:rPr>
          <w:rFonts w:hint="eastAsia" w:ascii="仿宋_GB2312" w:eastAsia="仿宋_GB2312"/>
          <w:sz w:val="28"/>
          <w:szCs w:val="28"/>
        </w:rPr>
        <w:t>万元。授予中小企业合同金额</w:t>
      </w:r>
      <w:r>
        <w:rPr>
          <w:rFonts w:hint="eastAsia" w:ascii="仿宋_GB2312" w:eastAsia="仿宋_GB2312"/>
          <w:sz w:val="28"/>
          <w:szCs w:val="28"/>
          <w:lang w:val="en-US" w:eastAsia="zh-CN"/>
        </w:rPr>
        <w:t>320.94</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99.78</w:t>
      </w:r>
      <w:r>
        <w:rPr>
          <w:rFonts w:hint="eastAsia" w:ascii="仿宋_GB2312" w:eastAsia="仿宋_GB2312"/>
          <w:sz w:val="28"/>
          <w:szCs w:val="28"/>
        </w:rPr>
        <w:t>%，其中：授予小微企业合同金额</w:t>
      </w:r>
      <w:r>
        <w:rPr>
          <w:rFonts w:hint="eastAsia" w:ascii="仿宋_GB2312" w:eastAsia="仿宋_GB2312"/>
          <w:sz w:val="28"/>
          <w:szCs w:val="28"/>
          <w:lang w:val="en-US" w:eastAsia="zh-CN"/>
        </w:rPr>
        <w:t>6</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1.87</w:t>
      </w:r>
      <w:r>
        <w:rPr>
          <w:rFonts w:hint="eastAsia" w:ascii="仿宋_GB2312" w:eastAsia="仿宋_GB2312"/>
          <w:sz w:val="28"/>
          <w:szCs w:val="28"/>
        </w:rPr>
        <w:t>%。</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ind w:firstLine="546"/>
        <w:rPr>
          <w:rFonts w:ascii="仿宋_GB2312" w:hAnsi="仿宋_GB2312" w:eastAsia="仿宋_GB2312"/>
          <w:kern w:val="1"/>
          <w:sz w:val="28"/>
          <w:szCs w:val="28"/>
        </w:rPr>
      </w:pPr>
      <w:r>
        <w:rPr>
          <w:rFonts w:ascii="仿宋_GB2312" w:hAnsi="仿宋_GB2312" w:eastAsia="仿宋_GB2312"/>
          <w:kern w:val="1"/>
          <w:sz w:val="28"/>
          <w:szCs w:val="28"/>
        </w:rPr>
        <w:t>我单位在政府办公区办公，资产在机关服务中心统一核算。</w:t>
      </w:r>
    </w:p>
    <w:p>
      <w:pPr>
        <w:ind w:firstLine="560" w:firstLineChars="200"/>
        <w:rPr>
          <w:rFonts w:hint="eastAsia" w:ascii="黑体" w:eastAsia="黑体"/>
          <w:sz w:val="28"/>
          <w:szCs w:val="28"/>
        </w:rPr>
      </w:pPr>
      <w:r>
        <w:rPr>
          <w:rFonts w:hint="eastAsia" w:ascii="黑体" w:eastAsia="黑体"/>
          <w:sz w:val="28"/>
          <w:szCs w:val="28"/>
        </w:rPr>
        <w:t>五、国有资本经营预算财</w:t>
      </w:r>
      <w:r>
        <w:rPr>
          <w:rFonts w:ascii="黑体" w:eastAsia="黑体"/>
          <w:sz w:val="28"/>
          <w:szCs w:val="28"/>
        </w:rPr>
        <w:t>政拨款</w:t>
      </w:r>
      <w:r>
        <w:rPr>
          <w:rFonts w:hint="eastAsia" w:ascii="黑体" w:eastAsia="黑体"/>
          <w:sz w:val="28"/>
          <w:szCs w:val="28"/>
        </w:rPr>
        <w:t>收支情况</w:t>
      </w:r>
    </w:p>
    <w:p>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本年度无此项</w:t>
      </w:r>
      <w:r>
        <w:rPr>
          <w:rFonts w:ascii="仿宋_GB2312" w:eastAsia="仿宋_GB2312"/>
          <w:sz w:val="28"/>
          <w:szCs w:val="28"/>
        </w:rPr>
        <w:t>经费</w:t>
      </w:r>
      <w:r>
        <w:rPr>
          <w:rFonts w:hint="eastAsia" w:ascii="仿宋_GB2312" w:eastAsia="仿宋_GB2312"/>
          <w:sz w:val="28"/>
          <w:szCs w:val="28"/>
          <w:lang w:eastAsia="zh-CN"/>
        </w:rPr>
        <w:t>。</w:t>
      </w:r>
    </w:p>
    <w:p>
      <w:pPr>
        <w:ind w:firstLine="537" w:firstLineChars="192"/>
        <w:rPr>
          <w:rFonts w:ascii="黑体" w:eastAsia="黑体"/>
          <w:sz w:val="28"/>
          <w:szCs w:val="28"/>
        </w:rPr>
      </w:pPr>
      <w:r>
        <w:rPr>
          <w:rFonts w:hint="eastAsia" w:ascii="黑体" w:eastAsia="黑体"/>
          <w:sz w:val="28"/>
          <w:szCs w:val="28"/>
        </w:rPr>
        <w:t>六</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ascii="仿宋_GB2312" w:eastAsia="仿宋_GB2312"/>
          <w:sz w:val="28"/>
          <w:szCs w:val="28"/>
        </w:rPr>
        <w:t>2021年政府购买服务决算</w:t>
      </w:r>
      <w:r>
        <w:rPr>
          <w:rFonts w:hint="eastAsia" w:ascii="仿宋_GB2312" w:eastAsia="仿宋_GB2312"/>
          <w:sz w:val="28"/>
          <w:szCs w:val="28"/>
          <w:lang w:val="en-US" w:eastAsia="zh-CN"/>
        </w:rPr>
        <w:t>63.33</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七、</w:t>
      </w:r>
      <w:r>
        <w:rPr>
          <w:rFonts w:ascii="黑体" w:eastAsia="黑体"/>
          <w:sz w:val="28"/>
          <w:szCs w:val="28"/>
        </w:rPr>
        <w:t>专业名词解释</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基本支出：指为保障机构正常运转、完成日常工作任务而发生的人员支出和公用支出。</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lang w:val="en-US" w:eastAsia="zh-CN"/>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640" w:firstLineChars="200"/>
        <w:jc w:val="center"/>
        <w:rPr>
          <w:rFonts w:hint="eastAsia"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2021年度</w:t>
      </w:r>
      <w:r>
        <w:rPr>
          <w:rFonts w:hint="eastAsia" w:ascii="黑体" w:eastAsia="黑体"/>
          <w:sz w:val="32"/>
          <w:szCs w:val="32"/>
        </w:rPr>
        <w:t>部门绩效评价情况</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560" w:firstLineChars="200"/>
        <w:textAlignment w:val="auto"/>
        <w:rPr>
          <w:rFonts w:hint="eastAsia" w:ascii="黑体" w:hAnsi="Times New Roman" w:eastAsia="黑体" w:cs="Times New Roman"/>
          <w:sz w:val="28"/>
          <w:szCs w:val="28"/>
          <w:highlight w:val="none"/>
          <w:lang w:eastAsia="zh-CN"/>
        </w:rPr>
      </w:pPr>
      <w:r>
        <w:rPr>
          <w:rFonts w:hint="eastAsia" w:ascii="黑体" w:hAnsi="Times New Roman" w:eastAsia="黑体" w:cs="Times New Roman"/>
          <w:sz w:val="28"/>
          <w:szCs w:val="28"/>
          <w:highlight w:val="none"/>
          <w:lang w:eastAsia="zh-CN"/>
        </w:rPr>
        <w:t>部门整体绩效评价报告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黑体" w:hAnsi="黑体" w:eastAsia="黑体" w:cs="宋体"/>
          <w:color w:val="000000"/>
          <w:kern w:val="0"/>
          <w:sz w:val="28"/>
          <w:szCs w:val="28"/>
          <w:lang w:eastAsia="zh-CN"/>
        </w:rPr>
        <w:t>（</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部门概况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机构设置及职责工作任务情况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区委政法委是区委领导和管理本区政法工作的职能部门。</w:t>
      </w:r>
    </w:p>
    <w:p>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部门整体绩效目标设立情况（包括绩效目标设立依据、目标与职责任务匹配情况、目标合理性等）。</w:t>
      </w:r>
    </w:p>
    <w:p>
      <w:pPr>
        <w:snapToGrid w:val="0"/>
        <w:spacing w:line="52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（1）发挥法治功能，为疫情防控和经济高质量发展提供服务保障。</w:t>
      </w:r>
    </w:p>
    <w:p>
      <w:pPr>
        <w:snapToGrid w:val="0"/>
        <w:spacing w:line="52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坚持共建共治共享，推动平安丰台建设向更高水平迈进</w:t>
      </w:r>
      <w:r>
        <w:rPr>
          <w:rFonts w:hint="eastAsia" w:ascii="仿宋_GB2312" w:hAnsi="仿宋_GB2312" w:eastAsia="仿宋_GB2312" w:cs="仿宋_GB2312"/>
          <w:sz w:val="28"/>
          <w:szCs w:val="28"/>
          <w:lang w:val="en-US" w:eastAsia="zh-CN"/>
        </w:rPr>
        <w:t>。</w:t>
      </w:r>
    </w:p>
    <w:p>
      <w:pPr>
        <w:snapToGrid w:val="0"/>
        <w:spacing w:line="52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打造改革新亮点，进一步推进执法司法制约监督体系改革和建设</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当年预算执行情况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年全年预算数</w:t>
      </w:r>
      <w:r>
        <w:rPr>
          <w:rFonts w:hint="eastAsia" w:ascii="仿宋_GB2312" w:hAnsi="仿宋_GB2312" w:eastAsia="仿宋_GB2312" w:cs="仿宋_GB2312"/>
          <w:kern w:val="0"/>
          <w:sz w:val="28"/>
          <w:szCs w:val="28"/>
          <w:lang w:val="en-US" w:eastAsia="zh-CN"/>
        </w:rPr>
        <w:t>2938.06</w:t>
      </w:r>
      <w:r>
        <w:rPr>
          <w:rFonts w:hint="eastAsia" w:ascii="仿宋_GB2312" w:hAnsi="仿宋_GB2312" w:eastAsia="仿宋_GB2312" w:cs="仿宋_GB2312"/>
          <w:color w:val="000000"/>
          <w:kern w:val="0"/>
          <w:sz w:val="28"/>
          <w:szCs w:val="28"/>
        </w:rPr>
        <w:t>万元，其中，基本支出预算数</w:t>
      </w:r>
      <w:r>
        <w:rPr>
          <w:rFonts w:hint="eastAsia" w:ascii="仿宋_GB2312" w:hAnsi="仿宋_GB2312" w:eastAsia="仿宋_GB2312" w:cs="仿宋_GB2312"/>
          <w:kern w:val="0"/>
          <w:sz w:val="28"/>
          <w:szCs w:val="28"/>
          <w:lang w:val="en-US" w:eastAsia="zh-CN"/>
        </w:rPr>
        <w:t>1159.49</w:t>
      </w:r>
      <w:r>
        <w:rPr>
          <w:rFonts w:hint="eastAsia" w:ascii="仿宋_GB2312" w:hAnsi="仿宋_GB2312" w:eastAsia="仿宋_GB2312" w:cs="仿宋_GB2312"/>
          <w:color w:val="000000"/>
          <w:kern w:val="0"/>
          <w:sz w:val="28"/>
          <w:szCs w:val="28"/>
        </w:rPr>
        <w:t>万元，项目支出预算数</w:t>
      </w:r>
      <w:r>
        <w:rPr>
          <w:rFonts w:hint="eastAsia" w:ascii="仿宋_GB2312" w:hAnsi="仿宋_GB2312" w:eastAsia="仿宋_GB2312" w:cs="仿宋_GB2312"/>
          <w:kern w:val="0"/>
          <w:sz w:val="28"/>
          <w:szCs w:val="28"/>
          <w:lang w:val="en-US" w:eastAsia="zh-CN"/>
        </w:rPr>
        <w:t>1778.57</w:t>
      </w:r>
      <w:r>
        <w:rPr>
          <w:rFonts w:hint="eastAsia" w:ascii="仿宋_GB2312" w:hAnsi="仿宋_GB2312" w:eastAsia="仿宋_GB2312" w:cs="仿宋_GB2312"/>
          <w:color w:val="000000"/>
          <w:kern w:val="0"/>
          <w:sz w:val="28"/>
          <w:szCs w:val="28"/>
        </w:rPr>
        <w:t>万元，其他支出预算数</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color w:val="000000"/>
          <w:kern w:val="0"/>
          <w:sz w:val="28"/>
          <w:szCs w:val="28"/>
        </w:rPr>
        <w:t>万元。资金总体支出</w:t>
      </w:r>
      <w:r>
        <w:rPr>
          <w:rFonts w:hint="eastAsia" w:ascii="仿宋_GB2312" w:hAnsi="仿宋_GB2312" w:eastAsia="仿宋_GB2312" w:cs="仿宋_GB2312"/>
          <w:kern w:val="0"/>
          <w:sz w:val="28"/>
          <w:szCs w:val="28"/>
          <w:lang w:val="en-US" w:eastAsia="zh-CN"/>
        </w:rPr>
        <w:t>2253.78</w:t>
      </w:r>
      <w:r>
        <w:rPr>
          <w:rFonts w:hint="eastAsia" w:ascii="仿宋_GB2312" w:hAnsi="仿宋_GB2312" w:eastAsia="仿宋_GB2312" w:cs="仿宋_GB2312"/>
          <w:color w:val="000000"/>
          <w:kern w:val="0"/>
          <w:sz w:val="28"/>
          <w:szCs w:val="28"/>
        </w:rPr>
        <w:t>万元，其中，基本支出</w:t>
      </w:r>
      <w:r>
        <w:rPr>
          <w:rFonts w:hint="eastAsia" w:ascii="仿宋_GB2312" w:hAnsi="仿宋_GB2312" w:eastAsia="仿宋_GB2312" w:cs="仿宋_GB2312"/>
          <w:kern w:val="0"/>
          <w:sz w:val="28"/>
          <w:szCs w:val="28"/>
          <w:lang w:val="en-US" w:eastAsia="zh-CN"/>
        </w:rPr>
        <w:t>1125.19</w:t>
      </w:r>
      <w:r>
        <w:rPr>
          <w:rFonts w:hint="eastAsia" w:ascii="仿宋_GB2312" w:hAnsi="仿宋_GB2312" w:eastAsia="仿宋_GB2312" w:cs="仿宋_GB2312"/>
          <w:color w:val="000000"/>
          <w:kern w:val="0"/>
          <w:sz w:val="28"/>
          <w:szCs w:val="28"/>
        </w:rPr>
        <w:t>万元，项目支出</w:t>
      </w:r>
      <w:r>
        <w:rPr>
          <w:rFonts w:hint="eastAsia" w:ascii="仿宋_GB2312" w:hAnsi="仿宋_GB2312" w:eastAsia="仿宋_GB2312" w:cs="仿宋_GB2312"/>
          <w:kern w:val="0"/>
          <w:sz w:val="28"/>
          <w:szCs w:val="28"/>
          <w:lang w:val="en-US" w:eastAsia="zh-CN"/>
        </w:rPr>
        <w:t>1128.58</w:t>
      </w:r>
      <w:r>
        <w:rPr>
          <w:rFonts w:hint="eastAsia" w:ascii="仿宋_GB2312" w:hAnsi="仿宋_GB2312" w:eastAsia="仿宋_GB2312" w:cs="仿宋_GB2312"/>
          <w:color w:val="000000"/>
          <w:kern w:val="0"/>
          <w:sz w:val="28"/>
          <w:szCs w:val="28"/>
        </w:rPr>
        <w:t>万元，其他支出</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color w:val="000000"/>
          <w:kern w:val="0"/>
          <w:sz w:val="28"/>
          <w:szCs w:val="28"/>
        </w:rPr>
        <w:t>万元。预算执行率为</w:t>
      </w:r>
      <w:r>
        <w:rPr>
          <w:rFonts w:hint="eastAsia" w:ascii="仿宋_GB2312" w:hAnsi="仿宋_GB2312" w:eastAsia="仿宋_GB2312" w:cs="仿宋_GB2312"/>
          <w:kern w:val="0"/>
          <w:sz w:val="28"/>
          <w:szCs w:val="28"/>
          <w:lang w:val="en-US" w:eastAsia="zh-CN"/>
        </w:rPr>
        <w:t>76.71%</w:t>
      </w:r>
      <w:r>
        <w:rPr>
          <w:rFonts w:hint="eastAsia" w:ascii="仿宋_GB2312" w:hAnsi="仿宋_GB2312" w:eastAsia="仿宋_GB2312" w:cs="仿宋_GB2312"/>
          <w:color w:val="000000"/>
          <w:kern w:val="0"/>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（三）</w:t>
      </w:r>
      <w:r>
        <w:rPr>
          <w:rFonts w:hint="eastAsia" w:ascii="仿宋_GB2312" w:hAnsi="仿宋_GB2312" w:eastAsia="仿宋_GB2312" w:cs="仿宋_GB2312"/>
          <w:color w:val="000000"/>
          <w:kern w:val="0"/>
          <w:sz w:val="28"/>
          <w:szCs w:val="28"/>
        </w:rPr>
        <w:t>整体绩效目标实现情况</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产出完成情况分析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1）非涉密项目完成情况：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平安建设</w:t>
      </w:r>
      <w:r>
        <w:rPr>
          <w:rFonts w:hint="eastAsia" w:ascii="仿宋_GB2312" w:hAnsi="仿宋_GB2312" w:eastAsia="仿宋_GB2312" w:cs="仿宋_GB2312"/>
          <w:color w:val="000000"/>
          <w:kern w:val="0"/>
          <w:sz w:val="28"/>
          <w:szCs w:val="28"/>
        </w:rPr>
        <w:t>专项经费项目绩效目标完成情况：2021年订阅《平安中国年鉴》</w:t>
      </w:r>
      <w:r>
        <w:rPr>
          <w:rFonts w:hint="eastAsia" w:ascii="仿宋_GB2312" w:hAnsi="仿宋_GB2312" w:eastAsia="仿宋_GB2312" w:cs="仿宋_GB2312"/>
          <w:color w:val="000000"/>
          <w:kern w:val="0"/>
          <w:sz w:val="28"/>
          <w:szCs w:val="28"/>
          <w:lang w:val="en-US" w:eastAsia="zh-CN"/>
        </w:rPr>
        <w:t>、《长安》、《法治日报》，已完成年初目标的100%；改造加密会议室1间，已完成年初目标的100%；印制反诈宣材料，已完成年初目标任务的100%，未超过预算安排；</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综治市对区奖励资金与2021年平安北京建设相关工作经费绩效目标完成情况：开发建设“丰台区视频图像数据资源共享平台”，已完成年初目标任务的100%，未超过预算安排；</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群防群治工作经费绩效目标完成情况：发放矿泉水25000箱，已完成年初目标任务的100%，未超过预算安排；</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法学会工作经费绩效目标完成情况：开展各种活动和系列培训讲座，为会员购买民法典学习书籍购买《习近平法治思想概论》、《职务犯罪典型案例》438本，已完成年初目标任务的100%，未超过预算安排；</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政法委慰问烈士家属费用绩效目标完成情况：春节前完成4名公安烈士的走访慰问工作，已完成年初目标任务的100%，未超过预算安排；</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lang w:val="en" w:eastAsia="zh-CN"/>
        </w:rPr>
      </w:pPr>
      <w:r>
        <w:rPr>
          <w:rFonts w:hint="eastAsia" w:ascii="仿宋_GB2312" w:hAnsi="仿宋_GB2312" w:eastAsia="仿宋_GB2312" w:cs="仿宋_GB2312"/>
          <w:color w:val="000000"/>
          <w:kern w:val="0"/>
          <w:sz w:val="28"/>
          <w:szCs w:val="28"/>
          <w:lang w:val="en" w:eastAsia="zh-CN"/>
        </w:rPr>
        <w:t>基层党组织党建活动经费</w:t>
      </w:r>
      <w:r>
        <w:rPr>
          <w:rFonts w:hint="eastAsia" w:ascii="仿宋_GB2312" w:hAnsi="仿宋_GB2312" w:eastAsia="仿宋_GB2312" w:cs="仿宋_GB2312"/>
          <w:color w:val="000000"/>
          <w:kern w:val="0"/>
          <w:sz w:val="28"/>
          <w:szCs w:val="28"/>
          <w:lang w:val="en-US" w:eastAsia="zh-CN"/>
        </w:rPr>
        <w:t>绩效目标完成情况</w:t>
      </w:r>
      <w:r>
        <w:rPr>
          <w:rFonts w:hint="eastAsia" w:ascii="仿宋_GB2312" w:hAnsi="仿宋_GB2312" w:eastAsia="仿宋_GB2312" w:cs="仿宋_GB2312"/>
          <w:color w:val="000000"/>
          <w:kern w:val="0"/>
          <w:sz w:val="28"/>
          <w:szCs w:val="28"/>
          <w:lang w:val="en" w:eastAsia="zh-CN"/>
        </w:rPr>
        <w:t>：</w:t>
      </w:r>
      <w:r>
        <w:rPr>
          <w:rFonts w:hint="eastAsia" w:ascii="仿宋_GB2312" w:hAnsi="仿宋_GB2312" w:eastAsia="仿宋_GB2312" w:cs="仿宋_GB2312"/>
          <w:color w:val="000000"/>
          <w:kern w:val="0"/>
          <w:sz w:val="28"/>
          <w:szCs w:val="28"/>
          <w:lang w:val="en-US" w:eastAsia="zh-CN"/>
        </w:rPr>
        <w:t>购买电影票56张，购买学习用书35本，已完成年初目标任务的100%，未超过预算安排；</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lang w:val="en" w:eastAsia="zh-CN"/>
        </w:rPr>
      </w:pPr>
      <w:r>
        <w:rPr>
          <w:rFonts w:hint="eastAsia" w:ascii="仿宋_GB2312" w:hAnsi="仿宋_GB2312" w:eastAsia="仿宋_GB2312" w:cs="仿宋_GB2312"/>
          <w:color w:val="000000"/>
          <w:kern w:val="0"/>
          <w:sz w:val="28"/>
          <w:szCs w:val="28"/>
          <w:lang w:val="en" w:eastAsia="zh-CN"/>
        </w:rPr>
        <w:t>铁路护路联防安全经费</w:t>
      </w:r>
      <w:r>
        <w:rPr>
          <w:rFonts w:hint="eastAsia" w:ascii="仿宋_GB2312" w:hAnsi="仿宋_GB2312" w:eastAsia="仿宋_GB2312" w:cs="仿宋_GB2312"/>
          <w:color w:val="000000"/>
          <w:kern w:val="0"/>
          <w:sz w:val="28"/>
          <w:szCs w:val="28"/>
          <w:lang w:val="en-US" w:eastAsia="zh-CN"/>
        </w:rPr>
        <w:t>绩效目标完成情况</w:t>
      </w:r>
      <w:r>
        <w:rPr>
          <w:rFonts w:hint="eastAsia" w:ascii="仿宋_GB2312" w:hAnsi="仿宋_GB2312" w:eastAsia="仿宋_GB2312" w:cs="仿宋_GB2312"/>
          <w:color w:val="000000"/>
          <w:kern w:val="0"/>
          <w:sz w:val="28"/>
          <w:szCs w:val="28"/>
          <w:lang w:val="en" w:eastAsia="zh-CN"/>
        </w:rPr>
        <w:t>：</w:t>
      </w:r>
      <w:r>
        <w:rPr>
          <w:rFonts w:hint="eastAsia" w:ascii="仿宋_GB2312" w:hAnsi="仿宋_GB2312" w:eastAsia="仿宋_GB2312" w:cs="仿宋_GB2312"/>
          <w:color w:val="000000"/>
          <w:kern w:val="0"/>
          <w:sz w:val="28"/>
          <w:szCs w:val="28"/>
          <w:lang w:val="en-US" w:eastAsia="zh-CN"/>
        </w:rPr>
        <w:t>支付专职护路联防队员年度服务费、对铁路赵辛店护路工作站周边、对京津城际铁路沿线技防进行建设，对青塔工作站沿线视频的存储进行扩容，已完成年初目标任务的100%，未超过预算安排；</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仿宋_GB2312" w:hAnsi="宋体" w:eastAsia="仿宋_GB2312" w:cs="宋体"/>
          <w:color w:val="000000"/>
          <w:kern w:val="0"/>
          <w:sz w:val="32"/>
          <w:szCs w:val="32"/>
          <w:highlight w:val="none"/>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lang w:eastAsia="zh-CN"/>
        </w:rPr>
        <w:t>涉密项目</w:t>
      </w:r>
      <w:r>
        <w:rPr>
          <w:rFonts w:hint="eastAsia" w:ascii="仿宋_GB2312" w:hAnsi="仿宋_GB2312" w:eastAsia="仿宋_GB2312" w:cs="仿宋_GB2312"/>
          <w:color w:val="000000"/>
          <w:kern w:val="0"/>
          <w:sz w:val="28"/>
          <w:szCs w:val="28"/>
        </w:rPr>
        <w:t xml:space="preserve">不予以公开，具体绩效目标完成情况不做描述。                           </w:t>
      </w:r>
      <w:r>
        <w:rPr>
          <w:rFonts w:hint="eastAsia" w:ascii="仿宋_GB2312" w:hAnsi="宋体" w:eastAsia="仿宋_GB2312" w:cs="宋体"/>
          <w:color w:val="000000"/>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lang w:eastAsia="zh-CN"/>
        </w:rPr>
        <w:t>效果实现情况分析</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社会效益</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做好市域社会治理现代化试点、提升群众安全感、加强群防群治力量等工作，不断提升平安丰台建设水平。</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可持续性影响</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我委组织开展的专项工作较好地完成了各项绩效指标，促进了部门履职绩效目标的实现，具有较强的可持续性。</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服务对象满意度</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服务对象满意度全部大于95%。</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（四）</w:t>
      </w:r>
      <w:r>
        <w:rPr>
          <w:rFonts w:hint="eastAsia" w:ascii="仿宋_GB2312" w:hAnsi="仿宋_GB2312" w:eastAsia="仿宋_GB2312" w:cs="仿宋_GB2312"/>
          <w:color w:val="000000"/>
          <w:kern w:val="0"/>
          <w:sz w:val="28"/>
          <w:szCs w:val="28"/>
        </w:rPr>
        <w:t>预算管理情况分析</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财务管理</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财务管理制度健全性</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严格执行《预算法》《政府会计制度》，建立机关财务管理制度。</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资金使用合规性和安全性</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严格报账审核，严把审批支付关口。</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会计基础信息完善性</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规范账务处理，会计凭证和财务报告真实完整。</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资产管理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我委对资产实行统一管理、统一调配，建立资产管理长效机制，派专人负责资产管理，需政府采购的资产严格按政府采购程序和有关规定加强采购手续。</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绩效管理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严格遵守有关厉行勤俭节约相关规定，严格执行财务管理制度，根据年初预算合理安排日常公用经费资金，做到厉行节约、精打细算，把有效的资金用到刀刃上，让财政资金发挥最大的社会及经济效益并保证全委各项工作的正常运转。    </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结转结余率</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我委2021年末结转结余资金673.83万元，2021年支出预算总额2938.06万元。</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结转结余率=结转结余总额÷支出预算数×100%=（结转结余资金673.83万元÷支出预算总额2938.06万元）×100%=22.93%。</w:t>
      </w:r>
    </w:p>
    <w:p>
      <w:pPr>
        <w:pStyle w:val="2"/>
        <w:numPr>
          <w:ilvl w:val="0"/>
          <w:numId w:val="0"/>
        </w:numPr>
        <w:ind w:leftChars="200"/>
        <w:rPr>
          <w:rFonts w:hint="eastAsia"/>
        </w:rPr>
      </w:pP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部门预决算差异率</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预算与决算的差异率=（决算数 - 预算数）/ 预算数</w:t>
      </w:r>
      <w:r>
        <w:rPr>
          <w:rFonts w:hint="default" w:ascii="仿宋_GB2312" w:hAnsi="仿宋_GB2312" w:eastAsia="仿宋_GB2312" w:cs="仿宋_GB2312"/>
          <w:color w:val="000000"/>
          <w:kern w:val="0"/>
          <w:sz w:val="28"/>
          <w:szCs w:val="28"/>
          <w:lang w:val="en-US" w:eastAsia="zh-CN" w:bidi="ar-SA"/>
        </w:rPr>
        <w:t>×</w:t>
      </w:r>
      <w:r>
        <w:rPr>
          <w:rFonts w:hint="eastAsia" w:ascii="仿宋_GB2312" w:hAnsi="仿宋_GB2312" w:eastAsia="仿宋_GB2312" w:cs="仿宋_GB2312"/>
          <w:color w:val="000000"/>
          <w:kern w:val="0"/>
          <w:sz w:val="28"/>
          <w:szCs w:val="28"/>
          <w:lang w:val="en-US" w:eastAsia="zh-CN" w:bidi="ar-SA"/>
        </w:rPr>
        <w:t xml:space="preserve"> 100% =（2253.78-2938.06）/2938.06=-23.3%</w:t>
      </w:r>
    </w:p>
    <w:p>
      <w:pPr>
        <w:pStyle w:val="2"/>
        <w:numPr>
          <w:ilvl w:val="0"/>
          <w:numId w:val="0"/>
        </w:numPr>
        <w:ind w:leftChars="200"/>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总体评价结论</w:t>
      </w:r>
    </w:p>
    <w:p>
      <w:pPr>
        <w:keepNext w:val="0"/>
        <w:keepLines w:val="0"/>
        <w:pageBreakBefore w:val="0"/>
        <w:widowControl w:val="0"/>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评价得分情况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根据《2021年度部门整体支出绩效自评表》评分标准，我委逐项对照，认真梳理，绩效自评 99分，从评价情况来看，绩效情况较为理想，均达到了项目申请时设定的各项绩效目标。</w:t>
      </w:r>
    </w:p>
    <w:p>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存在的问题及原因分析</w:t>
      </w:r>
    </w:p>
    <w:p>
      <w:pPr>
        <w:pStyle w:val="2"/>
        <w:rPr>
          <w:rFonts w:hint="eastAsia"/>
        </w:rPr>
      </w:pPr>
    </w:p>
    <w:p>
      <w:pPr>
        <w:pStyle w:val="2"/>
        <w:numPr>
          <w:ilvl w:val="0"/>
          <w:numId w:val="0"/>
        </w:numPr>
        <w:rPr>
          <w:rFonts w:hint="default" w:ascii="仿宋_GB2312" w:hAnsi="仿宋_GB2312" w:eastAsia="仿宋_GB2312" w:cs="仿宋_GB2312"/>
          <w:kern w:val="2"/>
          <w:sz w:val="28"/>
          <w:szCs w:val="28"/>
          <w:lang w:val="en-US" w:eastAsia="zh-CN" w:bidi="ar-SA"/>
        </w:rPr>
      </w:pPr>
      <w:r>
        <w:rPr>
          <w:rFonts w:hint="eastAsia"/>
          <w:lang w:val="en-US" w:eastAsia="zh-CN"/>
        </w:rPr>
        <w:t xml:space="preserve">  </w:t>
      </w:r>
      <w:r>
        <w:rPr>
          <w:rFonts w:hint="eastAsia" w:ascii="仿宋_GB2312" w:hAnsi="仿宋_GB2312" w:eastAsia="仿宋_GB2312" w:cs="仿宋_GB2312"/>
          <w:kern w:val="2"/>
          <w:sz w:val="28"/>
          <w:szCs w:val="28"/>
          <w:lang w:val="en-US" w:eastAsia="zh-CN" w:bidi="ar-SA"/>
        </w:rPr>
        <w:t xml:space="preserve">   我单位整体支出受疫情影响，支出进度需进一步提高。</w:t>
      </w:r>
    </w:p>
    <w:p>
      <w:pPr>
        <w:pStyle w:val="3"/>
        <w:keepNext w:val="0"/>
        <w:keepLines w:val="0"/>
        <w:pageBreakBefore w:val="0"/>
        <w:widowControl w:val="0"/>
        <w:numPr>
          <w:ilvl w:val="0"/>
          <w:numId w:val="7"/>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措施建议（整改措施、下一步工作举措）</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xml:space="preserve">   我单位将每月列出项目支出进度情况，督促相关业务部门加快支出进度。</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560" w:firstLineChars="200"/>
        <w:textAlignment w:val="auto"/>
        <w:rPr>
          <w:rFonts w:hint="eastAsia" w:ascii="黑体" w:eastAsia="黑体"/>
          <w:sz w:val="28"/>
          <w:szCs w:val="28"/>
          <w:highlight w:val="none"/>
        </w:rPr>
      </w:pPr>
      <w:r>
        <w:rPr>
          <w:rFonts w:hint="eastAsia" w:ascii="黑体" w:eastAsia="黑体"/>
          <w:sz w:val="28"/>
          <w:szCs w:val="28"/>
          <w:highlight w:val="none"/>
        </w:rPr>
        <w:t>项目</w:t>
      </w:r>
      <w:r>
        <w:rPr>
          <w:rFonts w:hint="eastAsia" w:ascii="黑体" w:eastAsia="黑体"/>
          <w:sz w:val="28"/>
          <w:szCs w:val="28"/>
          <w:highlight w:val="none"/>
          <w:lang w:eastAsia="zh-CN"/>
        </w:rPr>
        <w:t>支出</w:t>
      </w:r>
      <w:r>
        <w:rPr>
          <w:rFonts w:hint="eastAsia" w:ascii="黑体" w:eastAsia="黑体"/>
          <w:sz w:val="28"/>
          <w:szCs w:val="28"/>
          <w:highlight w:val="none"/>
        </w:rPr>
        <w:t>绩效评价报告</w:t>
      </w:r>
    </w:p>
    <w:p>
      <w:pPr>
        <w:numPr>
          <w:ilvl w:val="0"/>
          <w:numId w:val="0"/>
        </w:numPr>
        <w:spacing w:line="56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2021年丰台区铁路护路联防工作经费</w:t>
      </w:r>
    </w:p>
    <w:p>
      <w:pPr>
        <w:numPr>
          <w:ilvl w:val="0"/>
          <w:numId w:val="0"/>
        </w:numPr>
        <w:spacing w:line="56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项目支出绩效评价报告</w:t>
      </w:r>
    </w:p>
    <w:p>
      <w:pPr>
        <w:numPr>
          <w:ilvl w:val="0"/>
          <w:numId w:val="8"/>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基本情况</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项目概况。</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项目背景。2016年，首都综治委铁路护路领导小组、首都综治委、北京市财政局、北京铁路局联合发文《关于进一步加强首都铁路护路联防工作经费保障的意见》（首铁护组〔2016〕4号），明确自2017 年起，将铁路护路联防主体经费纳入市财政预算统筹保障。各区铁路护路联防经费，由首都护路办采取因素法，即综合各区铁路里程、财力水平、问题隐患等因素，研究确定各区铁路护路联防经费规模、编制预算方案，经首都综治委铁路护路联防工作领导小组审定后报市财政局。市财政局按照首都护路办申报的预算方案，以转移支付方式下达各区财政局。2021年铁路护路联防工作项目</w:t>
      </w:r>
      <w:r>
        <w:rPr>
          <w:rFonts w:hint="eastAsia" w:ascii="仿宋_GB2312" w:hAnsi="仿宋_GB2312" w:eastAsia="仿宋_GB2312" w:cs="仿宋_GB2312"/>
          <w:sz w:val="28"/>
          <w:szCs w:val="28"/>
          <w:lang w:eastAsia="zh-CN"/>
        </w:rPr>
        <w:t>全年</w:t>
      </w:r>
      <w:r>
        <w:rPr>
          <w:rFonts w:hint="eastAsia" w:ascii="仿宋_GB2312" w:hAnsi="仿宋_GB2312" w:eastAsia="仿宋_GB2312" w:cs="仿宋_GB2312"/>
          <w:sz w:val="28"/>
          <w:szCs w:val="28"/>
        </w:rPr>
        <w:t>预算</w:t>
      </w:r>
      <w:r>
        <w:rPr>
          <w:rFonts w:hint="eastAsia" w:ascii="仿宋_GB2312" w:hAnsi="仿宋_GB2312" w:eastAsia="仿宋_GB2312" w:cs="仿宋_GB2312"/>
          <w:sz w:val="28"/>
          <w:szCs w:val="28"/>
          <w:lang w:eastAsia="zh-CN"/>
        </w:rPr>
        <w:t>数</w:t>
      </w:r>
      <w:r>
        <w:rPr>
          <w:rFonts w:hint="eastAsia" w:ascii="仿宋_GB2312" w:hAnsi="仿宋_GB2312" w:eastAsia="仿宋_GB2312" w:cs="仿宋_GB2312"/>
          <w:sz w:val="28"/>
          <w:szCs w:val="28"/>
          <w:lang w:val="en-US" w:eastAsia="zh-CN"/>
        </w:rPr>
        <w:t>761.5</w:t>
      </w:r>
      <w:r>
        <w:rPr>
          <w:rFonts w:hint="eastAsia" w:ascii="仿宋_GB2312" w:hAnsi="仿宋_GB2312" w:eastAsia="仿宋_GB2312" w:cs="仿宋_GB2312"/>
          <w:sz w:val="28"/>
          <w:szCs w:val="28"/>
        </w:rPr>
        <w:t>万元。</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实施情况。年度资金使用</w:t>
      </w:r>
      <w:r>
        <w:rPr>
          <w:rFonts w:hint="eastAsia" w:ascii="仿宋_GB2312" w:hAnsi="仿宋_GB2312" w:eastAsia="仿宋_GB2312" w:cs="仿宋_GB2312"/>
          <w:sz w:val="28"/>
          <w:szCs w:val="28"/>
          <w:lang w:val="en-US" w:eastAsia="zh-CN"/>
        </w:rPr>
        <w:t>492.05</w:t>
      </w:r>
      <w:r>
        <w:rPr>
          <w:rFonts w:hint="eastAsia" w:ascii="仿宋_GB2312" w:hAnsi="仿宋_GB2312" w:eastAsia="仿宋_GB2312" w:cs="仿宋_GB2312"/>
          <w:sz w:val="28"/>
          <w:szCs w:val="28"/>
        </w:rPr>
        <w:t>万元。</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项目绩效目标</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目标。铁路的发展关系到国民经济发展的大局和人民群众的切身利益，特别是在当前新冠肺炎疫情全球蔓延、世界经济衰退的大背景下，铁路作为国民经济大动脉和重要民生基础工程，作为国家综合交通运输体系的骨干力量，在保障人民群众美好出行、拉动经济稳定增长、加快构建“双循环”新发展格局等方面，责任更大、担子更重。2021年，通过统筹协调、路地协作调动各部门各单位参与铁路护路联防积极性，合理使用铁路护路联防工作经费，提高铁路沿线技防建设水平，加强专职护路联防队伍管理，确保铁路平安畅通和群众出行安全。</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阶段性目标。提高铁路沿线人防、技防水平，确保沿线治安秩序良好及铁路线路运行安全，提升铁路沿线治安防控水平。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绩效评价工作开展情况</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绩效评价目的、对象和范围</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目的：通过对该项目开展绩效评价，促进该项目资金预算的严谨性、规范化，完善项目管理的各项规章制度，提高项目支出财政资金使用的经济性、效率性和效益性。</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对象：2021年丰台区铁路护路联防工作经费。</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范围：该项目中资金数额较大、社会影响较广、具有明显社会效益的项目。</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绩效评价原则、评价指标体系（附表说明）、评价方法、评价标准等。1.原则。坚持服务区委平安办职能、社会效益、依规合法、公正公开的原则。</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体系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主要包括项目决策、项目管理、项目绩效3个方面。决策指标(15分)，主要评价项目绩效目标和决策过程等内容；管理指标(30分)，主要评价项目资金和项目实施等内容；绩效指标(55分)，主要评价项目产出和项目效果等内容</w:t>
      </w:r>
      <w:r>
        <w:rPr>
          <w:rFonts w:hint="eastAsia" w:ascii="仿宋_GB2312" w:hAnsi="仿宋_GB2312" w:eastAsia="仿宋_GB2312" w:cs="仿宋_GB2312"/>
          <w:sz w:val="28"/>
          <w:szCs w:val="28"/>
          <w:lang w:eastAsia="zh-CN"/>
        </w:rPr>
        <w:t>（具体见附表）</w:t>
      </w:r>
      <w:r>
        <w:rPr>
          <w:rFonts w:hint="eastAsia" w:ascii="仿宋_GB2312" w:hAnsi="仿宋_GB2312" w:eastAsia="仿宋_GB2312" w:cs="仿宋_GB2312"/>
          <w:sz w:val="28"/>
          <w:szCs w:val="28"/>
        </w:rPr>
        <w:t>。</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方法：目标评价法。年初制定人防、技防目标，通过铁路护路经费的支出达成这一目标。</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绩效评价工作过程</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召开绩效评价工作部署会、制定工作方案、学习相关文件、准备相关资料、撰写评价报告。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综合评价情况及评价结论（附相关评分表）</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绩效目标总体目标及质量指标明确、项目可行性论证全面、资金足额及时到位、财务制度健全、管理措施完善、有社会效益。</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该项目制定了实施方案，项目资金足额拨付到位，项目实施过程管理规范。经评价，该项目评价分数9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分，评价结论等级为优秀。</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绩效评价指标分析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项目决策情况。按照区委政法委财务相关制度及《关于铁路护路联防工作专项资金管理办法》和《中共丰台区委政法委员会内部控制</w:t>
      </w:r>
      <w:r>
        <w:rPr>
          <w:rFonts w:hint="eastAsia" w:ascii="仿宋_GB2312" w:hAnsi="仿宋_GB2312" w:eastAsia="仿宋_GB2312" w:cs="仿宋_GB2312"/>
          <w:sz w:val="28"/>
          <w:szCs w:val="28"/>
          <w:lang w:eastAsia="zh-CN"/>
        </w:rPr>
        <w:t>制度</w:t>
      </w:r>
      <w:r>
        <w:rPr>
          <w:rFonts w:hint="eastAsia" w:ascii="仿宋_GB2312" w:hAnsi="仿宋_GB2312" w:eastAsia="仿宋_GB2312" w:cs="仿宋_GB2312"/>
          <w:sz w:val="28"/>
          <w:szCs w:val="28"/>
        </w:rPr>
        <w:t>》，经区委政法委委务会审议通过。</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过程情况。年初对铁路护路联防经费项目进行预算，主要支出人防和技防三个方面。人防方面：经过公开招标，确定提供铁路护路队员的保安公司，签订合同，严格约定双方的权利和义务。结合月度检查、日常工作开展情况对实际需支付的保安服务费进行扣减，经政法委委务会审议同意后支付专职护路队员服务费。技防方面：经过实地踏勘，制定铁路沿线需要建设的技防方案，提请政法委委务会审议，报科信局对建设方案进行技术评审和立项，报财政局进行财政投资评审，聘请财政局备案的第三方代理招标，委托专业监理公司对建设过程全程监理，主责科室和铁路、公安部门进行验收等。</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项目产出情况。支付120名专职护路联防队员年度服务费、对铁路赵辛店护路工作站周边、对京津城际铁路沿线技防进行建设，对青塔工作站沿线视频的存储进行扩容。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项目效益情况。通过人员巡逻和视频监控，发现了大量轻飘物、护栏破损、危树、垃圾、旱厕等安全和卫生隐患，并对安全隐患进行及时消除，确保全国两会、党的十九届六中全会和冬奥会等重大活动期间铁路沿线的安全；对卫生隐患及时清理，有力推进铁路沿线“创卫”工作的开展，确保全区“创卫”一盘棋大局的实施。</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主要经验及做法、存在的问题及原因分析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确保全国两会、党的十九届六中全会和冬奥会等重大活动期间铁路沿线的绝对安全为目标，持续开展高铁沿线安全隐患整治，全面夯实护路队伍管理、深化铁路护路联防工作机制体制改革等基础工作，确保铁路沿线治安秩序稳定、铁路运输安全畅通。</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是领导重视。区委政法委和区平安铁专组领导反复强调要牢固树立“铁路的事再小也是大事”的意识，安全压倒一切、责任重于泰山的思想，多次深入铁路线路一线调研，解决铁路刘庄子三角地违规占地、石景山南站宛平段大型污水坑等问题。</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是确保全国两会期间铁路沿线绝对安全。为确保2021年全国两会期间铁路线路绝对安全，丰台区铁路护路联防安保措施全面启动。区铁路护路联防各队对辖区铁路线路加强防控，人员全部在岗在位，尽职履责，对桥梁、隧道、线路重点部位加强巡视，分时分段，见人见车，重点防控。突出重点防控。对重点线路、重点部位，定人定岗，盯死看牢，重点点位确保见人、见车。区内18个岗亭，确保24小时人员在岗。做好巡管结合。对线路重点区段加强巡视，对开放线路重点做好易穿行行为的管控、人员的引导，确保安全。确保及时报告。对发现的线路沿线各种隐患，及时报告相关责任单位。2021年5月1日，北京西站连续宣布24趟列车停运，经查，是河北省定州市境内的一段，因大风吹扬地膜，“致接触网故障”。经队员排查和报告，对京广高铁青塔村等点位铁路沿线2000余处轻飘物进行了清理和加固。加强信息畅通。充分利用微信工作群、对讲机，要求队员通讯24小时畅通，确保发现及时第一时间报告。加强路地联合。加强与铁路单位、铁路公安等专业部门的沟通、配合，确保铁路线路沿线复杂区段、复杂情况的处理，净化线路两侧治安环境。</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是开展铁路沿线安全隐患排查整治工作。印发《丰台区平安铁路“消隐促建”专项行动方案》，组织铁路部门和相关街镇对市铁专办三次下发的200余处“消隐促建”隐患点位、32处“疏整促”和21处“留白增绿”点位进行实地踏勘并建立台账。对玉泉营、高立庄、白盆窑、银地家园、石景山南站宛平段、杜家坎等铁路沿线违法建设进行拆除；开展铁路沿线“轻飘物”专项排查工作，全面排查和清理铁路沿线轻飘物，对京广高铁青塔村等点位铁路沿线2000余处轻飘物进行了清理和加固。在行政区划调整后，多次组织召开专题会，就各街镇铁路范围、铁路里程、整治任务及护路队员数量等问题进行研究，重新调整了各涉铁路街镇护路队员人数和巡逻责任段，将各项隐患整治任务分派到调整后的街镇。</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是高站位开展铁路沿线创卫工作。通过“消隐促建”及“疏整促”专项行动摸清全区铁路沿线影响创卫工作的问题底数并建立台帐，督促相关单位和部门及时整改，有效推进全区创卫工作。拆除、改建铁路沿线旱厕40余处，清除京沪高铁高立庄等80余处生活垃圾和建筑垃圾8000余立方米，绿化石景山南站宛平段和京雄高铁白盆窑等拆除违建后的土地6000余平米，清除白盆窑高铁桥下树枝粉碎车间及周边大量建筑、生活垃圾，极大提高铁路沿线卫生环境。</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是有序推进铁路沿线信息化建设。完成软件平台基础功能并进行了改进，向区科信局申请200G空间的云主机。将定位卡发至护路队员，对护路队员在岗状态、巡逻线路、巡逻频次等进行实时查看和调整。对京津城际、京沪高速铁路、京广高速铁路和京广高铁京西联络线和京雄高铁技防建设情况进行探勘。起草了《京雄高铁玉泉营桥至李营桥段铁路沿线技防建设项目初步设计方案》。协调丰台西站、北京西站对丰台护路中心工作站进行选址，为下一步推进丰台火车站周边信息化建设奠定了基础。推进赵辛店铁路护路工作站建设，按规定程序对赵辛店铁路护路工作站视频监控项目完成技术立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有关建议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无</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lang w:eastAsia="zh-CN"/>
        </w:rPr>
      </w:pPr>
      <w:r>
        <w:rPr>
          <w:rFonts w:hint="eastAsia" w:ascii="黑体" w:eastAsia="黑体"/>
          <w:sz w:val="28"/>
          <w:szCs w:val="28"/>
          <w:highlight w:val="none"/>
        </w:rPr>
        <w:t>三</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p>
    <w:p>
      <w:pPr>
        <w:pStyle w:val="3"/>
      </w:pPr>
    </w:p>
    <w:p>
      <w:pPr>
        <w:spacing w:line="480" w:lineRule="exact"/>
        <w:jc w:val="center"/>
        <w:rPr>
          <w:rFonts w:hint="eastAsia" w:ascii="黑体" w:eastAsia="黑体"/>
          <w:sz w:val="32"/>
          <w:szCs w:val="32"/>
        </w:rPr>
      </w:pPr>
      <w:r>
        <w:rPr>
          <w:rFonts w:hint="eastAsia" w:ascii="黑体" w:eastAsia="黑体"/>
          <w:sz w:val="32"/>
          <w:szCs w:val="32"/>
        </w:rPr>
        <w:t xml:space="preserve"> </w:t>
      </w:r>
    </w:p>
    <w:tbl>
      <w:tblPr>
        <w:tblStyle w:val="10"/>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2021年平安北京建设相关工作经费</w:t>
            </w:r>
          </w:p>
        </w:tc>
      </w:tr>
      <w:tr>
        <w:tblPrEx>
          <w:tblCellMar>
            <w:top w:w="0" w:type="dxa"/>
            <w:left w:w="108" w:type="dxa"/>
            <w:bottom w:w="0" w:type="dxa"/>
            <w:right w:w="108" w:type="dxa"/>
          </w:tblCellMar>
        </w:tblPrEx>
        <w:trPr>
          <w:trHeight w:val="60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齐蕊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83656023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3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54.545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36.67</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54.545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深化我区市域社会治理现代化试点工作，推进综治中心规范化建设，不</w:t>
            </w:r>
            <w:r>
              <w:rPr>
                <w:rFonts w:ascii="仿宋_GB2312" w:hAnsi="宋体" w:eastAsia="仿宋_GB2312" w:cs="宋体"/>
                <w:kern w:val="0"/>
                <w:szCs w:val="21"/>
              </w:rPr>
              <w:t>断</w:t>
            </w:r>
            <w:r>
              <w:rPr>
                <w:rFonts w:hint="eastAsia" w:ascii="仿宋_GB2312" w:hAnsi="宋体" w:eastAsia="仿宋_GB2312" w:cs="宋体"/>
                <w:kern w:val="0"/>
                <w:szCs w:val="21"/>
              </w:rPr>
              <w:t>提升平安丰台建设水平</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开发建设“丰台区视频图像数据资源共享平台”，提高</w:t>
            </w:r>
            <w:r>
              <w:rPr>
                <w:rFonts w:ascii="仿宋_GB2312" w:hAnsi="宋体" w:eastAsia="仿宋_GB2312" w:cs="宋体"/>
                <w:kern w:val="0"/>
                <w:szCs w:val="21"/>
              </w:rPr>
              <w:t>平安丰台建设水平。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FF0000"/>
                <w:kern w:val="0"/>
                <w:szCs w:val="21"/>
              </w:rPr>
            </w:pPr>
            <w:r>
              <w:rPr>
                <w:rFonts w:hint="eastAsia" w:ascii="仿宋_GB2312" w:hAnsi="宋体" w:eastAsia="仿宋_GB2312" w:cs="宋体"/>
                <w:kern w:val="0"/>
                <w:szCs w:val="21"/>
              </w:rPr>
              <w:t>视频图像</w:t>
            </w:r>
            <w:r>
              <w:rPr>
                <w:rFonts w:ascii="仿宋_GB2312" w:hAnsi="宋体" w:eastAsia="仿宋_GB2312" w:cs="宋体"/>
                <w:kern w:val="0"/>
                <w:szCs w:val="21"/>
              </w:rPr>
              <w:t>数据资源共享平台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FF0000"/>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FF0000"/>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FF0000"/>
                <w:kern w:val="0"/>
                <w:szCs w:val="21"/>
              </w:rPr>
            </w:pPr>
            <w:r>
              <w:rPr>
                <w:rFonts w:hint="eastAsia" w:ascii="仿宋_GB2312" w:hAnsi="宋体" w:eastAsia="仿宋_GB2312" w:cs="宋体"/>
                <w:color w:val="000000"/>
                <w:kern w:val="0"/>
                <w:szCs w:val="21"/>
              </w:rPr>
              <w:t>加强试点推进，提升</w:t>
            </w:r>
            <w:r>
              <w:rPr>
                <w:rFonts w:ascii="仿宋_GB2312" w:hAnsi="宋体" w:eastAsia="仿宋_GB2312" w:cs="宋体"/>
                <w:color w:val="000000"/>
                <w:kern w:val="0"/>
                <w:szCs w:val="21"/>
              </w:rPr>
              <w:t>群众安全感</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安全感9</w:t>
            </w:r>
            <w:r>
              <w:rPr>
                <w:rFonts w:ascii="仿宋_GB2312" w:hAnsi="宋体" w:eastAsia="仿宋_GB2312" w:cs="宋体"/>
                <w:kern w:val="0"/>
                <w:szCs w:val="21"/>
              </w:rPr>
              <w:t>5%</w:t>
            </w:r>
            <w:r>
              <w:rPr>
                <w:rFonts w:hint="eastAsia" w:ascii="仿宋_GB2312" w:hAnsi="宋体" w:eastAsia="仿宋_GB2312" w:cs="宋体"/>
                <w:kern w:val="0"/>
                <w:szCs w:val="21"/>
              </w:rPr>
              <w:t>以上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98.8%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FF0000"/>
                <w:kern w:val="0"/>
                <w:szCs w:val="21"/>
              </w:rPr>
            </w:pPr>
            <w:r>
              <w:rPr>
                <w:rFonts w:hint="eastAsia" w:ascii="仿宋_GB2312" w:hAnsi="宋体" w:eastAsia="仿宋_GB2312" w:cs="宋体"/>
                <w:kern w:val="0"/>
                <w:szCs w:val="21"/>
              </w:rPr>
              <w:t>12月底前完成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FF0000"/>
                <w:kern w:val="0"/>
                <w:szCs w:val="21"/>
              </w:rPr>
            </w:pPr>
            <w:r>
              <w:rPr>
                <w:rFonts w:hint="eastAsia" w:ascii="仿宋_GB2312" w:hAnsi="宋体" w:eastAsia="仿宋_GB2312" w:cs="宋体"/>
                <w:color w:val="000000"/>
                <w:kern w:val="0"/>
                <w:szCs w:val="21"/>
              </w:rPr>
              <w:t>严格按经费开支标准执行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所有开支需符合标准</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均符合</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FF0000"/>
                <w:kern w:val="0"/>
                <w:szCs w:val="21"/>
              </w:rPr>
            </w:pPr>
            <w:r>
              <w:rPr>
                <w:rFonts w:hint="eastAsia" w:ascii="仿宋_GB2312" w:hAnsi="宋体" w:eastAsia="仿宋_GB2312" w:cs="宋体"/>
                <w:color w:val="000000"/>
                <w:kern w:val="0"/>
                <w:szCs w:val="21"/>
              </w:rPr>
              <w:t>提升平安丰台建设水平</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提升平安丰台建设水平</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提升平安丰台建设水平</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FF0000"/>
                <w:kern w:val="0"/>
                <w:szCs w:val="21"/>
              </w:rPr>
            </w:pPr>
            <w:r>
              <w:rPr>
                <w:rFonts w:hint="eastAsia" w:ascii="仿宋_GB2312" w:hAnsi="宋体" w:eastAsia="仿宋_GB2312" w:cs="宋体"/>
                <w:color w:val="000000"/>
                <w:kern w:val="0"/>
                <w:szCs w:val="21"/>
              </w:rPr>
              <w:t>好评率</w:t>
            </w:r>
            <w:r>
              <w:rPr>
                <w:rFonts w:hint="eastAsia" w:ascii="仿宋_GB2312" w:hAnsi="宋体" w:eastAsia="仿宋_GB2312" w:cs="宋体"/>
                <w:color w:val="000000"/>
                <w:kern w:val="0"/>
                <w:szCs w:val="21"/>
                <w:lang w:val="en-US" w:eastAsia="zh-CN"/>
              </w:rPr>
              <w:t>100%</w:t>
            </w:r>
            <w:r>
              <w:rPr>
                <w:rFonts w:hint="eastAsia" w:ascii="仿宋_GB2312" w:hAnsi="宋体" w:eastAsia="仿宋_GB2312" w:cs="宋体"/>
                <w:color w:val="000000"/>
                <w:kern w:val="0"/>
                <w:szCs w:val="21"/>
              </w:rPr>
              <w:t>以</w:t>
            </w:r>
            <w:r>
              <w:rPr>
                <w:rFonts w:ascii="仿宋_GB2312" w:hAnsi="宋体" w:eastAsia="仿宋_GB2312" w:cs="宋体"/>
                <w:color w:val="000000"/>
                <w:kern w:val="0"/>
                <w:szCs w:val="21"/>
              </w:rPr>
              <w:t>上</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联通单位均满意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联通单位均满意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9038"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5"/>
                <w:szCs w:val="15"/>
              </w:rPr>
            </w:pPr>
          </w:p>
        </w:tc>
      </w:tr>
    </w:tbl>
    <w:p>
      <w:pPr>
        <w:spacing w:line="480" w:lineRule="exact"/>
        <w:jc w:val="center"/>
        <w:rPr>
          <w:rFonts w:hint="eastAsia" w:ascii="黑体" w:eastAsia="黑体"/>
          <w:sz w:val="32"/>
          <w:szCs w:val="32"/>
        </w:rPr>
      </w:pPr>
    </w:p>
    <w:p>
      <w:pPr>
        <w:spacing w:line="480" w:lineRule="exact"/>
        <w:rPr>
          <w:rFonts w:hint="eastAsia" w:ascii="黑体" w:hAnsi="黑体" w:eastAsia="黑体"/>
          <w:sz w:val="32"/>
          <w:szCs w:val="32"/>
        </w:rPr>
      </w:pPr>
      <w:r>
        <w:rPr>
          <w:rFonts w:hint="eastAsia" w:ascii="黑体" w:hAnsi="黑体" w:eastAsia="黑体"/>
          <w:sz w:val="32"/>
          <w:szCs w:val="32"/>
        </w:rPr>
        <w:t xml:space="preserve">     </w:t>
      </w:r>
    </w:p>
    <w:tbl>
      <w:tblPr>
        <w:tblStyle w:val="10"/>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平安建设专项经费</w:t>
            </w:r>
          </w:p>
        </w:tc>
      </w:tr>
      <w:tr>
        <w:tblPrEx>
          <w:tblCellMar>
            <w:top w:w="0" w:type="dxa"/>
            <w:left w:w="108" w:type="dxa"/>
            <w:bottom w:w="0" w:type="dxa"/>
            <w:right w:w="108" w:type="dxa"/>
          </w:tblCellMar>
        </w:tblPrEx>
        <w:trPr>
          <w:trHeight w:val="48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齐蕊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83656023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2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en"/>
              </w:rPr>
            </w:pPr>
            <w:r>
              <w:rPr>
                <w:rFonts w:ascii="仿宋_GB2312" w:hAnsi="宋体" w:eastAsia="仿宋_GB2312" w:cs="宋体"/>
                <w:kern w:val="0"/>
                <w:szCs w:val="21"/>
                <w:lang w:val="en"/>
              </w:rPr>
              <w:t>150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196.03176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66.429863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33.89%</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lang w:val="en"/>
              </w:rPr>
            </w:pPr>
            <w:r>
              <w:rPr>
                <w:rFonts w:ascii="仿宋_GB2312" w:hAnsi="宋体" w:eastAsia="仿宋_GB2312" w:cs="宋体"/>
                <w:kern w:val="0"/>
                <w:szCs w:val="21"/>
                <w:lang w:val="en"/>
              </w:rPr>
              <w:t>150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196.03176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66.429863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8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做</w:t>
            </w:r>
            <w:r>
              <w:rPr>
                <w:rFonts w:ascii="仿宋_GB2312" w:hAnsi="宋体" w:eastAsia="仿宋_GB2312" w:cs="宋体"/>
                <w:kern w:val="0"/>
                <w:szCs w:val="21"/>
              </w:rPr>
              <w:t>好市域社会治理现代</w:t>
            </w:r>
            <w:r>
              <w:rPr>
                <w:rFonts w:hint="eastAsia" w:ascii="仿宋_GB2312" w:hAnsi="宋体" w:eastAsia="仿宋_GB2312" w:cs="宋体"/>
                <w:kern w:val="0"/>
                <w:szCs w:val="21"/>
                <w:lang w:eastAsia="zh-CN"/>
              </w:rPr>
              <w:t>化</w:t>
            </w:r>
            <w:r>
              <w:rPr>
                <w:rFonts w:ascii="仿宋_GB2312" w:hAnsi="宋体" w:eastAsia="仿宋_GB2312" w:cs="宋体"/>
                <w:kern w:val="0"/>
                <w:szCs w:val="21"/>
              </w:rPr>
              <w:t>试点</w:t>
            </w:r>
            <w:r>
              <w:rPr>
                <w:rFonts w:hint="eastAsia" w:ascii="仿宋_GB2312" w:hAnsi="宋体" w:eastAsia="仿宋_GB2312" w:cs="宋体"/>
                <w:kern w:val="0"/>
                <w:szCs w:val="21"/>
              </w:rPr>
              <w:t>、</w:t>
            </w:r>
            <w:r>
              <w:rPr>
                <w:rFonts w:ascii="仿宋_GB2312" w:hAnsi="宋体" w:eastAsia="仿宋_GB2312" w:cs="宋体"/>
                <w:kern w:val="0"/>
                <w:szCs w:val="21"/>
              </w:rPr>
              <w:t>提升群众安全感、加强</w:t>
            </w:r>
            <w:r>
              <w:rPr>
                <w:rFonts w:hint="eastAsia" w:ascii="仿宋_GB2312" w:hAnsi="宋体" w:eastAsia="仿宋_GB2312" w:cs="宋体"/>
                <w:kern w:val="0"/>
                <w:szCs w:val="21"/>
              </w:rPr>
              <w:t>群防</w:t>
            </w:r>
            <w:r>
              <w:rPr>
                <w:rFonts w:ascii="仿宋_GB2312" w:hAnsi="宋体" w:eastAsia="仿宋_GB2312" w:cs="宋体"/>
                <w:kern w:val="0"/>
                <w:szCs w:val="21"/>
              </w:rPr>
              <w:t>群</w:t>
            </w:r>
            <w:r>
              <w:rPr>
                <w:rFonts w:hint="eastAsia" w:ascii="仿宋_GB2312" w:hAnsi="宋体" w:eastAsia="仿宋_GB2312" w:cs="宋体"/>
                <w:kern w:val="0"/>
                <w:szCs w:val="21"/>
              </w:rPr>
              <w:t>治</w:t>
            </w:r>
            <w:r>
              <w:rPr>
                <w:rFonts w:ascii="仿宋_GB2312" w:hAnsi="宋体" w:eastAsia="仿宋_GB2312" w:cs="宋体"/>
                <w:kern w:val="0"/>
                <w:szCs w:val="21"/>
              </w:rPr>
              <w:t>力量等工作，</w:t>
            </w:r>
            <w:r>
              <w:rPr>
                <w:rFonts w:hint="eastAsia" w:ascii="仿宋_GB2312" w:hAnsi="宋体" w:eastAsia="仿宋_GB2312" w:cs="宋体"/>
                <w:kern w:val="0"/>
                <w:szCs w:val="21"/>
              </w:rPr>
              <w:t>不</w:t>
            </w:r>
            <w:r>
              <w:rPr>
                <w:rFonts w:ascii="仿宋_GB2312" w:hAnsi="宋体" w:eastAsia="仿宋_GB2312" w:cs="宋体"/>
                <w:kern w:val="0"/>
                <w:szCs w:val="21"/>
              </w:rPr>
              <w:t>断</w:t>
            </w:r>
            <w:r>
              <w:rPr>
                <w:rFonts w:hint="eastAsia" w:ascii="仿宋_GB2312" w:hAnsi="宋体" w:eastAsia="仿宋_GB2312" w:cs="宋体"/>
                <w:kern w:val="0"/>
                <w:szCs w:val="21"/>
              </w:rPr>
              <w:t>提升平安丰台建设水平</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订阅《平安</w:t>
            </w:r>
            <w:r>
              <w:rPr>
                <w:rFonts w:ascii="仿宋_GB2312" w:hAnsi="宋体" w:eastAsia="仿宋_GB2312" w:cs="宋体"/>
                <w:kern w:val="0"/>
                <w:szCs w:val="21"/>
              </w:rPr>
              <w:t>中国年鉴</w:t>
            </w:r>
            <w:r>
              <w:rPr>
                <w:rFonts w:hint="eastAsia" w:ascii="仿宋_GB2312" w:hAnsi="宋体" w:eastAsia="仿宋_GB2312" w:cs="宋体"/>
                <w:kern w:val="0"/>
                <w:szCs w:val="21"/>
              </w:rPr>
              <w:t>》及</w:t>
            </w:r>
            <w:r>
              <w:rPr>
                <w:rFonts w:ascii="仿宋_GB2312" w:hAnsi="宋体" w:eastAsia="仿宋_GB2312" w:cs="宋体"/>
                <w:kern w:val="0"/>
                <w:szCs w:val="21"/>
              </w:rPr>
              <w:t>《</w:t>
            </w:r>
            <w:r>
              <w:rPr>
                <w:rFonts w:hint="eastAsia" w:ascii="仿宋_GB2312" w:hAnsi="宋体" w:eastAsia="仿宋_GB2312" w:cs="宋体"/>
                <w:kern w:val="0"/>
                <w:szCs w:val="21"/>
              </w:rPr>
              <w:t>长安》</w:t>
            </w:r>
            <w:r>
              <w:rPr>
                <w:rFonts w:ascii="仿宋_GB2312" w:hAnsi="宋体" w:eastAsia="仿宋_GB2312" w:cs="宋体"/>
                <w:kern w:val="0"/>
                <w:szCs w:val="21"/>
              </w:rPr>
              <w:t>杂志</w:t>
            </w:r>
            <w:r>
              <w:rPr>
                <w:rFonts w:hint="eastAsia" w:ascii="仿宋_GB2312" w:hAnsi="宋体" w:eastAsia="仿宋_GB2312" w:cs="宋体"/>
                <w:kern w:val="0"/>
                <w:szCs w:val="21"/>
              </w:rPr>
              <w:t>、</w:t>
            </w:r>
            <w:r>
              <w:rPr>
                <w:rFonts w:ascii="仿宋_GB2312" w:hAnsi="宋体" w:eastAsia="仿宋_GB2312" w:cs="宋体"/>
                <w:kern w:val="0"/>
                <w:szCs w:val="21"/>
              </w:rPr>
              <w:t>《</w:t>
            </w:r>
            <w:r>
              <w:rPr>
                <w:rFonts w:hint="eastAsia" w:ascii="仿宋_GB2312" w:hAnsi="宋体" w:eastAsia="仿宋_GB2312" w:cs="宋体"/>
                <w:kern w:val="0"/>
                <w:szCs w:val="21"/>
              </w:rPr>
              <w:t>法治日报</w:t>
            </w:r>
            <w:r>
              <w:rPr>
                <w:rFonts w:ascii="仿宋_GB2312" w:hAnsi="宋体" w:eastAsia="仿宋_GB2312" w:cs="宋体"/>
                <w:kern w:val="0"/>
                <w:szCs w:val="21"/>
              </w:rPr>
              <w:t>》</w:t>
            </w:r>
            <w:r>
              <w:rPr>
                <w:rFonts w:hint="eastAsia" w:ascii="仿宋_GB2312" w:hAnsi="宋体" w:eastAsia="仿宋_GB2312" w:cs="宋体"/>
                <w:kern w:val="0"/>
                <w:szCs w:val="21"/>
              </w:rPr>
              <w:t>，改造加密</w:t>
            </w:r>
            <w:r>
              <w:rPr>
                <w:rFonts w:ascii="仿宋_GB2312" w:hAnsi="宋体" w:eastAsia="仿宋_GB2312" w:cs="宋体"/>
                <w:kern w:val="0"/>
                <w:szCs w:val="21"/>
              </w:rPr>
              <w:t>视频会议室，</w:t>
            </w:r>
            <w:r>
              <w:rPr>
                <w:rFonts w:hint="eastAsia" w:ascii="仿宋_GB2312" w:hAnsi="宋体" w:eastAsia="仿宋_GB2312" w:cs="宋体"/>
                <w:kern w:val="0"/>
                <w:szCs w:val="21"/>
              </w:rPr>
              <w:t>平安</w:t>
            </w:r>
            <w:r>
              <w:rPr>
                <w:rFonts w:ascii="仿宋_GB2312" w:hAnsi="宋体" w:eastAsia="仿宋_GB2312" w:cs="宋体"/>
                <w:kern w:val="0"/>
                <w:szCs w:val="21"/>
              </w:rPr>
              <w:t>之星宣传，</w:t>
            </w:r>
            <w:r>
              <w:rPr>
                <w:rFonts w:hint="eastAsia" w:ascii="仿宋_GB2312" w:hAnsi="宋体" w:eastAsia="仿宋_GB2312" w:cs="宋体"/>
                <w:kern w:val="0"/>
                <w:szCs w:val="21"/>
              </w:rPr>
              <w:t>反诈</w:t>
            </w:r>
            <w:r>
              <w:rPr>
                <w:rFonts w:ascii="仿宋_GB2312" w:hAnsi="宋体" w:eastAsia="仿宋_GB2312" w:cs="宋体"/>
                <w:kern w:val="0"/>
                <w:szCs w:val="21"/>
              </w:rPr>
              <w:t>宣传，</w:t>
            </w:r>
            <w:r>
              <w:rPr>
                <w:rFonts w:hint="eastAsia" w:ascii="仿宋_GB2312" w:hAnsi="宋体" w:eastAsia="仿宋_GB2312" w:cs="宋体"/>
                <w:kern w:val="0"/>
                <w:szCs w:val="21"/>
              </w:rPr>
              <w:t>市域</w:t>
            </w:r>
            <w:r>
              <w:rPr>
                <w:rFonts w:ascii="仿宋_GB2312" w:hAnsi="宋体" w:eastAsia="仿宋_GB2312" w:cs="宋体"/>
                <w:kern w:val="0"/>
                <w:szCs w:val="21"/>
              </w:rPr>
              <w:t>专班日常运行，</w:t>
            </w:r>
            <w:r>
              <w:rPr>
                <w:rFonts w:hint="eastAsia" w:ascii="仿宋_GB2312" w:hAnsi="宋体" w:eastAsia="仿宋_GB2312" w:cs="宋体"/>
                <w:kern w:val="0"/>
                <w:szCs w:val="21"/>
              </w:rPr>
              <w:t>提高</w:t>
            </w:r>
            <w:r>
              <w:rPr>
                <w:rFonts w:ascii="仿宋_GB2312" w:hAnsi="宋体" w:eastAsia="仿宋_GB2312" w:cs="宋体"/>
                <w:kern w:val="0"/>
                <w:szCs w:val="21"/>
              </w:rPr>
              <w:t>平安丰台建设水平。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3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订阅《平安中国</w:t>
            </w:r>
            <w:r>
              <w:rPr>
                <w:rFonts w:ascii="仿宋_GB2312" w:hAnsi="宋体" w:eastAsia="仿宋_GB2312" w:cs="宋体"/>
                <w:kern w:val="0"/>
                <w:szCs w:val="21"/>
              </w:rPr>
              <w:t>年鉴</w:t>
            </w:r>
            <w:r>
              <w:rPr>
                <w:rFonts w:hint="eastAsia" w:ascii="仿宋_GB2312" w:hAnsi="宋体" w:eastAsia="仿宋_GB2312" w:cs="宋体"/>
                <w:kern w:val="0"/>
                <w:szCs w:val="21"/>
              </w:rPr>
              <w:t>》、</w:t>
            </w:r>
            <w:r>
              <w:rPr>
                <w:rFonts w:ascii="仿宋_GB2312" w:hAnsi="宋体" w:eastAsia="仿宋_GB2312" w:cs="宋体"/>
                <w:kern w:val="0"/>
                <w:szCs w:val="21"/>
              </w:rPr>
              <w:t>《</w:t>
            </w:r>
            <w:r>
              <w:rPr>
                <w:rFonts w:hint="eastAsia" w:ascii="仿宋_GB2312" w:hAnsi="宋体" w:eastAsia="仿宋_GB2312" w:cs="宋体"/>
                <w:kern w:val="0"/>
                <w:szCs w:val="21"/>
              </w:rPr>
              <w:t>长安</w:t>
            </w:r>
            <w:r>
              <w:rPr>
                <w:rFonts w:ascii="仿宋_GB2312" w:hAnsi="宋体" w:eastAsia="仿宋_GB2312" w:cs="宋体"/>
                <w:kern w:val="0"/>
                <w:szCs w:val="21"/>
              </w:rPr>
              <w:t>》</w:t>
            </w:r>
            <w:r>
              <w:rPr>
                <w:rFonts w:hint="eastAsia" w:ascii="仿宋_GB2312" w:hAnsi="宋体" w:eastAsia="仿宋_GB2312" w:cs="宋体"/>
                <w:kern w:val="0"/>
                <w:szCs w:val="21"/>
              </w:rPr>
              <w:t>、</w:t>
            </w:r>
            <w:r>
              <w:rPr>
                <w:rFonts w:ascii="仿宋_GB2312" w:hAnsi="宋体" w:eastAsia="仿宋_GB2312" w:cs="宋体"/>
                <w:kern w:val="0"/>
                <w:szCs w:val="21"/>
              </w:rPr>
              <w:t>《</w:t>
            </w:r>
            <w:r>
              <w:rPr>
                <w:rFonts w:hint="eastAsia" w:ascii="仿宋_GB2312" w:hAnsi="宋体" w:eastAsia="仿宋_GB2312" w:cs="宋体"/>
                <w:kern w:val="0"/>
                <w:szCs w:val="21"/>
              </w:rPr>
              <w:t>法治日报</w:t>
            </w:r>
            <w:r>
              <w:rPr>
                <w:rFonts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三类杂志刊物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eastAsia="zh-CN"/>
              </w:rPr>
              <w:t>三类杂志刊物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7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改造</w:t>
            </w:r>
            <w:r>
              <w:rPr>
                <w:rFonts w:ascii="仿宋_GB2312" w:hAnsi="宋体" w:eastAsia="仿宋_GB2312" w:cs="宋体"/>
                <w:kern w:val="0"/>
                <w:szCs w:val="21"/>
              </w:rPr>
              <w:t>加密视频会议室</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eastAsia="zh-CN"/>
              </w:rPr>
              <w:t>间</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eastAsia="zh-CN"/>
              </w:rPr>
              <w:t>间</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加强平安建设，提升群众安全感</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安全感9</w:t>
            </w:r>
            <w:r>
              <w:rPr>
                <w:rFonts w:ascii="仿宋_GB2312" w:hAnsi="宋体" w:eastAsia="仿宋_GB2312" w:cs="宋体"/>
                <w:kern w:val="0"/>
                <w:szCs w:val="21"/>
              </w:rPr>
              <w:t>5%</w:t>
            </w:r>
            <w:r>
              <w:rPr>
                <w:rFonts w:hint="eastAsia" w:ascii="仿宋_GB2312" w:hAnsi="宋体" w:eastAsia="仿宋_GB2312" w:cs="宋体"/>
                <w:kern w:val="0"/>
                <w:szCs w:val="21"/>
              </w:rPr>
              <w:t>以上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98.8%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严格按经费开支标准执行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所有开支需符合标准</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均符合</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提升平安丰台建设水平</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提升平安丰台建设水平</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提升平安丰台建设水平</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好评率</w:t>
            </w:r>
            <w:r>
              <w:rPr>
                <w:rFonts w:hint="eastAsia" w:ascii="仿宋_GB2312" w:hAnsi="宋体" w:eastAsia="仿宋_GB2312" w:cs="宋体"/>
                <w:color w:val="000000"/>
                <w:kern w:val="0"/>
                <w:szCs w:val="21"/>
                <w:lang w:val="en-US" w:eastAsia="zh-CN"/>
              </w:rPr>
              <w:t>100</w:t>
            </w:r>
            <w:r>
              <w:rPr>
                <w:rFonts w:hint="eastAsia" w:ascii="仿宋_GB2312" w:hAnsi="宋体" w:eastAsia="仿宋_GB2312" w:cs="宋体"/>
                <w:color w:val="000000"/>
                <w:kern w:val="0"/>
                <w:szCs w:val="21"/>
              </w:rPr>
              <w:t>%以</w:t>
            </w:r>
            <w:r>
              <w:rPr>
                <w:rFonts w:ascii="仿宋_GB2312" w:hAnsi="宋体" w:eastAsia="仿宋_GB2312" w:cs="宋体"/>
                <w:color w:val="000000"/>
                <w:kern w:val="0"/>
                <w:szCs w:val="21"/>
              </w:rPr>
              <w:t>上</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100</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以</w:t>
            </w:r>
            <w:r>
              <w:rPr>
                <w:rFonts w:ascii="仿宋_GB2312" w:hAnsi="宋体" w:eastAsia="仿宋_GB2312" w:cs="宋体"/>
                <w:color w:val="000000"/>
                <w:kern w:val="0"/>
                <w:szCs w:val="21"/>
              </w:rPr>
              <w:t>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100</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以</w:t>
            </w:r>
            <w:r>
              <w:rPr>
                <w:rFonts w:ascii="仿宋_GB2312" w:hAnsi="宋体" w:eastAsia="仿宋_GB2312" w:cs="宋体"/>
                <w:color w:val="000000"/>
                <w:kern w:val="0"/>
                <w:szCs w:val="21"/>
              </w:rPr>
              <w:t>上</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tbl>
      <w:tblPr>
        <w:tblStyle w:val="10"/>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群防群治工作经费</w:t>
            </w:r>
          </w:p>
        </w:tc>
      </w:tr>
      <w:tr>
        <w:tblPrEx>
          <w:tblCellMar>
            <w:top w:w="0" w:type="dxa"/>
            <w:left w:w="108" w:type="dxa"/>
            <w:bottom w:w="0" w:type="dxa"/>
            <w:right w:w="108" w:type="dxa"/>
          </w:tblCellMar>
        </w:tblPrEx>
        <w:trPr>
          <w:trHeight w:val="607"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齐蕊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83656023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3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通过发放慰问品，体现政府对群防群治力量的关爱，提升群防群治力量参与社</w:t>
            </w:r>
            <w:r>
              <w:rPr>
                <w:rFonts w:ascii="仿宋_GB2312" w:hAnsi="宋体" w:eastAsia="仿宋_GB2312" w:cs="宋体"/>
                <w:kern w:val="0"/>
                <w:szCs w:val="21"/>
              </w:rPr>
              <w:t>会面防控</w:t>
            </w:r>
            <w:r>
              <w:rPr>
                <w:rFonts w:hint="eastAsia" w:ascii="仿宋_GB2312" w:hAnsi="宋体" w:eastAsia="仿宋_GB2312" w:cs="宋体"/>
                <w:kern w:val="0"/>
                <w:szCs w:val="21"/>
              </w:rPr>
              <w:t>积极性，</w:t>
            </w:r>
            <w:r>
              <w:rPr>
                <w:rFonts w:ascii="仿宋_GB2312" w:hAnsi="宋体" w:eastAsia="仿宋_GB2312" w:cs="宋体"/>
                <w:kern w:val="0"/>
                <w:szCs w:val="21"/>
              </w:rPr>
              <w:t>确保辖区安全稳定</w:t>
            </w:r>
            <w:r>
              <w:rPr>
                <w:rFonts w:hint="eastAsia" w:ascii="仿宋_GB2312" w:hAnsi="宋体" w:eastAsia="仿宋_GB2312" w:cs="宋体"/>
                <w:kern w:val="0"/>
                <w:szCs w:val="21"/>
              </w:rPr>
              <w:t>。</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发放矿泉水2</w:t>
            </w:r>
            <w:r>
              <w:rPr>
                <w:rFonts w:ascii="仿宋_GB2312" w:hAnsi="宋体" w:eastAsia="仿宋_GB2312" w:cs="宋体"/>
                <w:kern w:val="0"/>
                <w:szCs w:val="21"/>
              </w:rPr>
              <w:t>5000</w:t>
            </w:r>
            <w:r>
              <w:rPr>
                <w:rFonts w:hint="eastAsia" w:ascii="仿宋_GB2312" w:hAnsi="宋体" w:eastAsia="仿宋_GB2312" w:cs="宋体"/>
                <w:kern w:val="0"/>
                <w:szCs w:val="21"/>
              </w:rPr>
              <w:t>箱</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FF0000"/>
                <w:kern w:val="0"/>
                <w:szCs w:val="21"/>
              </w:rPr>
            </w:pPr>
            <w:r>
              <w:rPr>
                <w:rFonts w:hint="eastAsia" w:ascii="仿宋_GB2312" w:hAnsi="宋体" w:eastAsia="仿宋_GB2312" w:cs="宋体"/>
                <w:kern w:val="0"/>
                <w:szCs w:val="21"/>
              </w:rPr>
              <w:t>发放</w:t>
            </w:r>
            <w:r>
              <w:rPr>
                <w:rFonts w:hint="eastAsia" w:ascii="仿宋_GB2312" w:hAnsi="宋体" w:eastAsia="仿宋_GB2312" w:cs="宋体"/>
                <w:kern w:val="0"/>
                <w:szCs w:val="21"/>
                <w:lang w:eastAsia="zh-CN"/>
              </w:rPr>
              <w:t>值岗所需</w:t>
            </w:r>
            <w:r>
              <w:rPr>
                <w:rFonts w:hint="eastAsia" w:ascii="仿宋_GB2312" w:hAnsi="宋体" w:eastAsia="仿宋_GB2312" w:cs="宋体"/>
                <w:kern w:val="0"/>
                <w:szCs w:val="21"/>
              </w:rPr>
              <w:t>矿泉水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FF0000"/>
                <w:kern w:val="0"/>
                <w:szCs w:val="21"/>
              </w:rPr>
            </w:pPr>
            <w:r>
              <w:rPr>
                <w:rFonts w:ascii="仿宋_GB2312" w:hAnsi="宋体" w:eastAsia="仿宋_GB2312" w:cs="宋体"/>
                <w:kern w:val="0"/>
                <w:szCs w:val="21"/>
              </w:rPr>
              <w:t>25000</w:t>
            </w:r>
            <w:r>
              <w:rPr>
                <w:rFonts w:hint="eastAsia" w:ascii="仿宋_GB2312" w:hAnsi="宋体" w:eastAsia="仿宋_GB2312" w:cs="宋体"/>
                <w:kern w:val="0"/>
                <w:szCs w:val="21"/>
              </w:rPr>
              <w:t>箱</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FF0000"/>
                <w:kern w:val="0"/>
                <w:szCs w:val="21"/>
              </w:rPr>
            </w:pPr>
            <w:r>
              <w:rPr>
                <w:rFonts w:ascii="仿宋_GB2312" w:hAnsi="宋体" w:eastAsia="仿宋_GB2312" w:cs="宋体"/>
                <w:kern w:val="0"/>
                <w:szCs w:val="21"/>
              </w:rPr>
              <w:t>25000</w:t>
            </w:r>
            <w:r>
              <w:rPr>
                <w:rFonts w:hint="eastAsia" w:ascii="仿宋_GB2312" w:hAnsi="宋体" w:eastAsia="仿宋_GB2312" w:cs="宋体"/>
                <w:kern w:val="0"/>
                <w:szCs w:val="21"/>
              </w:rPr>
              <w:t>箱</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5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提升群防群治力量参与巡逻值守的积极性</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达到效果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达到效果</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严格按经费开支标准执行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所有开支需符合标准</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均符合</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群防群治力量积极参与社</w:t>
            </w:r>
            <w:r>
              <w:rPr>
                <w:rFonts w:ascii="仿宋_GB2312" w:hAnsi="宋体" w:eastAsia="仿宋_GB2312" w:cs="宋体"/>
                <w:color w:val="000000"/>
                <w:kern w:val="0"/>
                <w:szCs w:val="21"/>
              </w:rPr>
              <w:t>会面防控</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color w:val="000000"/>
                <w:kern w:val="0"/>
                <w:szCs w:val="21"/>
              </w:rPr>
              <w:t>积极参与社</w:t>
            </w:r>
            <w:r>
              <w:rPr>
                <w:rFonts w:ascii="仿宋_GB2312" w:hAnsi="宋体" w:eastAsia="仿宋_GB2312" w:cs="宋体"/>
                <w:color w:val="000000"/>
                <w:kern w:val="0"/>
                <w:szCs w:val="21"/>
              </w:rPr>
              <w:t>会面防控</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color w:val="000000"/>
                <w:kern w:val="0"/>
                <w:szCs w:val="21"/>
              </w:rPr>
              <w:t>积极参与社</w:t>
            </w:r>
            <w:r>
              <w:rPr>
                <w:rFonts w:ascii="仿宋_GB2312" w:hAnsi="宋体" w:eastAsia="仿宋_GB2312" w:cs="宋体"/>
                <w:color w:val="000000"/>
                <w:kern w:val="0"/>
                <w:szCs w:val="21"/>
              </w:rPr>
              <w:t>会面防控</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好评率达100%</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rPr>
          <w:rFonts w:hint="eastAsia" w:ascii="黑体" w:hAnsi="黑体" w:eastAsia="黑体"/>
          <w:sz w:val="32"/>
          <w:szCs w:val="32"/>
        </w:rPr>
      </w:pPr>
      <w:r>
        <w:rPr>
          <w:rFonts w:hint="eastAsia" w:ascii="黑体" w:hAnsi="黑体" w:eastAsia="黑体"/>
          <w:sz w:val="32"/>
          <w:szCs w:val="32"/>
        </w:rPr>
        <w:t xml:space="preserve"> </w:t>
      </w: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tbl>
      <w:tblPr>
        <w:tblStyle w:val="10"/>
        <w:tblpPr w:leftFromText="180" w:rightFromText="180" w:vertAnchor="text" w:horzAnchor="page" w:tblpX="1582" w:tblpY="1439"/>
        <w:tblOverlap w:val="never"/>
        <w:tblW w:w="9038" w:type="dxa"/>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综治市对区奖励资金</w:t>
            </w:r>
          </w:p>
        </w:tc>
      </w:tr>
      <w:tr>
        <w:tblPrEx>
          <w:tblCellMar>
            <w:top w:w="0" w:type="dxa"/>
            <w:left w:w="108" w:type="dxa"/>
            <w:bottom w:w="0" w:type="dxa"/>
            <w:right w:w="108" w:type="dxa"/>
          </w:tblCellMar>
        </w:tblPrEx>
        <w:trPr>
          <w:trHeight w:val="487"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r>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齐蕊</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83656023</w:t>
            </w:r>
          </w:p>
        </w:tc>
      </w:tr>
      <w:tr>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38"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深化我区市域社会治理现代化试点工作，推进综治中心规范化建设，不</w:t>
            </w:r>
            <w:r>
              <w:rPr>
                <w:rFonts w:ascii="仿宋_GB2312" w:hAnsi="宋体" w:eastAsia="仿宋_GB2312" w:cs="宋体"/>
                <w:kern w:val="0"/>
                <w:szCs w:val="21"/>
              </w:rPr>
              <w:t>断</w:t>
            </w:r>
            <w:r>
              <w:rPr>
                <w:rFonts w:hint="eastAsia" w:ascii="仿宋_GB2312" w:hAnsi="宋体" w:eastAsia="仿宋_GB2312" w:cs="宋体"/>
                <w:kern w:val="0"/>
                <w:szCs w:val="21"/>
              </w:rPr>
              <w:t>提升平安丰台建设水平</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开发建设“丰台区视频图像数据资源共享平台”，提高</w:t>
            </w:r>
            <w:r>
              <w:rPr>
                <w:rFonts w:ascii="仿宋_GB2312" w:hAnsi="宋体" w:eastAsia="仿宋_GB2312" w:cs="宋体"/>
                <w:kern w:val="0"/>
                <w:szCs w:val="21"/>
              </w:rPr>
              <w:t>平安丰台建设水平。</w:t>
            </w: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rPr>
          <w:trHeight w:val="93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视频图像</w:t>
            </w:r>
            <w:r>
              <w:rPr>
                <w:rFonts w:ascii="仿宋_GB2312" w:hAnsi="宋体" w:eastAsia="仿宋_GB2312" w:cs="宋体"/>
                <w:kern w:val="0"/>
                <w:szCs w:val="21"/>
              </w:rPr>
              <w:t>数据资源共享平台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加强试点推进，提升</w:t>
            </w:r>
            <w:r>
              <w:rPr>
                <w:rFonts w:ascii="仿宋_GB2312" w:hAnsi="宋体" w:eastAsia="仿宋_GB2312" w:cs="宋体"/>
                <w:color w:val="000000"/>
                <w:kern w:val="0"/>
                <w:szCs w:val="21"/>
              </w:rPr>
              <w:t>群众安全感</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安全感9</w:t>
            </w:r>
            <w:r>
              <w:rPr>
                <w:rFonts w:ascii="仿宋_GB2312" w:hAnsi="宋体" w:eastAsia="仿宋_GB2312" w:cs="宋体"/>
                <w:kern w:val="0"/>
                <w:szCs w:val="21"/>
              </w:rPr>
              <w:t>5%</w:t>
            </w:r>
            <w:r>
              <w:rPr>
                <w:rFonts w:hint="eastAsia" w:ascii="仿宋_GB2312" w:hAnsi="宋体" w:eastAsia="仿宋_GB2312" w:cs="宋体"/>
                <w:kern w:val="0"/>
                <w:szCs w:val="21"/>
              </w:rPr>
              <w:t>以上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98.8%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0"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严格按经费开支标准执行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所有开支需符合标准</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均符合</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rPr>
          <w:trHeight w:val="9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提升平安丰台建设水平</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提升平安丰台建设水平</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提升平安丰台建设水平</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好评率</w:t>
            </w:r>
            <w:r>
              <w:rPr>
                <w:rFonts w:hint="eastAsia" w:ascii="仿宋_GB2312" w:hAnsi="宋体" w:eastAsia="仿宋_GB2312" w:cs="宋体"/>
                <w:color w:val="000000"/>
                <w:kern w:val="0"/>
                <w:szCs w:val="21"/>
                <w:lang w:val="en-US" w:eastAsia="zh-CN"/>
              </w:rPr>
              <w:t>100</w:t>
            </w:r>
            <w:r>
              <w:rPr>
                <w:rFonts w:hint="eastAsia" w:ascii="仿宋_GB2312" w:hAnsi="宋体" w:eastAsia="仿宋_GB2312" w:cs="宋体"/>
                <w:color w:val="000000"/>
                <w:kern w:val="0"/>
                <w:szCs w:val="21"/>
              </w:rPr>
              <w:t>%以</w:t>
            </w:r>
            <w:r>
              <w:rPr>
                <w:rFonts w:ascii="仿宋_GB2312" w:hAnsi="宋体" w:eastAsia="仿宋_GB2312" w:cs="宋体"/>
                <w:color w:val="000000"/>
                <w:kern w:val="0"/>
                <w:szCs w:val="21"/>
              </w:rPr>
              <w:t>上</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联通单位均满意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联通单位均满意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2"/>
        <w:rPr>
          <w:rFonts w:hint="eastAsia" w:ascii="仿宋_GB2312" w:hAnsi="宋体" w:eastAsia="仿宋_GB2312" w:cs="宋体"/>
          <w:color w:val="000000"/>
          <w:kern w:val="0"/>
          <w:sz w:val="32"/>
          <w:szCs w:val="32"/>
        </w:rPr>
      </w:pPr>
    </w:p>
    <w:p>
      <w:pPr>
        <w:pStyle w:val="2"/>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w:t>
      </w:r>
    </w:p>
    <w:p>
      <w:pPr>
        <w:pStyle w:val="2"/>
        <w:rPr>
          <w:rFonts w:hint="default" w:ascii="仿宋_GB2312" w:hAnsi="宋体" w:eastAsia="仿宋_GB2312" w:cs="宋体"/>
          <w:color w:val="000000"/>
          <w:kern w:val="0"/>
          <w:sz w:val="32"/>
          <w:szCs w:val="32"/>
          <w:lang w:val="en-US" w:eastAsia="zh-CN"/>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spacing w:line="480" w:lineRule="exact"/>
        <w:rPr>
          <w:rFonts w:ascii="仿宋_GB2312" w:hAnsi="宋体" w:eastAsia="仿宋_GB2312"/>
          <w:sz w:val="28"/>
          <w:szCs w:val="28"/>
        </w:rPr>
      </w:pPr>
      <w:r>
        <w:rPr>
          <w:rFonts w:hint="eastAsia" w:ascii="方正小标宋简体" w:eastAsia="方正小标宋简体"/>
          <w:sz w:val="36"/>
          <w:szCs w:val="36"/>
        </w:rPr>
        <w:t xml:space="preserve">               </w:t>
      </w:r>
      <w:r>
        <w:rPr>
          <w:rFonts w:hint="eastAsia" w:ascii="方正小标宋简体" w:eastAsia="方正小标宋简体"/>
          <w:sz w:val="36"/>
          <w:szCs w:val="36"/>
          <w:lang w:val="en-US" w:eastAsia="zh-CN"/>
        </w:rPr>
        <w:t xml:space="preserve">       </w:t>
      </w:r>
      <w:r>
        <w:rPr>
          <w:rFonts w:hint="eastAsia" w:ascii="方正小标宋简体" w:eastAsia="方正小标宋简体"/>
          <w:sz w:val="36"/>
          <w:szCs w:val="36"/>
        </w:rPr>
        <w:t xml:space="preserve"> </w:t>
      </w:r>
    </w:p>
    <w:p>
      <w:pPr>
        <w:spacing w:line="240" w:lineRule="exact"/>
        <w:rPr>
          <w:rFonts w:ascii="仿宋_GB2312" w:hAnsi="宋体" w:eastAsia="仿宋_GB2312"/>
          <w:sz w:val="30"/>
          <w:szCs w:val="30"/>
        </w:rPr>
      </w:pPr>
    </w:p>
    <w:p>
      <w:pPr>
        <w:rPr>
          <w:rFonts w:ascii="仿宋_GB2312" w:eastAsia="仿宋_GB2312"/>
          <w:vanish/>
          <w:sz w:val="32"/>
          <w:szCs w:val="32"/>
        </w:rPr>
      </w:pPr>
    </w:p>
    <w:tbl>
      <w:tblPr>
        <w:tblStyle w:val="10"/>
        <w:tblW w:w="9038" w:type="dxa"/>
        <w:jc w:val="center"/>
        <w:tblLayout w:type="fixed"/>
        <w:tblCellMar>
          <w:top w:w="0" w:type="dxa"/>
          <w:left w:w="108" w:type="dxa"/>
          <w:bottom w:w="0" w:type="dxa"/>
          <w:right w:w="108" w:type="dxa"/>
        </w:tblCellMar>
      </w:tblPr>
      <w:tblGrid>
        <w:gridCol w:w="585"/>
        <w:gridCol w:w="1123"/>
        <w:gridCol w:w="1162"/>
        <w:gridCol w:w="522"/>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330"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法学会工作经费</w:t>
            </w:r>
          </w:p>
        </w:tc>
      </w:tr>
      <w:tr>
        <w:tblPrEx>
          <w:tblCellMar>
            <w:top w:w="0" w:type="dxa"/>
            <w:left w:w="108" w:type="dxa"/>
            <w:bottom w:w="0" w:type="dxa"/>
            <w:right w:w="108" w:type="dxa"/>
          </w:tblCellMar>
        </w:tblPrEx>
        <w:trPr>
          <w:trHeight w:val="533" w:hRule="exac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94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r>
      <w:tr>
        <w:tblPrEx>
          <w:tblCellMar>
            <w:top w:w="0" w:type="dxa"/>
            <w:left w:w="108" w:type="dxa"/>
            <w:bottom w:w="0" w:type="dxa"/>
            <w:right w:w="108" w:type="dxa"/>
          </w:tblCellMar>
        </w:tblPrEx>
        <w:trPr>
          <w:trHeight w:val="306" w:hRule="exac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94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王志群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83656020</w:t>
            </w:r>
          </w:p>
        </w:tc>
      </w:tr>
      <w:tr>
        <w:tblPrEx>
          <w:tblCellMar>
            <w:top w:w="0" w:type="dxa"/>
            <w:left w:w="108" w:type="dxa"/>
            <w:bottom w:w="0" w:type="dxa"/>
            <w:right w:w="108" w:type="dxa"/>
          </w:tblCellMar>
        </w:tblPrEx>
        <w:trPr>
          <w:trHeight w:val="567" w:hRule="exact"/>
          <w:jc w:val="center"/>
        </w:trPr>
        <w:tc>
          <w:tcPr>
            <w:tcW w:w="170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6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38" w:hRule="exact"/>
          <w:jc w:val="center"/>
        </w:trPr>
        <w:tc>
          <w:tcPr>
            <w:tcW w:w="17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8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7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7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7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41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宋体" w:hAnsi="宋体" w:cs="宋体"/>
                <w:color w:val="000000"/>
                <w:kern w:val="0"/>
                <w:sz w:val="18"/>
                <w:szCs w:val="18"/>
              </w:rPr>
              <w:t>通过开展各种活动和系列培训讲座，购买</w:t>
            </w:r>
            <w:r>
              <w:rPr>
                <w:rFonts w:hint="eastAsia" w:ascii="宋体" w:hAnsi="宋体" w:cs="宋体"/>
                <w:color w:val="000000"/>
                <w:kern w:val="0"/>
                <w:sz w:val="18"/>
                <w:szCs w:val="18"/>
                <w:lang w:eastAsia="zh-CN"/>
              </w:rPr>
              <w:t>《习近平法治思想概论》、《职务犯罪典型案例》等学习书籍</w:t>
            </w:r>
            <w:r>
              <w:rPr>
                <w:rFonts w:hint="eastAsia" w:ascii="宋体" w:hAnsi="宋体" w:cs="宋体"/>
                <w:color w:val="000000"/>
                <w:kern w:val="0"/>
                <w:sz w:val="18"/>
                <w:szCs w:val="18"/>
              </w:rPr>
              <w:t>，切实提高会员的政治素质和业务能力，加强党组织建设，不断提升法学会工作实效</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宋体" w:hAnsi="宋体" w:cs="宋体"/>
                <w:color w:val="000000"/>
                <w:kern w:val="0"/>
                <w:sz w:val="18"/>
                <w:szCs w:val="18"/>
              </w:rPr>
              <w:t>开展各种活动和系列培训讲座，为会员购买民法典学习书籍购买</w:t>
            </w:r>
            <w:r>
              <w:rPr>
                <w:rFonts w:hint="eastAsia" w:ascii="宋体" w:hAnsi="宋体" w:cs="宋体"/>
                <w:color w:val="000000"/>
                <w:kern w:val="0"/>
                <w:sz w:val="18"/>
                <w:szCs w:val="18"/>
                <w:lang w:eastAsia="zh-CN"/>
              </w:rPr>
              <w:t>《习近平法治思想概论》、《职务犯罪典型案例》</w:t>
            </w:r>
            <w:r>
              <w:rPr>
                <w:rFonts w:hint="eastAsia" w:ascii="宋体" w:hAnsi="宋体" w:cs="宋体"/>
                <w:color w:val="000000"/>
                <w:kern w:val="0"/>
                <w:sz w:val="18"/>
                <w:szCs w:val="18"/>
                <w:lang w:val="en-US" w:eastAsia="zh-CN"/>
              </w:rPr>
              <w:t>438</w:t>
            </w:r>
            <w:r>
              <w:rPr>
                <w:rFonts w:hint="eastAsia" w:ascii="宋体" w:hAnsi="宋体" w:cs="宋体"/>
                <w:color w:val="000000"/>
                <w:kern w:val="0"/>
                <w:sz w:val="18"/>
                <w:szCs w:val="18"/>
                <w:lang w:eastAsia="zh-CN"/>
              </w:rPr>
              <w:t>本</w:t>
            </w:r>
            <w:r>
              <w:rPr>
                <w:rFonts w:hint="eastAsia" w:ascii="宋体" w:hAnsi="宋体" w:cs="宋体"/>
                <w:color w:val="000000"/>
                <w:kern w:val="0"/>
                <w:sz w:val="18"/>
                <w:szCs w:val="18"/>
              </w:rPr>
              <w:t>，切实提高了会员的政治素质和业务能力，提升了法学会工作实效</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112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6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32"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0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3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每年度组织法</w:t>
            </w:r>
            <w:r>
              <w:rPr>
                <w:rFonts w:hint="eastAsia" w:ascii="仿宋_GB2312" w:hAnsi="宋体" w:eastAsia="仿宋_GB2312" w:cs="宋体"/>
                <w:kern w:val="0"/>
                <w:szCs w:val="21"/>
                <w:lang w:eastAsia="zh-CN"/>
              </w:rPr>
              <w:t>学</w:t>
            </w:r>
            <w:r>
              <w:rPr>
                <w:rFonts w:hint="eastAsia" w:ascii="仿宋_GB2312" w:hAnsi="宋体" w:eastAsia="仿宋_GB2312" w:cs="宋体"/>
                <w:kern w:val="0"/>
                <w:szCs w:val="21"/>
              </w:rPr>
              <w:t>会员开会</w:t>
            </w: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次</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次</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次</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3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为会员购买书籍</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438本</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438本</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3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达到教育效果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达到效果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达到效果</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3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12月底前完成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3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严格按经费开支标准执行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所有开支需符合标准</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均符合</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3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提高会员的政治素质和业务能力，加强党组织建设，提升法学会工作实效</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所有会员全覆盖</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均按时间和要求落实</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4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93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法学会会员均满意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法学会会员均满意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法学会会员均满意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left"/>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tbl>
      <w:tblPr>
        <w:tblStyle w:val="10"/>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政法委慰问烈士家属费用</w:t>
            </w:r>
          </w:p>
        </w:tc>
      </w:tr>
      <w:tr>
        <w:tblPrEx>
          <w:tblCellMar>
            <w:top w:w="0" w:type="dxa"/>
            <w:left w:w="108" w:type="dxa"/>
            <w:bottom w:w="0" w:type="dxa"/>
            <w:right w:w="108" w:type="dxa"/>
          </w:tblCellMar>
        </w:tblPrEx>
        <w:trPr>
          <w:trHeight w:val="495"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宋雪梅</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83656299</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区领导春节前走访慰问公安烈士崔大庆、马福亮、周文利、李勇家属</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春节前完成4名公安烈士的走访慰问工作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慰问4名烈士家属</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按标准发放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按标准发放</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按标准发放</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0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春节前走访完成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春节前走访</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已落实</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按照有关发放标准执行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严格执行</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严格执行</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关心</w:t>
            </w:r>
            <w:r>
              <w:rPr>
                <w:rFonts w:ascii="仿宋_GB2312" w:hAnsi="宋体" w:eastAsia="仿宋_GB2312" w:cs="宋体"/>
                <w:color w:val="000000"/>
                <w:kern w:val="0"/>
                <w:szCs w:val="21"/>
              </w:rPr>
              <w:t>关爱</w:t>
            </w:r>
            <w:r>
              <w:rPr>
                <w:rFonts w:hint="eastAsia" w:ascii="仿宋_GB2312" w:hAnsi="宋体" w:eastAsia="仿宋_GB2312" w:cs="宋体"/>
                <w:color w:val="000000"/>
                <w:kern w:val="0"/>
                <w:szCs w:val="21"/>
              </w:rPr>
              <w:t>烈士家属</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领导带队慰问</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领导带队慰问</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烈士家属满意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烈士家属满意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烈士家属满意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01"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tbl>
      <w:tblPr>
        <w:tblStyle w:val="10"/>
        <w:tblW w:w="9038" w:type="dxa"/>
        <w:jc w:val="center"/>
        <w:tblLayout w:type="fixed"/>
        <w:tblCellMar>
          <w:top w:w="0" w:type="dxa"/>
          <w:left w:w="108" w:type="dxa"/>
          <w:bottom w:w="0" w:type="dxa"/>
          <w:right w:w="108" w:type="dxa"/>
        </w:tblCellMar>
      </w:tblPr>
      <w:tblGrid>
        <w:gridCol w:w="585"/>
        <w:gridCol w:w="1064"/>
        <w:gridCol w:w="1179"/>
        <w:gridCol w:w="564"/>
        <w:gridCol w:w="1127"/>
        <w:gridCol w:w="283"/>
        <w:gridCol w:w="930"/>
        <w:gridCol w:w="911"/>
        <w:gridCol w:w="251"/>
        <w:gridCol w:w="416"/>
        <w:gridCol w:w="172"/>
        <w:gridCol w:w="513"/>
        <w:gridCol w:w="333"/>
        <w:gridCol w:w="710"/>
      </w:tblGrid>
      <w:tr>
        <w:tblPrEx>
          <w:tblCellMar>
            <w:top w:w="0" w:type="dxa"/>
            <w:left w:w="108" w:type="dxa"/>
            <w:bottom w:w="0" w:type="dxa"/>
            <w:right w:w="108" w:type="dxa"/>
          </w:tblCellMar>
        </w:tblPrEx>
        <w:trPr>
          <w:trHeight w:val="306" w:hRule="exact"/>
          <w:jc w:val="center"/>
        </w:trPr>
        <w:tc>
          <w:tcPr>
            <w:tcW w:w="16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389"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基层党组织党建活动经费</w:t>
            </w:r>
          </w:p>
        </w:tc>
      </w:tr>
      <w:tr>
        <w:tblPrEx>
          <w:tblCellMar>
            <w:top w:w="0" w:type="dxa"/>
            <w:left w:w="108" w:type="dxa"/>
            <w:bottom w:w="0" w:type="dxa"/>
            <w:right w:w="108" w:type="dxa"/>
          </w:tblCellMar>
        </w:tblPrEx>
        <w:trPr>
          <w:trHeight w:val="512" w:hRule="exact"/>
          <w:jc w:val="center"/>
        </w:trPr>
        <w:tc>
          <w:tcPr>
            <w:tcW w:w="16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8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c>
          <w:tcPr>
            <w:tcW w:w="116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14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中共北京市丰台区委政法委</w:t>
            </w:r>
          </w:p>
        </w:tc>
      </w:tr>
      <w:tr>
        <w:tblPrEx>
          <w:tblCellMar>
            <w:top w:w="0" w:type="dxa"/>
            <w:left w:w="108" w:type="dxa"/>
            <w:bottom w:w="0" w:type="dxa"/>
            <w:right w:w="108" w:type="dxa"/>
          </w:tblCellMar>
        </w:tblPrEx>
        <w:trPr>
          <w:trHeight w:val="306" w:hRule="exact"/>
          <w:jc w:val="center"/>
        </w:trPr>
        <w:tc>
          <w:tcPr>
            <w:tcW w:w="16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8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宋雪梅</w:t>
            </w:r>
          </w:p>
        </w:tc>
        <w:tc>
          <w:tcPr>
            <w:tcW w:w="116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14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r>
              <w:rPr>
                <w:rFonts w:ascii="仿宋_GB2312" w:hAnsi="宋体" w:eastAsia="仿宋_GB2312" w:cs="宋体"/>
                <w:kern w:val="0"/>
                <w:szCs w:val="21"/>
              </w:rPr>
              <w:t>3656299</w:t>
            </w:r>
          </w:p>
        </w:tc>
      </w:tr>
      <w:tr>
        <w:tblPrEx>
          <w:tblCellMar>
            <w:top w:w="0" w:type="dxa"/>
            <w:left w:w="108" w:type="dxa"/>
            <w:bottom w:w="0" w:type="dxa"/>
            <w:right w:w="108" w:type="dxa"/>
          </w:tblCellMar>
        </w:tblPrEx>
        <w:trPr>
          <w:trHeight w:val="567" w:hRule="exact"/>
          <w:jc w:val="center"/>
        </w:trPr>
        <w:tc>
          <w:tcPr>
            <w:tcW w:w="164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7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6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38" w:hRule="exact"/>
          <w:jc w:val="center"/>
        </w:trPr>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4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0.42</w:t>
            </w:r>
          </w:p>
        </w:tc>
        <w:tc>
          <w:tcPr>
            <w:tcW w:w="1213"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0.</w:t>
            </w:r>
            <w:r>
              <w:rPr>
                <w:rFonts w:hint="eastAsia" w:ascii="仿宋_GB2312" w:hAnsi="宋体" w:eastAsia="仿宋_GB2312" w:cs="宋体"/>
                <w:kern w:val="0"/>
                <w:szCs w:val="21"/>
                <w:lang w:val="en-US" w:eastAsia="zh-CN"/>
              </w:rPr>
              <w:t>3045</w:t>
            </w:r>
          </w:p>
        </w:tc>
        <w:tc>
          <w:tcPr>
            <w:tcW w:w="116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r>
              <w:rPr>
                <w:rFonts w:hint="eastAsia" w:ascii="仿宋_GB2312" w:hAnsi="宋体" w:eastAsia="仿宋_GB2312" w:cs="宋体"/>
                <w:kern w:val="0"/>
                <w:szCs w:val="21"/>
                <w:lang w:val="en-US" w:eastAsia="zh-CN"/>
              </w:rPr>
              <w:t>3045</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0.42</w:t>
            </w:r>
          </w:p>
        </w:tc>
        <w:tc>
          <w:tcPr>
            <w:tcW w:w="12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r>
              <w:rPr>
                <w:rFonts w:hint="eastAsia" w:ascii="仿宋_GB2312" w:hAnsi="宋体" w:eastAsia="仿宋_GB2312" w:cs="宋体"/>
                <w:kern w:val="0"/>
                <w:szCs w:val="21"/>
                <w:lang w:val="en-US" w:eastAsia="zh-CN"/>
              </w:rPr>
              <w:t>3045</w:t>
            </w:r>
          </w:p>
        </w:tc>
        <w:tc>
          <w:tcPr>
            <w:tcW w:w="116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r>
              <w:rPr>
                <w:rFonts w:hint="eastAsia" w:ascii="仿宋_GB2312" w:hAnsi="宋体" w:eastAsia="仿宋_GB2312" w:cs="宋体"/>
                <w:kern w:val="0"/>
                <w:szCs w:val="21"/>
                <w:lang w:val="en-US" w:eastAsia="zh-CN"/>
              </w:rPr>
              <w:t>3045</w:t>
            </w: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6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13"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6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8"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0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147" w:type="dxa"/>
            <w:gridSpan w:val="6"/>
            <w:tcBorders>
              <w:top w:val="single" w:color="auto" w:sz="4" w:space="0"/>
              <w:left w:val="nil"/>
              <w:bottom w:val="single" w:color="auto" w:sz="4" w:space="0"/>
              <w:right w:val="single" w:color="auto"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通过</w:t>
            </w:r>
            <w:r>
              <w:rPr>
                <w:rFonts w:hint="eastAsia" w:ascii="仿宋_GB2312" w:hAnsi="宋体" w:eastAsia="仿宋_GB2312" w:cs="宋体"/>
                <w:kern w:val="0"/>
                <w:szCs w:val="21"/>
                <w:lang w:eastAsia="zh-CN"/>
              </w:rPr>
              <w:t>组织</w:t>
            </w:r>
            <w:r>
              <w:rPr>
                <w:rFonts w:hint="eastAsia" w:ascii="仿宋_GB2312" w:hAnsi="宋体" w:eastAsia="仿宋_GB2312" w:cs="宋体"/>
                <w:kern w:val="0"/>
                <w:szCs w:val="21"/>
              </w:rPr>
              <w:t>机关全体党员</w:t>
            </w:r>
            <w:r>
              <w:rPr>
                <w:rFonts w:hint="eastAsia" w:ascii="仿宋_GB2312" w:hAnsi="宋体" w:eastAsia="仿宋_GB2312" w:cs="宋体"/>
                <w:kern w:val="0"/>
                <w:szCs w:val="21"/>
                <w:lang w:eastAsia="zh-CN"/>
              </w:rPr>
              <w:t>观看教育影片《平安中国守护者》，购买十九届六中全会精神</w:t>
            </w:r>
            <w:r>
              <w:rPr>
                <w:rFonts w:hint="eastAsia" w:ascii="仿宋_GB2312" w:hAnsi="宋体" w:eastAsia="仿宋_GB2312" w:cs="宋体"/>
                <w:kern w:val="0"/>
                <w:szCs w:val="21"/>
              </w:rPr>
              <w:t>学习用书，进一步抓牢党员思想政治教育</w:t>
            </w:r>
          </w:p>
        </w:tc>
        <w:tc>
          <w:tcPr>
            <w:tcW w:w="3306"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eastAsia="zh-CN"/>
              </w:rPr>
              <w:t>购买电影票</w:t>
            </w:r>
            <w:r>
              <w:rPr>
                <w:rFonts w:hint="eastAsia" w:ascii="仿宋_GB2312" w:hAnsi="宋体" w:eastAsia="仿宋_GB2312" w:cs="宋体"/>
                <w:kern w:val="0"/>
                <w:szCs w:val="21"/>
                <w:lang w:val="en-US" w:eastAsia="zh-CN"/>
              </w:rPr>
              <w:t>56张，购买学习用书35本。</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106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7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7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0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9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7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7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eastAsia="zh-CN"/>
              </w:rPr>
              <w:t>购买电影票</w:t>
            </w:r>
            <w:r>
              <w:rPr>
                <w:rFonts w:hint="eastAsia" w:ascii="仿宋_GB2312" w:hAnsi="宋体" w:eastAsia="仿宋_GB2312" w:cs="宋体"/>
                <w:color w:val="000000"/>
                <w:kern w:val="0"/>
                <w:szCs w:val="21"/>
                <w:lang w:val="en-US" w:eastAsia="zh-CN"/>
              </w:rPr>
              <w:t>56张</w:t>
            </w:r>
          </w:p>
        </w:tc>
        <w:tc>
          <w:tcPr>
            <w:tcW w:w="9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5</w:t>
            </w:r>
            <w:r>
              <w:rPr>
                <w:rFonts w:hint="eastAsia" w:ascii="仿宋_GB2312" w:hAnsi="宋体" w:eastAsia="仿宋_GB2312" w:cs="宋体"/>
                <w:kern w:val="0"/>
                <w:szCs w:val="21"/>
                <w:lang w:val="en-US" w:eastAsia="zh-CN"/>
              </w:rPr>
              <w:t>6</w:t>
            </w:r>
            <w:r>
              <w:rPr>
                <w:rFonts w:hint="eastAsia" w:ascii="仿宋_GB2312" w:hAnsi="宋体" w:eastAsia="仿宋_GB2312" w:cs="宋体"/>
                <w:kern w:val="0"/>
                <w:szCs w:val="21"/>
                <w:lang w:eastAsia="zh-CN"/>
              </w:rPr>
              <w:t>张</w:t>
            </w:r>
          </w:p>
        </w:tc>
        <w:tc>
          <w:tcPr>
            <w:tcW w:w="9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r>
              <w:rPr>
                <w:rFonts w:hint="eastAsia" w:ascii="仿宋_GB2312" w:hAnsi="宋体" w:eastAsia="仿宋_GB2312" w:cs="宋体"/>
                <w:kern w:val="0"/>
                <w:szCs w:val="21"/>
                <w:lang w:val="en-US" w:eastAsia="zh-CN"/>
              </w:rPr>
              <w:t>6</w:t>
            </w:r>
            <w:r>
              <w:rPr>
                <w:rFonts w:hint="eastAsia" w:ascii="仿宋_GB2312" w:hAnsi="宋体" w:eastAsia="仿宋_GB2312" w:cs="宋体"/>
                <w:kern w:val="0"/>
                <w:szCs w:val="21"/>
                <w:lang w:eastAsia="zh-CN"/>
              </w:rPr>
              <w:t>张</w:t>
            </w:r>
          </w:p>
        </w:tc>
        <w:tc>
          <w:tcPr>
            <w:tcW w:w="6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7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为全体党员购买学习用书</w:t>
            </w:r>
          </w:p>
        </w:tc>
        <w:tc>
          <w:tcPr>
            <w:tcW w:w="9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35</w:t>
            </w:r>
            <w:r>
              <w:rPr>
                <w:rFonts w:hint="eastAsia" w:ascii="仿宋_GB2312" w:hAnsi="宋体" w:eastAsia="仿宋_GB2312" w:cs="宋体"/>
                <w:kern w:val="0"/>
                <w:szCs w:val="21"/>
              </w:rPr>
              <w:t>本</w:t>
            </w:r>
          </w:p>
        </w:tc>
        <w:tc>
          <w:tcPr>
            <w:tcW w:w="9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35</w:t>
            </w:r>
            <w:r>
              <w:rPr>
                <w:rFonts w:hint="eastAsia" w:ascii="仿宋_GB2312" w:hAnsi="宋体" w:eastAsia="仿宋_GB2312" w:cs="宋体"/>
                <w:kern w:val="0"/>
                <w:szCs w:val="21"/>
              </w:rPr>
              <w:t>本</w:t>
            </w:r>
          </w:p>
        </w:tc>
        <w:tc>
          <w:tcPr>
            <w:tcW w:w="6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7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7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达到教育效果</w:t>
            </w:r>
          </w:p>
        </w:tc>
        <w:tc>
          <w:tcPr>
            <w:tcW w:w="9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达到效果</w:t>
            </w:r>
          </w:p>
        </w:tc>
        <w:tc>
          <w:tcPr>
            <w:tcW w:w="9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达到效果</w:t>
            </w:r>
          </w:p>
        </w:tc>
        <w:tc>
          <w:tcPr>
            <w:tcW w:w="6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7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7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按时应发尽发</w:t>
            </w:r>
          </w:p>
        </w:tc>
        <w:tc>
          <w:tcPr>
            <w:tcW w:w="9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及时下发</w:t>
            </w:r>
          </w:p>
        </w:tc>
        <w:tc>
          <w:tcPr>
            <w:tcW w:w="9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及时下发</w:t>
            </w:r>
          </w:p>
        </w:tc>
        <w:tc>
          <w:tcPr>
            <w:tcW w:w="6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7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7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严格按经费开支标准执行</w:t>
            </w:r>
          </w:p>
        </w:tc>
        <w:tc>
          <w:tcPr>
            <w:tcW w:w="9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所有开支需符合标准</w:t>
            </w:r>
          </w:p>
        </w:tc>
        <w:tc>
          <w:tcPr>
            <w:tcW w:w="9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均符合</w:t>
            </w:r>
          </w:p>
        </w:tc>
        <w:tc>
          <w:tcPr>
            <w:tcW w:w="6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7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每名党支部党员均可学习使用</w:t>
            </w:r>
          </w:p>
        </w:tc>
        <w:tc>
          <w:tcPr>
            <w:tcW w:w="9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所有党员全覆</w:t>
            </w:r>
          </w:p>
        </w:tc>
        <w:tc>
          <w:tcPr>
            <w:tcW w:w="9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均按时间和要求落实</w:t>
            </w:r>
          </w:p>
        </w:tc>
        <w:tc>
          <w:tcPr>
            <w:tcW w:w="6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0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5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7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97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党支部党员均满意</w:t>
            </w:r>
          </w:p>
        </w:tc>
        <w:tc>
          <w:tcPr>
            <w:tcW w:w="9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党支部党员均满意</w:t>
            </w:r>
          </w:p>
        </w:tc>
        <w:tc>
          <w:tcPr>
            <w:tcW w:w="9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党支部党员均满意</w:t>
            </w:r>
          </w:p>
        </w:tc>
        <w:tc>
          <w:tcPr>
            <w:tcW w:w="6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643"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0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2"/>
        <w:rPr>
          <w:rFonts w:hint="default" w:ascii="仿宋_GB2312" w:hAnsi="宋体" w:eastAsia="仿宋_GB2312" w:cs="宋体"/>
          <w:color w:val="000000"/>
          <w:kern w:val="0"/>
          <w:sz w:val="32"/>
          <w:szCs w:val="32"/>
          <w:lang w:val="en-US" w:eastAsia="zh-CN"/>
        </w:rPr>
      </w:pPr>
    </w:p>
    <w:bookmarkEnd w:id="0"/>
    <w:sectPr>
      <w:type w:val="continuous"/>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Arial Unicode MS"/>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08" w:usb3="00000000" w:csb0="200101FF" w:csb1="20280000"/>
  </w:font>
  <w:font w:name="仿宋">
    <w:altName w:val="微软雅黑"/>
    <w:panose1 w:val="02010609060101010101"/>
    <w:charset w:val="00"/>
    <w:family w:val="modern"/>
    <w:pitch w:val="default"/>
    <w:sig w:usb0="00000000" w:usb1="00000000" w:usb2="00000016" w:usb3="00000000" w:csb0="00040001" w:csb1="00000000"/>
  </w:font>
  <w:font w:name="方正小标宋简体">
    <w:altName w:val="方正小标宋_GBK"/>
    <w:panose1 w:val="02010601030101010101"/>
    <w:charset w:val="00"/>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微软雅黑">
    <w:panose1 w:val="020B0604030504040204"/>
    <w:charset w:val="86"/>
    <w:family w:val="auto"/>
    <w:pitch w:val="default"/>
    <w:sig w:usb0="F7FFAEFF" w:usb1="F9DFFFFF" w:usb2="001FFDF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3"/>
      </w:rPr>
    </w:pPr>
    <w:r>
      <w:fldChar w:fldCharType="begin"/>
    </w:r>
    <w:r>
      <w:rPr>
        <w:rStyle w:val="13"/>
      </w:rPr>
      <w:instrText xml:space="preserve">PAGE  </w:instrText>
    </w:r>
    <w:r>
      <w:fldChar w:fldCharType="separate"/>
    </w:r>
    <w:r>
      <w:rPr>
        <w:rStyle w:val="13"/>
      </w:rPr>
      <w:t>24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FB472"/>
    <w:multiLevelType w:val="singleLevel"/>
    <w:tmpl w:val="D7FFB472"/>
    <w:lvl w:ilvl="0" w:tentative="0">
      <w:start w:val="1"/>
      <w:numFmt w:val="chineseCounting"/>
      <w:suff w:val="nothing"/>
      <w:lvlText w:val="%1、"/>
      <w:lvlJc w:val="left"/>
      <w:rPr>
        <w:rFonts w:hint="eastAsia"/>
      </w:rPr>
    </w:lvl>
  </w:abstractNum>
  <w:abstractNum w:abstractNumId="1">
    <w:nsid w:val="DFBBE7B3"/>
    <w:multiLevelType w:val="singleLevel"/>
    <w:tmpl w:val="DFBBE7B3"/>
    <w:lvl w:ilvl="0" w:tentative="0">
      <w:start w:val="2"/>
      <w:numFmt w:val="decimal"/>
      <w:lvlText w:val="%1."/>
      <w:lvlJc w:val="left"/>
      <w:pPr>
        <w:tabs>
          <w:tab w:val="left" w:pos="312"/>
        </w:tabs>
      </w:pPr>
    </w:lvl>
  </w:abstractNum>
  <w:abstractNum w:abstractNumId="2">
    <w:nsid w:val="FBFF8C25"/>
    <w:multiLevelType w:val="singleLevel"/>
    <w:tmpl w:val="FBFF8C25"/>
    <w:lvl w:ilvl="0" w:tentative="0">
      <w:start w:val="6"/>
      <w:numFmt w:val="chineseCounting"/>
      <w:suff w:val="nothing"/>
      <w:lvlText w:val="（%1）"/>
      <w:lvlJc w:val="left"/>
      <w:rPr>
        <w:rFonts w:hint="eastAsia"/>
      </w:rPr>
    </w:lvl>
  </w:abstractNum>
  <w:abstractNum w:abstractNumId="3">
    <w:nsid w:val="FDDEA8F8"/>
    <w:multiLevelType w:val="singleLevel"/>
    <w:tmpl w:val="FDDEA8F8"/>
    <w:lvl w:ilvl="0" w:tentative="0">
      <w:start w:val="5"/>
      <w:numFmt w:val="chineseCounting"/>
      <w:suff w:val="nothing"/>
      <w:lvlText w:val="%1、"/>
      <w:lvlJc w:val="left"/>
      <w:rPr>
        <w:rFonts w:hint="eastAsia"/>
      </w:rPr>
    </w:lvl>
  </w:abstractNum>
  <w:abstractNum w:abstractNumId="4">
    <w:nsid w:val="FF7D5937"/>
    <w:multiLevelType w:val="singleLevel"/>
    <w:tmpl w:val="FF7D5937"/>
    <w:lvl w:ilvl="0" w:tentative="0">
      <w:start w:val="2"/>
      <w:numFmt w:val="decimal"/>
      <w:suff w:val="nothing"/>
      <w:lvlText w:val="（%1）"/>
      <w:lvlJc w:val="left"/>
    </w:lvl>
  </w:abstractNum>
  <w:abstractNum w:abstractNumId="5">
    <w:nsid w:val="1CE456D4"/>
    <w:multiLevelType w:val="singleLevel"/>
    <w:tmpl w:val="1CE456D4"/>
    <w:lvl w:ilvl="0" w:tentative="0">
      <w:start w:val="2"/>
      <w:numFmt w:val="chineseCounting"/>
      <w:suff w:val="nothing"/>
      <w:lvlText w:val="%1、"/>
      <w:lvlJc w:val="left"/>
      <w:pPr>
        <w:ind w:left="481" w:leftChars="0" w:firstLine="0" w:firstLineChars="0"/>
      </w:pPr>
      <w:rPr>
        <w:rFonts w:hint="eastAsia"/>
      </w:rPr>
    </w:lvl>
  </w:abstractNum>
  <w:abstractNum w:abstractNumId="6">
    <w:nsid w:val="6FFFA6DF"/>
    <w:multiLevelType w:val="singleLevel"/>
    <w:tmpl w:val="6FFFA6DF"/>
    <w:lvl w:ilvl="0" w:tentative="0">
      <w:start w:val="1"/>
      <w:numFmt w:val="chineseCounting"/>
      <w:suff w:val="nothing"/>
      <w:lvlText w:val="（%1）"/>
      <w:lvlJc w:val="left"/>
      <w:rPr>
        <w:rFonts w:hint="eastAsia"/>
      </w:rPr>
    </w:lvl>
  </w:abstractNum>
  <w:abstractNum w:abstractNumId="7">
    <w:nsid w:val="7EDEF8D8"/>
    <w:multiLevelType w:val="singleLevel"/>
    <w:tmpl w:val="7EDEF8D8"/>
    <w:lvl w:ilvl="0" w:tentative="0">
      <w:start w:val="2"/>
      <w:numFmt w:val="decimal"/>
      <w:lvlText w:val="%1."/>
      <w:lvlJc w:val="left"/>
      <w:pPr>
        <w:tabs>
          <w:tab w:val="left" w:pos="312"/>
        </w:tabs>
      </w:pPr>
    </w:lvl>
  </w:abstractNum>
  <w:num w:numId="1">
    <w:abstractNumId w:val="5"/>
  </w:num>
  <w:num w:numId="2">
    <w:abstractNumId w:val="3"/>
  </w:num>
  <w:num w:numId="3">
    <w:abstractNumId w:val="0"/>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40E6"/>
    <w:rsid w:val="00011D7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E0B26"/>
    <w:rsid w:val="000E329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EE45912"/>
    <w:rsid w:val="0F8E18B1"/>
    <w:rsid w:val="0FAF5403"/>
    <w:rsid w:val="16F70013"/>
    <w:rsid w:val="172F2043"/>
    <w:rsid w:val="1C96CAB6"/>
    <w:rsid w:val="1DF3E524"/>
    <w:rsid w:val="1EAE8BE1"/>
    <w:rsid w:val="2A4E3146"/>
    <w:rsid w:val="2EFDF8C4"/>
    <w:rsid w:val="2FAA7ADE"/>
    <w:rsid w:val="334B50AC"/>
    <w:rsid w:val="39F813F6"/>
    <w:rsid w:val="3CFFD38A"/>
    <w:rsid w:val="3DF7BC2D"/>
    <w:rsid w:val="3DFF14CF"/>
    <w:rsid w:val="4DCF610C"/>
    <w:rsid w:val="4E703C3C"/>
    <w:rsid w:val="4EEE0171"/>
    <w:rsid w:val="4FBF56C6"/>
    <w:rsid w:val="51FED7AB"/>
    <w:rsid w:val="59DBA9C0"/>
    <w:rsid w:val="5B2D498A"/>
    <w:rsid w:val="5BD462C2"/>
    <w:rsid w:val="5D6C0991"/>
    <w:rsid w:val="5EEAAEFB"/>
    <w:rsid w:val="5EF6835D"/>
    <w:rsid w:val="5EFA7CCD"/>
    <w:rsid w:val="67D112F3"/>
    <w:rsid w:val="68DB817A"/>
    <w:rsid w:val="6C1545D1"/>
    <w:rsid w:val="6E670627"/>
    <w:rsid w:val="6F6BED5A"/>
    <w:rsid w:val="6FCF69AE"/>
    <w:rsid w:val="72F753BF"/>
    <w:rsid w:val="733A39FF"/>
    <w:rsid w:val="757D8594"/>
    <w:rsid w:val="757DE146"/>
    <w:rsid w:val="75FF8DFA"/>
    <w:rsid w:val="77A0A821"/>
    <w:rsid w:val="77B75656"/>
    <w:rsid w:val="77EF3C37"/>
    <w:rsid w:val="77FE1793"/>
    <w:rsid w:val="7AFF83B2"/>
    <w:rsid w:val="7CB512E4"/>
    <w:rsid w:val="7D08410F"/>
    <w:rsid w:val="7DAFDC67"/>
    <w:rsid w:val="7DB7BFD6"/>
    <w:rsid w:val="7DEF583E"/>
    <w:rsid w:val="7DF1AC52"/>
    <w:rsid w:val="7DFFB0FA"/>
    <w:rsid w:val="7EAB398F"/>
    <w:rsid w:val="7EF61E2F"/>
    <w:rsid w:val="7EF7F0C8"/>
    <w:rsid w:val="7F3F8ECB"/>
    <w:rsid w:val="7F7D58EC"/>
    <w:rsid w:val="7FAD1794"/>
    <w:rsid w:val="7FDAFDAF"/>
    <w:rsid w:val="7FFD5471"/>
    <w:rsid w:val="8D7C1482"/>
    <w:rsid w:val="8DFE7655"/>
    <w:rsid w:val="9D4B5CFF"/>
    <w:rsid w:val="A7BFCE46"/>
    <w:rsid w:val="AB8949CF"/>
    <w:rsid w:val="AE7D00C2"/>
    <w:rsid w:val="B38E8A3D"/>
    <w:rsid w:val="B4FE4E9F"/>
    <w:rsid w:val="B69F430F"/>
    <w:rsid w:val="B99E4A78"/>
    <w:rsid w:val="BA7B23C6"/>
    <w:rsid w:val="BB57CC2A"/>
    <w:rsid w:val="BBED145B"/>
    <w:rsid w:val="BE7F0194"/>
    <w:rsid w:val="BF3A635E"/>
    <w:rsid w:val="BF67B03B"/>
    <w:rsid w:val="BF9D406E"/>
    <w:rsid w:val="BFFB67E3"/>
    <w:rsid w:val="BFFF7F97"/>
    <w:rsid w:val="C3EF1166"/>
    <w:rsid w:val="CA7B7163"/>
    <w:rsid w:val="CECF3C54"/>
    <w:rsid w:val="CFFE3387"/>
    <w:rsid w:val="D8FF64A3"/>
    <w:rsid w:val="DD3F8C49"/>
    <w:rsid w:val="DDE04477"/>
    <w:rsid w:val="DDFBE798"/>
    <w:rsid w:val="DDFD5131"/>
    <w:rsid w:val="DEF35416"/>
    <w:rsid w:val="DF7E207B"/>
    <w:rsid w:val="DFBFB23E"/>
    <w:rsid w:val="E9BB220B"/>
    <w:rsid w:val="E9F71EFB"/>
    <w:rsid w:val="EE3D2690"/>
    <w:rsid w:val="EEFF7552"/>
    <w:rsid w:val="EF0F2CF3"/>
    <w:rsid w:val="EF419A17"/>
    <w:rsid w:val="EFBF9B29"/>
    <w:rsid w:val="EFCFEC0A"/>
    <w:rsid w:val="EFF687FB"/>
    <w:rsid w:val="F37BFC8B"/>
    <w:rsid w:val="F3FB78F0"/>
    <w:rsid w:val="F7FB4260"/>
    <w:rsid w:val="F9AF24DA"/>
    <w:rsid w:val="F9AF3EA0"/>
    <w:rsid w:val="FAF98CF7"/>
    <w:rsid w:val="FB7FA8F8"/>
    <w:rsid w:val="FBFFA653"/>
    <w:rsid w:val="FCF36082"/>
    <w:rsid w:val="FE734873"/>
    <w:rsid w:val="FEDDA63A"/>
    <w:rsid w:val="FEFF1A39"/>
    <w:rsid w:val="FF5E44D3"/>
    <w:rsid w:val="FF7EFB9F"/>
    <w:rsid w:val="FF977ED3"/>
    <w:rsid w:val="FF97CDEC"/>
    <w:rsid w:val="FFB71A48"/>
    <w:rsid w:val="FFC713C1"/>
    <w:rsid w:val="FFFF55C8"/>
    <w:rsid w:val="FFFFA1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basedOn w:val="11"/>
    <w:qFormat/>
    <w:uiPriority w:val="0"/>
  </w:style>
  <w:style w:type="character" w:customStyle="1" w:styleId="14">
    <w:name w:val="页眉 Char"/>
    <w:link w:val="7"/>
    <w:qFormat/>
    <w:uiPriority w:val="0"/>
    <w:rPr>
      <w:rFonts w:ascii="Calibri" w:hAnsi="Calibri" w:eastAsia="宋体"/>
      <w:kern w:val="2"/>
      <w:sz w:val="18"/>
      <w:szCs w:val="18"/>
      <w:lang w:val="en-US" w:eastAsia="zh-CN" w:bidi="ar-SA"/>
    </w:rPr>
  </w:style>
  <w:style w:type="character" w:customStyle="1" w:styleId="15">
    <w:name w:val="页脚 Char"/>
    <w:link w:val="2"/>
    <w:qFormat/>
    <w:uiPriority w:val="0"/>
    <w:rPr>
      <w:rFonts w:eastAsia="宋体"/>
      <w:kern w:val="2"/>
      <w:sz w:val="18"/>
      <w:szCs w:val="18"/>
      <w:lang w:val="en-US" w:eastAsia="zh-CN" w:bidi="ar-SA"/>
    </w:rPr>
  </w:style>
  <w:style w:type="paragraph" w:customStyle="1" w:styleId="16">
    <w:name w:val="Char Char3 Char Char"/>
    <w:basedOn w:val="1"/>
    <w:qFormat/>
    <w:uiPriority w:val="0"/>
    <w:rPr>
      <w:szCs w:val="21"/>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 Char Char Char Char Char Char Char"/>
    <w:basedOn w:val="1"/>
    <w:qFormat/>
    <w:uiPriority w:val="0"/>
    <w:rPr>
      <w:rFonts w:ascii="Tahoma" w:hAnsi="Tahoma"/>
      <w:sz w:val="24"/>
      <w:szCs w:val="20"/>
    </w:rPr>
  </w:style>
  <w:style w:type="paragraph" w:customStyle="1" w:styleId="19">
    <w:name w:val="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1560</Words>
  <Characters>8895</Characters>
  <Lines>74</Lines>
  <Paragraphs>20</Paragraphs>
  <TotalTime>4</TotalTime>
  <ScaleCrop>false</ScaleCrop>
  <LinksUpToDate>false</LinksUpToDate>
  <CharactersWithSpaces>10435</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2017-07-13T23:16:00Z</dcterms:created>
  <dc:creator>Administrator</dc:creator>
  <cp:lastModifiedBy>uos</cp:lastModifiedBy>
  <cp:lastPrinted>2022-07-13T16:18:00Z</cp:lastPrinted>
  <dcterms:modified xsi:type="dcterms:W3CDTF">2023-05-09T17:31:42Z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