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contextualSpacing/>
        <w:jc w:val="center"/>
        <w:rPr>
          <w:rFonts w:ascii="仿宋" w:hAnsi="仿宋" w:eastAsia="仿宋"/>
          <w:b/>
          <w:bCs/>
          <w:sz w:val="44"/>
          <w:szCs w:val="44"/>
        </w:rPr>
      </w:pPr>
      <w:r>
        <w:rPr>
          <w:rFonts w:hint="eastAsia" w:ascii="仿宋" w:hAnsi="仿宋" w:eastAsia="仿宋"/>
          <w:b/>
          <w:bCs/>
          <w:sz w:val="44"/>
          <w:szCs w:val="44"/>
        </w:rPr>
        <w:t>2022年成寿寺街道办事处行政执法统计</w:t>
      </w:r>
    </w:p>
    <w:p>
      <w:pPr>
        <w:adjustRightInd w:val="0"/>
        <w:spacing w:line="560" w:lineRule="exact"/>
        <w:contextualSpacing/>
        <w:jc w:val="center"/>
        <w:rPr>
          <w:rFonts w:ascii="仿宋" w:hAnsi="仿宋" w:eastAsia="仿宋"/>
          <w:b/>
          <w:bCs/>
          <w:sz w:val="44"/>
          <w:szCs w:val="44"/>
        </w:rPr>
      </w:pPr>
      <w:r>
        <w:rPr>
          <w:rFonts w:hint="eastAsia" w:ascii="仿宋" w:hAnsi="仿宋" w:eastAsia="仿宋"/>
          <w:b/>
          <w:bCs/>
          <w:sz w:val="44"/>
          <w:szCs w:val="44"/>
        </w:rPr>
        <w:t>年报</w:t>
      </w:r>
    </w:p>
    <w:p>
      <w:pPr>
        <w:adjustRightInd w:val="0"/>
        <w:spacing w:line="560" w:lineRule="exact"/>
        <w:contextualSpacing/>
        <w:jc w:val="center"/>
        <w:rPr>
          <w:rFonts w:ascii="仿宋" w:hAnsi="仿宋" w:eastAsia="仿宋"/>
          <w:b/>
          <w:bCs/>
          <w:sz w:val="44"/>
          <w:szCs w:val="44"/>
        </w:rPr>
      </w:pPr>
    </w:p>
    <w:p>
      <w:pPr>
        <w:adjustRightInd w:val="0"/>
        <w:spacing w:line="56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1、行政执法机关的执法主体名称和数量情况</w:t>
      </w:r>
    </w:p>
    <w:p>
      <w:pPr>
        <w:adjustRightIn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执法主体名称：北京市丰台区人民政府成寿寺街道办事处。</w:t>
      </w:r>
    </w:p>
    <w:p>
      <w:pPr>
        <w:adjustRightInd w:val="0"/>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sz w:val="32"/>
          <w:szCs w:val="32"/>
        </w:rPr>
        <w:t>执法主体数量：1个。</w:t>
      </w:r>
    </w:p>
    <w:p>
      <w:pPr>
        <w:adjustRightInd w:val="0"/>
        <w:spacing w:line="56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2、各执法主体的执法岗位设置及执法人员在岗情况</w:t>
      </w:r>
    </w:p>
    <w:p>
      <w:pPr>
        <w:adjustRightIn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执法岗位编制：23人,其中队长1人、副队长3人、执法岗19人。</w:t>
      </w:r>
    </w:p>
    <w:p>
      <w:pPr>
        <w:adjustRightInd w:val="0"/>
        <w:spacing w:line="560" w:lineRule="exact"/>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2022年执法人员在岗情况：执法队队员共</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人,其中队长1人,副队长</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人,内勤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人,法制1人，</w:t>
      </w:r>
      <w:r>
        <w:rPr>
          <w:rFonts w:hint="eastAsia" w:ascii="仿宋_GB2312" w:hAnsi="仿宋_GB2312" w:eastAsia="仿宋_GB2312" w:cs="仿宋_GB2312"/>
          <w:sz w:val="32"/>
          <w:szCs w:val="32"/>
          <w:lang w:eastAsia="zh-CN"/>
        </w:rPr>
        <w:t>新入职队员</w:t>
      </w:r>
      <w:r>
        <w:rPr>
          <w:rFonts w:hint="eastAsia" w:ascii="仿宋_GB2312" w:hAnsi="仿宋_GB2312" w:eastAsia="仿宋_GB2312" w:cs="仿宋_GB2312"/>
          <w:sz w:val="32"/>
          <w:szCs w:val="32"/>
          <w:lang w:val="en-US" w:eastAsia="zh-CN"/>
        </w:rPr>
        <w:t>2名。</w:t>
      </w:r>
    </w:p>
    <w:p>
      <w:pPr>
        <w:adjustRightInd w:val="0"/>
        <w:spacing w:line="56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3、执法力量投入情况</w:t>
      </w:r>
      <w:bookmarkStart w:id="0" w:name="_GoBack"/>
      <w:bookmarkEnd w:id="0"/>
    </w:p>
    <w:p>
      <w:pPr>
        <w:adjustRightInd w:val="0"/>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除借调</w:t>
      </w:r>
      <w:r>
        <w:rPr>
          <w:rFonts w:hint="eastAsia" w:ascii="仿宋_GB2312" w:hAnsi="仿宋_GB2312" w:eastAsia="仿宋_GB2312" w:cs="仿宋_GB2312"/>
          <w:bCs/>
          <w:sz w:val="32"/>
          <w:szCs w:val="32"/>
          <w:lang w:eastAsia="zh-CN"/>
        </w:rPr>
        <w:t>外交部</w:t>
      </w:r>
      <w:r>
        <w:rPr>
          <w:rFonts w:hint="eastAsia" w:ascii="仿宋_GB2312" w:hAnsi="仿宋_GB2312" w:eastAsia="仿宋_GB2312" w:cs="仿宋_GB2312"/>
          <w:bCs/>
          <w:sz w:val="32"/>
          <w:szCs w:val="32"/>
        </w:rPr>
        <w:t>1人外,其余在岗执法人员，全部投入行政执法工作。</w:t>
      </w:r>
    </w:p>
    <w:p>
      <w:pPr>
        <w:adjustRightInd w:val="0"/>
        <w:spacing w:line="56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sz w:val="32"/>
          <w:szCs w:val="32"/>
        </w:rPr>
        <w:t>政务服务事项的办理情况</w:t>
      </w:r>
    </w:p>
    <w:p>
      <w:pPr>
        <w:adjustRightIn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按照有关要求，定期报卷，及时公开公示相关信息，积极推动政务服务公开事项的办理。</w:t>
      </w:r>
    </w:p>
    <w:p>
      <w:pPr>
        <w:adjustRightInd w:val="0"/>
        <w:spacing w:line="56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5、执法检查计划执行情况</w:t>
      </w:r>
    </w:p>
    <w:p>
      <w:pPr>
        <w:adjustRightIn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2022年度成寿寺街道综合行政执法队全天候多方位巡查整治辖区内环境秩序问题，主要针对年初指定的检查计划,有序开展执法检查工作。</w:t>
      </w:r>
    </w:p>
    <w:p>
      <w:pPr>
        <w:ind w:firstLine="563"/>
        <w:rPr>
          <w:sz w:val="28"/>
          <w:szCs w:val="28"/>
        </w:rPr>
      </w:pPr>
      <w:r>
        <w:rPr>
          <w:rFonts w:hint="eastAsia" w:ascii="仿宋_GB2312" w:hAnsi="仿宋_GB2312" w:eastAsia="仿宋_GB2312" w:cs="仿宋_GB2312"/>
          <w:color w:val="000000"/>
          <w:sz w:val="32"/>
          <w:szCs w:val="32"/>
        </w:rPr>
        <w:t>2022年1月1日以来，执法队共处理“接诉即办”举报件900余件。执法队共立案处罚175起，罚款共计337800</w:t>
      </w:r>
      <w:r>
        <w:rPr>
          <w:rFonts w:hint="eastAsia" w:ascii="仿宋_GB2312" w:hAnsi="仿宋_GB2312" w:eastAsia="仿宋_GB2312" w:cs="仿宋_GB2312"/>
          <w:color w:val="333333"/>
          <w:kern w:val="0"/>
          <w:sz w:val="32"/>
          <w:szCs w:val="32"/>
        </w:rPr>
        <w:t>元。其中，罚款工地8起，罚款9</w:t>
      </w:r>
      <w:r>
        <w:rPr>
          <w:rFonts w:ascii="仿宋_GB2312" w:hAnsi="仿宋_GB2312" w:eastAsia="仿宋_GB2312" w:cs="仿宋_GB2312"/>
          <w:color w:val="333333"/>
          <w:kern w:val="0"/>
          <w:sz w:val="32"/>
          <w:szCs w:val="32"/>
        </w:rPr>
        <w:t>5000</w:t>
      </w:r>
      <w:r>
        <w:rPr>
          <w:rFonts w:hint="eastAsia" w:ascii="仿宋_GB2312" w:hAnsi="仿宋_GB2312" w:eastAsia="仿宋_GB2312" w:cs="仿宋_GB2312"/>
          <w:color w:val="333333"/>
          <w:kern w:val="0"/>
          <w:sz w:val="32"/>
          <w:szCs w:val="32"/>
        </w:rPr>
        <w:t>元；无照经营类案由共处罚罚款工地8起，罚款9</w:t>
      </w:r>
      <w:r>
        <w:rPr>
          <w:rFonts w:ascii="仿宋_GB2312" w:hAnsi="仿宋_GB2312" w:eastAsia="仿宋_GB2312" w:cs="仿宋_GB2312"/>
          <w:color w:val="333333"/>
          <w:kern w:val="0"/>
          <w:sz w:val="32"/>
          <w:szCs w:val="32"/>
        </w:rPr>
        <w:t>5000</w:t>
      </w:r>
      <w:r>
        <w:rPr>
          <w:rFonts w:hint="eastAsia" w:ascii="仿宋_GB2312" w:hAnsi="仿宋_GB2312" w:eastAsia="仿宋_GB2312" w:cs="仿宋_GB2312"/>
          <w:color w:val="333333"/>
          <w:kern w:val="0"/>
          <w:sz w:val="32"/>
          <w:szCs w:val="32"/>
        </w:rPr>
        <w:t>元；无照经营类案由共处罚5</w:t>
      </w:r>
      <w:r>
        <w:rPr>
          <w:rFonts w:ascii="仿宋_GB2312" w:hAnsi="仿宋_GB2312" w:eastAsia="仿宋_GB2312" w:cs="仿宋_GB2312"/>
          <w:color w:val="333333"/>
          <w:kern w:val="0"/>
          <w:sz w:val="32"/>
          <w:szCs w:val="32"/>
        </w:rPr>
        <w:t>7</w:t>
      </w:r>
      <w:r>
        <w:rPr>
          <w:rFonts w:hint="eastAsia" w:ascii="仿宋_GB2312" w:hAnsi="仿宋_GB2312" w:eastAsia="仿宋_GB2312" w:cs="仿宋_GB2312"/>
          <w:color w:val="333333"/>
          <w:kern w:val="0"/>
          <w:sz w:val="32"/>
          <w:szCs w:val="32"/>
        </w:rPr>
        <w:t>起，罚款4</w:t>
      </w:r>
      <w:r>
        <w:rPr>
          <w:rFonts w:ascii="仿宋_GB2312" w:hAnsi="仿宋_GB2312" w:eastAsia="仿宋_GB2312" w:cs="仿宋_GB2312"/>
          <w:color w:val="333333"/>
          <w:kern w:val="0"/>
          <w:sz w:val="32"/>
          <w:szCs w:val="32"/>
        </w:rPr>
        <w:t>7700</w:t>
      </w:r>
      <w:r>
        <w:rPr>
          <w:rFonts w:hint="eastAsia" w:ascii="仿宋_GB2312" w:hAnsi="仿宋_GB2312" w:eastAsia="仿宋_GB2312" w:cs="仿宋_GB2312"/>
          <w:color w:val="333333"/>
          <w:kern w:val="0"/>
          <w:sz w:val="32"/>
          <w:szCs w:val="32"/>
        </w:rPr>
        <w:t>元；渣土车6</w:t>
      </w:r>
      <w:r>
        <w:rPr>
          <w:rFonts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rPr>
        <w:t>起，罚款1</w:t>
      </w:r>
      <w:r>
        <w:rPr>
          <w:rFonts w:ascii="仿宋_GB2312" w:hAnsi="仿宋_GB2312" w:eastAsia="仿宋_GB2312" w:cs="仿宋_GB2312"/>
          <w:color w:val="333333"/>
          <w:kern w:val="0"/>
          <w:sz w:val="32"/>
          <w:szCs w:val="32"/>
        </w:rPr>
        <w:t>33000</w:t>
      </w:r>
      <w:r>
        <w:rPr>
          <w:rFonts w:hint="eastAsia" w:ascii="仿宋_GB2312" w:hAnsi="仿宋_GB2312" w:eastAsia="仿宋_GB2312" w:cs="仿宋_GB2312"/>
          <w:color w:val="333333"/>
          <w:kern w:val="0"/>
          <w:sz w:val="32"/>
          <w:szCs w:val="32"/>
        </w:rPr>
        <w:t>元；吸烟处罚</w:t>
      </w:r>
      <w:r>
        <w:rPr>
          <w:rFonts w:ascii="仿宋_GB2312" w:hAnsi="仿宋_GB2312" w:eastAsia="仿宋_GB2312" w:cs="仿宋_GB2312"/>
          <w:color w:val="333333"/>
          <w:kern w:val="0"/>
          <w:sz w:val="32"/>
          <w:szCs w:val="32"/>
        </w:rPr>
        <w:t>2</w:t>
      </w:r>
      <w:r>
        <w:rPr>
          <w:rFonts w:hint="eastAsia" w:ascii="仿宋_GB2312" w:hAnsi="仿宋_GB2312" w:eastAsia="仿宋_GB2312" w:cs="仿宋_GB2312"/>
          <w:color w:val="333333"/>
          <w:kern w:val="0"/>
          <w:sz w:val="32"/>
          <w:szCs w:val="32"/>
        </w:rPr>
        <w:t>起，罚款</w:t>
      </w:r>
      <w:r>
        <w:rPr>
          <w:rFonts w:ascii="仿宋_GB2312" w:hAnsi="仿宋_GB2312" w:eastAsia="仿宋_GB2312" w:cs="仿宋_GB2312"/>
          <w:color w:val="333333"/>
          <w:kern w:val="0"/>
          <w:sz w:val="32"/>
          <w:szCs w:val="32"/>
        </w:rPr>
        <w:t>2200</w:t>
      </w:r>
      <w:r>
        <w:rPr>
          <w:rFonts w:hint="eastAsia" w:ascii="仿宋_GB2312" w:hAnsi="仿宋_GB2312" w:eastAsia="仿宋_GB2312" w:cs="仿宋_GB2312"/>
          <w:color w:val="333333"/>
          <w:kern w:val="0"/>
          <w:sz w:val="32"/>
          <w:szCs w:val="32"/>
        </w:rPr>
        <w:t>元；燃气罚款3起，罚款6</w:t>
      </w:r>
      <w:r>
        <w:rPr>
          <w:rFonts w:ascii="仿宋_GB2312" w:hAnsi="仿宋_GB2312" w:eastAsia="仿宋_GB2312" w:cs="仿宋_GB2312"/>
          <w:color w:val="333333"/>
          <w:kern w:val="0"/>
          <w:sz w:val="32"/>
          <w:szCs w:val="32"/>
        </w:rPr>
        <w:t>00</w:t>
      </w:r>
      <w:r>
        <w:rPr>
          <w:rFonts w:hint="eastAsia" w:ascii="仿宋_GB2312" w:hAnsi="仿宋_GB2312" w:eastAsia="仿宋_GB2312" w:cs="仿宋_GB2312"/>
          <w:color w:val="333333"/>
          <w:kern w:val="0"/>
          <w:sz w:val="32"/>
          <w:szCs w:val="32"/>
        </w:rPr>
        <w:t>元；垃圾分类</w:t>
      </w:r>
      <w:r>
        <w:rPr>
          <w:rFonts w:ascii="仿宋_GB2312" w:hAnsi="仿宋_GB2312" w:eastAsia="仿宋_GB2312" w:cs="仿宋_GB2312"/>
          <w:color w:val="333333"/>
          <w:kern w:val="0"/>
          <w:sz w:val="32"/>
          <w:szCs w:val="32"/>
        </w:rPr>
        <w:t>20</w:t>
      </w:r>
      <w:r>
        <w:rPr>
          <w:rFonts w:hint="eastAsia" w:ascii="仿宋_GB2312" w:hAnsi="仿宋_GB2312" w:eastAsia="仿宋_GB2312" w:cs="仿宋_GB2312"/>
          <w:color w:val="333333"/>
          <w:kern w:val="0"/>
          <w:sz w:val="32"/>
          <w:szCs w:val="32"/>
        </w:rPr>
        <w:t>起，罚款4</w:t>
      </w:r>
      <w:r>
        <w:rPr>
          <w:rFonts w:ascii="仿宋_GB2312" w:hAnsi="仿宋_GB2312" w:eastAsia="仿宋_GB2312" w:cs="仿宋_GB2312"/>
          <w:color w:val="333333"/>
          <w:kern w:val="0"/>
          <w:sz w:val="32"/>
          <w:szCs w:val="32"/>
        </w:rPr>
        <w:t>9000</w:t>
      </w:r>
      <w:r>
        <w:rPr>
          <w:rFonts w:hint="eastAsia" w:ascii="仿宋_GB2312" w:hAnsi="仿宋_GB2312" w:eastAsia="仿宋_GB2312" w:cs="仿宋_GB2312"/>
          <w:color w:val="333333"/>
          <w:kern w:val="0"/>
          <w:sz w:val="32"/>
          <w:szCs w:val="32"/>
        </w:rPr>
        <w:t>元；黑摩的3起，罚款2</w:t>
      </w:r>
      <w:r>
        <w:rPr>
          <w:rFonts w:ascii="仿宋_GB2312" w:hAnsi="仿宋_GB2312" w:eastAsia="仿宋_GB2312" w:cs="仿宋_GB2312"/>
          <w:color w:val="333333"/>
          <w:kern w:val="0"/>
          <w:sz w:val="32"/>
          <w:szCs w:val="32"/>
        </w:rPr>
        <w:t>500</w:t>
      </w:r>
      <w:r>
        <w:rPr>
          <w:rFonts w:hint="eastAsia" w:ascii="仿宋_GB2312" w:hAnsi="仿宋_GB2312" w:eastAsia="仿宋_GB2312" w:cs="仿宋_GB2312"/>
          <w:color w:val="333333"/>
          <w:kern w:val="0"/>
          <w:sz w:val="32"/>
          <w:szCs w:val="32"/>
        </w:rPr>
        <w:t>元；小广告8起，罚款1</w:t>
      </w:r>
      <w:r>
        <w:rPr>
          <w:rFonts w:ascii="仿宋_GB2312" w:hAnsi="仿宋_GB2312" w:eastAsia="仿宋_GB2312" w:cs="仿宋_GB2312"/>
          <w:color w:val="333333"/>
          <w:kern w:val="0"/>
          <w:sz w:val="32"/>
          <w:szCs w:val="32"/>
        </w:rPr>
        <w:t>800</w:t>
      </w:r>
      <w:r>
        <w:rPr>
          <w:rFonts w:hint="eastAsia" w:ascii="仿宋_GB2312" w:hAnsi="仿宋_GB2312" w:eastAsia="仿宋_GB2312" w:cs="仿宋_GB2312"/>
          <w:color w:val="333333"/>
          <w:kern w:val="0"/>
          <w:sz w:val="32"/>
          <w:szCs w:val="32"/>
        </w:rPr>
        <w:t>元；露天烧烤4起，罚款2</w:t>
      </w:r>
      <w:r>
        <w:rPr>
          <w:rFonts w:ascii="仿宋_GB2312" w:hAnsi="仿宋_GB2312" w:eastAsia="仿宋_GB2312" w:cs="仿宋_GB2312"/>
          <w:color w:val="333333"/>
          <w:kern w:val="0"/>
          <w:sz w:val="32"/>
          <w:szCs w:val="32"/>
        </w:rPr>
        <w:t>000</w:t>
      </w:r>
      <w:r>
        <w:rPr>
          <w:rFonts w:hint="eastAsia" w:ascii="仿宋_GB2312" w:hAnsi="仿宋_GB2312" w:eastAsia="仿宋_GB2312" w:cs="仿宋_GB2312"/>
          <w:color w:val="333333"/>
          <w:kern w:val="0"/>
          <w:sz w:val="32"/>
          <w:szCs w:val="32"/>
        </w:rPr>
        <w:t>元；私装地锁2起，罚款1</w:t>
      </w:r>
      <w:r>
        <w:rPr>
          <w:rFonts w:ascii="仿宋_GB2312" w:hAnsi="仿宋_GB2312" w:eastAsia="仿宋_GB2312" w:cs="仿宋_GB2312"/>
          <w:color w:val="333333"/>
          <w:kern w:val="0"/>
          <w:sz w:val="32"/>
          <w:szCs w:val="32"/>
        </w:rPr>
        <w:t>000</w:t>
      </w:r>
      <w:r>
        <w:rPr>
          <w:rFonts w:hint="eastAsia" w:ascii="仿宋_GB2312" w:hAnsi="仿宋_GB2312" w:eastAsia="仿宋_GB2312" w:cs="仿宋_GB2312"/>
          <w:color w:val="333333"/>
          <w:kern w:val="0"/>
          <w:sz w:val="32"/>
          <w:szCs w:val="32"/>
        </w:rPr>
        <w:t>元；违规广告牌匾4起，罚款2</w:t>
      </w:r>
      <w:r>
        <w:rPr>
          <w:rFonts w:ascii="仿宋_GB2312" w:hAnsi="仿宋_GB2312" w:eastAsia="仿宋_GB2312" w:cs="仿宋_GB2312"/>
          <w:color w:val="333333"/>
          <w:kern w:val="0"/>
          <w:sz w:val="32"/>
          <w:szCs w:val="32"/>
        </w:rPr>
        <w:t>000</w:t>
      </w:r>
      <w:r>
        <w:rPr>
          <w:rFonts w:hint="eastAsia" w:ascii="仿宋_GB2312" w:hAnsi="仿宋_GB2312" w:eastAsia="仿宋_GB2312" w:cs="仿宋_GB2312"/>
          <w:color w:val="333333"/>
          <w:kern w:val="0"/>
          <w:sz w:val="32"/>
          <w:szCs w:val="32"/>
        </w:rPr>
        <w:t>元；停车场1起，罚款1</w:t>
      </w:r>
      <w:r>
        <w:rPr>
          <w:rFonts w:ascii="仿宋_GB2312" w:hAnsi="仿宋_GB2312" w:eastAsia="仿宋_GB2312" w:cs="仿宋_GB2312"/>
          <w:color w:val="333333"/>
          <w:kern w:val="0"/>
          <w:sz w:val="32"/>
          <w:szCs w:val="32"/>
        </w:rPr>
        <w:t>000</w:t>
      </w:r>
      <w:r>
        <w:rPr>
          <w:rFonts w:hint="eastAsia" w:ascii="仿宋_GB2312" w:hAnsi="仿宋_GB2312" w:eastAsia="仿宋_GB2312" w:cs="仿宋_GB2312"/>
          <w:color w:val="333333"/>
          <w:kern w:val="0"/>
          <w:sz w:val="32"/>
          <w:szCs w:val="32"/>
        </w:rPr>
        <w:t>元。</w:t>
      </w:r>
    </w:p>
    <w:p>
      <w:pPr>
        <w:adjustRightInd w:val="0"/>
        <w:spacing w:line="560" w:lineRule="exact"/>
        <w:ind w:firstLine="321" w:firstLineChars="100"/>
        <w:contextualSpacing/>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sz w:val="32"/>
          <w:szCs w:val="32"/>
        </w:rPr>
        <w:t>投诉、举报案件的受理和分类办理情况</w:t>
      </w:r>
    </w:p>
    <w:p>
      <w:pPr>
        <w:adjustRightInd w:val="0"/>
        <w:spacing w:line="560" w:lineRule="exact"/>
        <w:ind w:firstLine="640" w:firstLineChars="200"/>
        <w:contextualSpacing/>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rPr>
        <w:t>2022年，成寿寺街道综合行政执法队共受理12345举报及地区热点相关案件共计900余件，均已办结</w:t>
      </w:r>
      <w:r>
        <w:rPr>
          <w:rFonts w:hint="eastAsia" w:ascii="仿宋_GB2312" w:hAnsi="仿宋_GB2312" w:eastAsia="仿宋_GB2312" w:cs="仿宋_GB2312"/>
          <w:color w:val="333333"/>
          <w:sz w:val="32"/>
          <w:szCs w:val="32"/>
        </w:rPr>
        <w:t>。针对每个诉求件执法队员均认真分析,高度重视，第一时间联系诉求人，第一时间出现场办理，做到响应率100%，争取做到解决率100%，满意率100%。</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333333"/>
          <w:sz w:val="32"/>
          <w:szCs w:val="32"/>
        </w:rPr>
        <w:t>8、</w:t>
      </w:r>
      <w:r>
        <w:rPr>
          <w:rFonts w:hint="eastAsia" w:ascii="仿宋_GB2312" w:hAnsi="仿宋_GB2312" w:eastAsia="仿宋_GB2312" w:cs="仿宋_GB2312"/>
          <w:b/>
          <w:sz w:val="32"/>
          <w:szCs w:val="32"/>
        </w:rPr>
        <w:t>行政执法机关认为需要公示的其他情况</w:t>
      </w:r>
    </w:p>
    <w:p>
      <w:pPr>
        <w:adjustRightInd w:val="0"/>
        <w:spacing w:line="560" w:lineRule="exact"/>
        <w:ind w:firstLine="640" w:firstLineChars="200"/>
        <w:contextualSpacing/>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无。</w:t>
      </w:r>
    </w:p>
    <w:p>
      <w:pPr>
        <w:adjustRightInd w:val="0"/>
        <w:spacing w:line="560" w:lineRule="exact"/>
        <w:ind w:firstLine="600" w:firstLineChars="200"/>
        <w:contextualSpacing/>
        <w:rPr>
          <w:rFonts w:ascii="仿宋_GB2312" w:hAnsi="Times New Roman" w:eastAsia="仿宋_GB2312"/>
          <w:sz w:val="30"/>
          <w:szCs w:val="30"/>
        </w:rPr>
      </w:pPr>
    </w:p>
    <w:p>
      <w:pPr>
        <w:adjustRightInd w:val="0"/>
        <w:spacing w:line="560" w:lineRule="exact"/>
        <w:ind w:firstLine="600" w:firstLineChars="200"/>
        <w:contextualSpacing/>
        <w:jc w:val="left"/>
        <w:rPr>
          <w:rFonts w:ascii="仿宋" w:hAnsi="仿宋" w:eastAsia="仿宋"/>
          <w:bCs/>
          <w:sz w:val="30"/>
          <w:szCs w:val="30"/>
        </w:rPr>
      </w:pPr>
    </w:p>
    <w:p>
      <w:pPr>
        <w:adjustRightInd w:val="0"/>
        <w:spacing w:line="560" w:lineRule="exact"/>
        <w:ind w:firstLine="600" w:firstLineChars="200"/>
        <w:contextualSpacing/>
        <w:jc w:val="left"/>
        <w:rPr>
          <w:rFonts w:ascii="仿宋" w:hAnsi="仿宋" w:eastAsia="仿宋"/>
          <w:bCs/>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DlkN2YyNDY0MjE4NTE3YzJkNjUxZTU1ODUxNzIifQ=="/>
  </w:docVars>
  <w:rsids>
    <w:rsidRoot w:val="00AB4AC8"/>
    <w:rsid w:val="000001D8"/>
    <w:rsid w:val="00031EFB"/>
    <w:rsid w:val="00036477"/>
    <w:rsid w:val="000914FC"/>
    <w:rsid w:val="0011497A"/>
    <w:rsid w:val="001534D3"/>
    <w:rsid w:val="001E34F5"/>
    <w:rsid w:val="001E7B25"/>
    <w:rsid w:val="002004E0"/>
    <w:rsid w:val="00214271"/>
    <w:rsid w:val="00295755"/>
    <w:rsid w:val="002B0CA6"/>
    <w:rsid w:val="002C3801"/>
    <w:rsid w:val="003426BB"/>
    <w:rsid w:val="0034571E"/>
    <w:rsid w:val="00352F39"/>
    <w:rsid w:val="00373916"/>
    <w:rsid w:val="003D4C58"/>
    <w:rsid w:val="004137A7"/>
    <w:rsid w:val="004D2762"/>
    <w:rsid w:val="004E41E0"/>
    <w:rsid w:val="00560203"/>
    <w:rsid w:val="0056137E"/>
    <w:rsid w:val="00577ECD"/>
    <w:rsid w:val="00580EDE"/>
    <w:rsid w:val="005B2922"/>
    <w:rsid w:val="005B6A5A"/>
    <w:rsid w:val="005E09B0"/>
    <w:rsid w:val="00687854"/>
    <w:rsid w:val="006C72AB"/>
    <w:rsid w:val="00710D9F"/>
    <w:rsid w:val="00711961"/>
    <w:rsid w:val="00777C2B"/>
    <w:rsid w:val="007E356B"/>
    <w:rsid w:val="00844163"/>
    <w:rsid w:val="00887B52"/>
    <w:rsid w:val="00891404"/>
    <w:rsid w:val="008A40D3"/>
    <w:rsid w:val="008D7BDD"/>
    <w:rsid w:val="009331F2"/>
    <w:rsid w:val="009B0826"/>
    <w:rsid w:val="00A16773"/>
    <w:rsid w:val="00A16EB1"/>
    <w:rsid w:val="00A268BF"/>
    <w:rsid w:val="00A34C04"/>
    <w:rsid w:val="00A41267"/>
    <w:rsid w:val="00AB4AC8"/>
    <w:rsid w:val="00AC16E5"/>
    <w:rsid w:val="00B370DC"/>
    <w:rsid w:val="00B57553"/>
    <w:rsid w:val="00B753D7"/>
    <w:rsid w:val="00C01BF4"/>
    <w:rsid w:val="00D40779"/>
    <w:rsid w:val="00D6574F"/>
    <w:rsid w:val="00D85B54"/>
    <w:rsid w:val="00D877B9"/>
    <w:rsid w:val="00DA285A"/>
    <w:rsid w:val="00DC04E8"/>
    <w:rsid w:val="00DD6200"/>
    <w:rsid w:val="00DF245B"/>
    <w:rsid w:val="00E3565D"/>
    <w:rsid w:val="00E41F32"/>
    <w:rsid w:val="00E84EE7"/>
    <w:rsid w:val="00EA01A8"/>
    <w:rsid w:val="00ED56B1"/>
    <w:rsid w:val="00F0483C"/>
    <w:rsid w:val="00F04CBD"/>
    <w:rsid w:val="00F46100"/>
    <w:rsid w:val="00F53BD8"/>
    <w:rsid w:val="00FC0CD4"/>
    <w:rsid w:val="00FC0E69"/>
    <w:rsid w:val="03D36878"/>
    <w:rsid w:val="05BF15F9"/>
    <w:rsid w:val="26971D6D"/>
    <w:rsid w:val="2A693A20"/>
    <w:rsid w:val="2EF32253"/>
    <w:rsid w:val="32BC1FEA"/>
    <w:rsid w:val="38BE13DB"/>
    <w:rsid w:val="3F0A7128"/>
    <w:rsid w:val="44B92518"/>
    <w:rsid w:val="479003E6"/>
    <w:rsid w:val="620A39D9"/>
    <w:rsid w:val="64CD741D"/>
    <w:rsid w:val="678C12B3"/>
    <w:rsid w:val="72622397"/>
    <w:rsid w:val="793D200D"/>
    <w:rsid w:val="7D110868"/>
    <w:rsid w:val="7D365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704</Words>
  <Characters>793</Characters>
  <Lines>5</Lines>
  <Paragraphs>1</Paragraphs>
  <TotalTime>22</TotalTime>
  <ScaleCrop>false</ScaleCrop>
  <LinksUpToDate>false</LinksUpToDate>
  <CharactersWithSpaces>793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2021-08-15T08:21:00Z</dcterms:created>
  <dc:creator>dell</dc:creator>
  <cp:lastModifiedBy>dell</cp:lastModifiedBy>
  <cp:lastPrinted>2023-01-09T07:13:00Z</cp:lastPrinted>
  <dcterms:modified xsi:type="dcterms:W3CDTF">2023-01-10T01:34:34Z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8602416836484938A314CC98039C85E1</vt:lpwstr>
  </property>
</Properties>
</file>