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500" w:lineRule="exact"/>
        <w:ind w:firstLine="1321" w:firstLineChars="3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和义街道</w:t>
      </w:r>
      <w:r>
        <w:t>202</w:t>
      </w:r>
      <w:r>
        <w:rPr>
          <w:rFonts w:hint="eastAsia"/>
          <w:lang w:val="en-US" w:eastAsia="zh-CN"/>
        </w:rPr>
        <w:t>4</w:t>
      </w:r>
      <w:r>
        <w:t>年度行政执法统计年报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2024年，和义街道紧密围绕法治政府建设重点目标任务，以提升执法效能、优化执法环境、保障群众利益为核心，认真履行法律法规赋予职责，全面规范行政执法行为，依法推进了各项行政执法工作。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一、行政执法机关执法主体名称及数量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执法主体名称：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北京市丰台区人民政府和义街道办事处。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执法主体数量：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1个。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执法岗位及人员在岗情况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A类执法岗位编制：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21个，实际在岗18人，借调3人。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三、执法力量投入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除借调人员外，其余在岗执法人员全部投入一线执法。A类执法岗位已在执法平台全部进行关联，A类执法岗位编制比为85%，执法人员全部参与行政检查和行政处罚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二、各执法主体的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，参与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执法率≥85%。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四、政务服务情况</w:t>
      </w:r>
    </w:p>
    <w:p>
      <w:pPr>
        <w:ind w:firstLine="643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（一）社会救助。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全年，辖区共有低保户（含困补）262户4</w:t>
      </w:r>
      <w:r>
        <w:rPr>
          <w:rFonts w:hint="eastAsia" w:ascii="仿宋" w:hAnsi="仿宋" w:eastAsia="仿宋"/>
          <w:kern w:val="0"/>
          <w:sz w:val="32"/>
          <w:szCs w:val="32"/>
          <w:lang w:val="en-US" w:eastAsia="zh"/>
        </w:rPr>
        <w:t>66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人，低收入11户22人，特困2户2人，共计发放低保保障金6005683.97 元，低收入金13931.5元，特困金66125元。提供临时救助共5</w:t>
      </w:r>
      <w:r>
        <w:rPr>
          <w:rFonts w:hint="eastAsia" w:ascii="仿宋" w:hAnsi="仿宋" w:eastAsia="仿宋"/>
          <w:kern w:val="0"/>
          <w:sz w:val="32"/>
          <w:szCs w:val="32"/>
          <w:lang w:val="en-US" w:eastAsia="zh"/>
        </w:rPr>
        <w:t>6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人，救助金额总计19</w:t>
      </w:r>
      <w:r>
        <w:rPr>
          <w:rFonts w:hint="eastAsia" w:ascii="仿宋" w:hAnsi="仿宋" w:eastAsia="仿宋"/>
          <w:kern w:val="0"/>
          <w:sz w:val="32"/>
          <w:szCs w:val="32"/>
          <w:lang w:val="en-US" w:eastAsia="zh"/>
        </w:rPr>
        <w:t>3504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val="en-US" w:eastAsia="zh"/>
        </w:rPr>
        <w:t>01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元。为164名困难残疾人发放生活补贴，为163名残疾人发放重度残疾人护理补贴。为2051名老年人发放养老服务补贴津贴，为1059名失能老人发放护理补贴；为193名困难老年人发放养老服务补贴；组织社区开展失能老人申请失能护理补贴的入户核实工作，完成120余户审核；积极利用市区特殊困难老年人探访关爱平台（888人），做到按期探访和精准帮扶，探访率100%。</w:t>
      </w:r>
    </w:p>
    <w:p>
      <w:pPr>
        <w:ind w:firstLine="643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（二）便民服务。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搭建网络就业平台，实现就业服务“不打烊”。组织开展2场春风行动网络招聘会，2场线下招聘会，参会单位28家，提供岗位2000余个。办理各类人员手工药费报销、变更医院等医保业务约2100人次，办理社保卡业务1312人次；办理城乡居民养老业务190人次；办理灵活就业社会保险业务1285人次；办理就失业业务111人次，申领失业保险金121人；提供帮办代办、暖心服务约110人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五、平安建设工作情况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压紧压实安全生产责任，持续开展有限空间集中检查、消防安全除患攻坚、违规电三四综合治理等多项大排查大整治工作；全年，针对企业开展检查463家、2220家次，覆盖率100%；检查发现隐患3066处，其中重大隐患9处，均已完成整改。完善应急体系建设，坚决防范遏制重特大事故发生。抓好应急培训和实操演练，组织开展“一警六员”、应急演练拉练180余次。加强重点地区、重点时段巡逻防控，发展情报信息队伍120人。组织开展公共安全检查，累计对辖区内学校，加油站、商业街等重点场所开展公共安全检查13次，对辖区内地下室，人防地下空间、应急避难场所和铁路道口分别开展巡逻检查396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六、行政执法检查计划执行情况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lang w:val="en-US" w:eastAsia="zh-CN" w:bidi="ar-SA"/>
        </w:rPr>
        <w:t>（一）城市管理。</w:t>
      </w: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紧盯重点点位、重点时段、重点诉求，科学调配执法力量，实行弹性执法、错峰执法，坚决打击无照游商、占道经营等违法行为。</w:t>
      </w:r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lang w:val="en-US" w:eastAsia="zh-CN" w:bidi="ar-SA"/>
        </w:rPr>
        <w:t>全力做好门前三包规范工作：</w:t>
      </w: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利用可视化系统、综合指挥中心等高科技平台，对和义庄北街“秩序严管街”开展线上巡查，进一步加强落实门前三包责任制线下整治，始终保持路面秩序整治高压态势。</w:t>
      </w:r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lang w:val="en-US" w:eastAsia="zh-CN" w:bidi="ar-SA"/>
        </w:rPr>
        <w:t>全力做好垃圾分类执法工作:</w:t>
      </w: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突出加强分类运输阶段执法检查，依法严厉打击“混装混运”等违法行为，持续强化全链条治理，形成倒逼机制，全面提升垃圾分类管理水平。</w:t>
      </w:r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lang w:val="en-US" w:eastAsia="zh-CN" w:bidi="ar-SA"/>
        </w:rPr>
        <w:t>全力做好安全生产监督工作：</w:t>
      </w: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持续深化治本攻坚三年行动，围绕燃气安全、城市“生命线”安全、电动自行车全链条整治等重点专项工作开展执法检查，联合城管办、平安办、派出所等部门形成执法合力，开展全链条、全环节协同治理。开展违规电动三四轮车大清理大整治工作，清拖并录入违规电三四轮车129辆。</w:t>
      </w:r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lang w:val="en-US" w:eastAsia="zh-CN" w:bidi="ar-SA"/>
        </w:rPr>
        <w:t>全力做好大气污染防治工作：</w:t>
      </w: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全面巡查辖区拆迁拆除、小微工程，做好渣土、料堆苫盖，全面落实内部道路及门前三包区域吸扫作业要求，加大对施工扬尘、道路遗撒、露天焚烧、露天烧烤等违法行为的执法检查和查处力度。</w:t>
      </w:r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lang w:val="en-US" w:eastAsia="zh-CN" w:bidi="ar-SA"/>
        </w:rPr>
        <w:t>全力做好违规运输车辆查处工作：</w:t>
      </w: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联合交通部门不定期开展违规运输车辆夜查行动，严格落实“逢车必检”，严厉打击违规运输车辆、渣土车辆不苫盖、车辆不清洁等影响市容环境的违法行为。</w:t>
      </w:r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lang w:val="en-US" w:eastAsia="zh-CN" w:bidi="ar-SA"/>
        </w:rPr>
        <w:t>全力做好拆违控违专项工作：</w:t>
      </w: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配合做好金福公寓、茹义市场、南苑湿地公园老常家、兔喵喵、嘉禾停车场等五处违建项目拆除及保障工作；平稳顺利推进京港城、大红门南路158号院内钢架结构棚、大泡子、山城小厨店房顶等四处违建项目拆除工作，已完成全年目标任务。</w:t>
      </w:r>
    </w:p>
    <w:p>
      <w:pPr>
        <w:ind w:firstLine="643" w:firstLineChars="200"/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lang w:val="en-US" w:eastAsia="zh-CN" w:bidi="ar-SA"/>
        </w:rPr>
        <w:t>（二）拆违治乱。</w:t>
      </w: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2024年，和义街道共计拆除并销账违法建设91处，涉及违法面积64345.22平方米，腾退土地32289.32平方米。城中村改造项目窑窝村、松林庄正在进一步拆除中，街道拆除率达到102.4%，完成区拆除任务要求。针对辖区规自领域历史执法台账、卫片、图斑等问题，整改月度卫片21处，消除3处国家督察图斑，5处市级图斑，整改历史遗留卫片2处。针对疑似拆后复建82处图斑，核查和整改77处，剩余停车场5处，经多次多方沟通协调，当事人已整改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七、行政处罚、行政强制等案件的办理情况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本年度，和义街道综合行政执法队共警告各类违法行为253起，查处各类违法行为1211起，其中，不予处罚277起，作出行政处罚934起，罚款58.202万元。其中：施工现场问题45起，罚款27.22万元；生活垃圾类39起，罚款9.2万元；违规运输车辆85起，罚款15.4万元；无照游商和摆摊设点共634起，罚款1.51万元；门前三包类（包含乱堆物料、店外经济、牌匾、门前三包）共235起，罚款1.472万元；露天烧烤24起，罚款0.48万元；私装地锁9起，罚款0.45万元；非法小广告69起，罚款1.33万元；燃气问题57起，罚款0.39万元；吸烟问题3起，罚款0.52万元；群租房问题1起，0.2万元；园林类2起，罚款0.03万元；危害电路设施问题8起，不予行政处罚；行政强制案件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八、投诉、举报案件的受理和分类处理情况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  <w:t>本年度，和义街道综合行政执法队共接到投诉、举报案件1146件，电话举报50件，涉及施工扰民57件，无照经营、店外经营、占道经营、堆物堆料157件、露天烧烤及露天焚烧19件，户外广告牌匾、非法小广告等各项执法工作13件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theme="minorBidi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80" w:firstLineChars="19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80" w:firstLineChars="19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北京市丰台区人民政府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0" w:firstLineChars="20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和义街道办事处</w:t>
      </w:r>
    </w:p>
    <w:p>
      <w:pPr>
        <w:pStyle w:val="2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                                   2025年1月14日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0" w:firstLineChars="200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596383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79"/>
    <w:rsid w:val="00002274"/>
    <w:rsid w:val="00026740"/>
    <w:rsid w:val="000C37FF"/>
    <w:rsid w:val="00160451"/>
    <w:rsid w:val="001C0E83"/>
    <w:rsid w:val="002463B9"/>
    <w:rsid w:val="002E6155"/>
    <w:rsid w:val="002E7089"/>
    <w:rsid w:val="00302C12"/>
    <w:rsid w:val="00326608"/>
    <w:rsid w:val="00342C0D"/>
    <w:rsid w:val="004108E5"/>
    <w:rsid w:val="00416DB1"/>
    <w:rsid w:val="00450195"/>
    <w:rsid w:val="00475379"/>
    <w:rsid w:val="00526DE1"/>
    <w:rsid w:val="007A41E5"/>
    <w:rsid w:val="00803A84"/>
    <w:rsid w:val="00867A8E"/>
    <w:rsid w:val="00884094"/>
    <w:rsid w:val="008A4A58"/>
    <w:rsid w:val="008B5BAC"/>
    <w:rsid w:val="00922DB3"/>
    <w:rsid w:val="009B1364"/>
    <w:rsid w:val="009E5877"/>
    <w:rsid w:val="00B37CDC"/>
    <w:rsid w:val="00BC5A4E"/>
    <w:rsid w:val="00BD5677"/>
    <w:rsid w:val="00BF09CF"/>
    <w:rsid w:val="00BF33FA"/>
    <w:rsid w:val="00C004AA"/>
    <w:rsid w:val="00C215A1"/>
    <w:rsid w:val="00C8197D"/>
    <w:rsid w:val="00CC056D"/>
    <w:rsid w:val="00CF13AB"/>
    <w:rsid w:val="00D62328"/>
    <w:rsid w:val="00F571B7"/>
    <w:rsid w:val="00F97AFD"/>
    <w:rsid w:val="00FB354F"/>
    <w:rsid w:val="01156DFF"/>
    <w:rsid w:val="04113F8A"/>
    <w:rsid w:val="0FD55652"/>
    <w:rsid w:val="10B0047E"/>
    <w:rsid w:val="12F654DA"/>
    <w:rsid w:val="1465529B"/>
    <w:rsid w:val="1BC10DF5"/>
    <w:rsid w:val="1C3F03A6"/>
    <w:rsid w:val="1CA12A15"/>
    <w:rsid w:val="1DB53BB0"/>
    <w:rsid w:val="1E40063E"/>
    <w:rsid w:val="20D97B34"/>
    <w:rsid w:val="23872002"/>
    <w:rsid w:val="27635D04"/>
    <w:rsid w:val="28BC57DE"/>
    <w:rsid w:val="29593875"/>
    <w:rsid w:val="324F21AB"/>
    <w:rsid w:val="33A52667"/>
    <w:rsid w:val="34ED658E"/>
    <w:rsid w:val="35AF435C"/>
    <w:rsid w:val="376A5B3C"/>
    <w:rsid w:val="37BA6CCF"/>
    <w:rsid w:val="3EB103D3"/>
    <w:rsid w:val="3EF01044"/>
    <w:rsid w:val="3F5B7D75"/>
    <w:rsid w:val="427F00EB"/>
    <w:rsid w:val="44B96F0B"/>
    <w:rsid w:val="4553589A"/>
    <w:rsid w:val="47081202"/>
    <w:rsid w:val="4B3F2D63"/>
    <w:rsid w:val="4B492A9E"/>
    <w:rsid w:val="4C482781"/>
    <w:rsid w:val="4D7857B9"/>
    <w:rsid w:val="54E822F9"/>
    <w:rsid w:val="6573425F"/>
    <w:rsid w:val="65DE1FF9"/>
    <w:rsid w:val="69C87955"/>
    <w:rsid w:val="6ACE0CD3"/>
    <w:rsid w:val="6D773B55"/>
    <w:rsid w:val="73325734"/>
    <w:rsid w:val="76B30C0D"/>
    <w:rsid w:val="7BAF79D7"/>
    <w:rsid w:val="7CCF6CE0"/>
    <w:rsid w:val="7F4C2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spacing w:line="560" w:lineRule="exact"/>
      <w:ind w:firstLine="880" w:firstLineChars="200"/>
    </w:pPr>
    <w:rPr>
      <w:rFonts w:ascii="仿宋_GB2312" w:hAnsi="仿宋_GB2312" w:eastAsia="仿宋_GB2312"/>
      <w:sz w:val="32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正文-公1"/>
    <w:next w:val="1"/>
    <w:qFormat/>
    <w:uiPriority w:val="0"/>
    <w:pPr>
      <w:widowControl w:val="0"/>
      <w:ind w:firstLine="200" w:firstLineChars="200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17"/>
    <w:basedOn w:val="12"/>
    <w:qFormat/>
    <w:uiPriority w:val="0"/>
    <w:rPr>
      <w:rFonts w:hint="default" w:ascii="Times New Roman" w:eastAsia="楷体_GB2312" w:cs="楷体_GB2312"/>
      <w:sz w:val="32"/>
      <w:szCs w:val="32"/>
    </w:rPr>
  </w:style>
  <w:style w:type="character" w:customStyle="1" w:styleId="17">
    <w:name w:val="fontstyle01"/>
    <w:basedOn w:val="12"/>
    <w:qFormat/>
    <w:uiPriority w:val="0"/>
    <w:rPr>
      <w:rFonts w:hint="default"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B238D-B738-4332-B8BC-77AA8C9F56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1177</Characters>
  <Lines>9</Lines>
  <Paragraphs>2</Paragraphs>
  <TotalTime>1</TotalTime>
  <ScaleCrop>false</ScaleCrop>
  <LinksUpToDate>false</LinksUpToDate>
  <CharactersWithSpaces>1381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2021-11-03T03:26:00Z</dcterms:created>
  <dc:creator>Kang Kai</dc:creator>
  <cp:lastModifiedBy>hysfs</cp:lastModifiedBy>
  <cp:lastPrinted>2021-11-02T11:00:00Z</cp:lastPrinted>
  <dcterms:modified xsi:type="dcterms:W3CDTF">2025-01-15T06:56:06Z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0896029034DF4FE4B030E86AF5BC483B</vt:lpwstr>
  </property>
</Properties>
</file>