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 w:eastAsia="zh-CN"/>
        </w:rPr>
        <w:t>北京市丰台区人民政府花乡街道办事处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 w:eastAsia="zh-CN"/>
        </w:rPr>
      </w:pPr>
      <w:r>
        <w:rPr>
          <w:rFonts w:hint="eastAsia" w:ascii="方正小标宋简体" w:hAnsi="方正小标宋简体" w:eastAsia="方正小标宋简体" w:cs="方正小标宋简体"/>
          <w:color w:val="auto"/>
          <w:sz w:val="44"/>
          <w:szCs w:val="44"/>
          <w:highlight w:val="none"/>
          <w:lang w:val="en" w:eastAsia="zh-CN"/>
        </w:rPr>
        <w:t>202</w:t>
      </w:r>
      <w:r>
        <w:rPr>
          <w:rFonts w:hint="eastAsia" w:ascii="方正小标宋简体" w:hAnsi="方正小标宋简体" w:eastAsia="方正小标宋简体" w:cs="方正小标宋简体"/>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lang w:val="en" w:eastAsia="zh-CN"/>
        </w:rPr>
        <w:t>年度行政执法统计年报</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kern w:val="0"/>
          <w:sz w:val="32"/>
          <w:szCs w:val="24"/>
          <w:highlight w:val="none"/>
          <w:lang w:val="en"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黑体" w:hAnsi="黑体" w:eastAsia="黑体" w:cs="黑体"/>
          <w:color w:val="auto"/>
          <w:kern w:val="2"/>
          <w:sz w:val="32"/>
          <w:szCs w:val="32"/>
          <w:highlight w:val="none"/>
          <w:lang w:val="en" w:eastAsia="zh-CN" w:bidi="ar-SA"/>
        </w:rPr>
      </w:pPr>
      <w:r>
        <w:rPr>
          <w:rFonts w:hint="default" w:ascii="Times New Roman" w:hAnsi="Times New Roman" w:eastAsia="黑体" w:cs="Times New Roman"/>
          <w:color w:val="000000"/>
          <w:kern w:val="0"/>
          <w:sz w:val="32"/>
          <w:szCs w:val="24"/>
          <w:highlight w:val="none"/>
          <w:lang w:val="en" w:eastAsia="zh-CN" w:bidi="ar-SA"/>
        </w:rPr>
        <w:t>一</w:t>
      </w:r>
      <w:r>
        <w:rPr>
          <w:rFonts w:hint="default" w:ascii="黑体" w:hAnsi="黑体" w:eastAsia="黑体" w:cs="黑体"/>
          <w:color w:val="auto"/>
          <w:kern w:val="2"/>
          <w:sz w:val="32"/>
          <w:szCs w:val="32"/>
          <w:highlight w:val="none"/>
          <w:lang w:val="en" w:eastAsia="zh-CN" w:bidi="ar-SA"/>
        </w:rPr>
        <w:t>、行政执法机关的执法主体名称和数量情况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本部门现存行政执法主体1家，名称为北京市丰台区人民政府花乡街道办事处。</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kern w:val="0"/>
          <w:sz w:val="32"/>
          <w:szCs w:val="24"/>
          <w:highlight w:val="none"/>
          <w:lang w:val="en" w:eastAsia="zh-CN" w:bidi="ar-SA"/>
        </w:rPr>
      </w:pPr>
      <w:r>
        <w:rPr>
          <w:rFonts w:hint="default" w:ascii="Times New Roman" w:hAnsi="Times New Roman" w:eastAsia="黑体" w:cs="Times New Roman"/>
          <w:color w:val="000000"/>
          <w:kern w:val="0"/>
          <w:sz w:val="32"/>
          <w:szCs w:val="24"/>
          <w:highlight w:val="none"/>
          <w:lang w:val="en" w:eastAsia="zh-CN" w:bidi="ar-SA"/>
        </w:rPr>
        <w:t>二、各执法主体的执法岗位设置及执法人员在岗情况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北京市丰台区人民政府花乡街道办事处共设置A岗执法岗位2种，为街乡综合执法岗。A类街乡综合执法岗</w:t>
      </w:r>
      <w:r>
        <w:rPr>
          <w:rFonts w:hint="eastAsia" w:ascii="仿宋_GB2312" w:hAnsi="仿宋_GB2312" w:eastAsia="仿宋_GB2312" w:cs="仿宋_GB2312"/>
          <w:kern w:val="2"/>
          <w:sz w:val="32"/>
          <w:szCs w:val="32"/>
          <w:lang w:val="en-US" w:eastAsia="zh-CN" w:bidi="ar-SA"/>
        </w:rPr>
        <w:t>(业务承办）</w:t>
      </w:r>
      <w:r>
        <w:rPr>
          <w:rFonts w:hint="eastAsia" w:ascii="仿宋_GB2312" w:hAnsi="仿宋_GB2312" w:eastAsia="仿宋_GB2312" w:cs="仿宋_GB2312"/>
          <w:kern w:val="2"/>
          <w:sz w:val="32"/>
          <w:szCs w:val="32"/>
          <w:lang w:val="en" w:eastAsia="zh-CN" w:bidi="ar-SA"/>
        </w:rPr>
        <w:t>设置2</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 w:eastAsia="zh-CN" w:bidi="ar-SA"/>
        </w:rPr>
        <w:t>人，A类街乡综合执法岗</w:t>
      </w:r>
      <w:r>
        <w:rPr>
          <w:rFonts w:hint="eastAsia" w:ascii="仿宋_GB2312" w:hAnsi="仿宋_GB2312" w:eastAsia="仿宋_GB2312" w:cs="仿宋_GB2312"/>
          <w:kern w:val="2"/>
          <w:sz w:val="32"/>
          <w:szCs w:val="32"/>
          <w:lang w:val="en-US" w:eastAsia="zh-CN" w:bidi="ar-SA"/>
        </w:rPr>
        <w:t>(审核决定）设置1人。</w:t>
      </w:r>
      <w:r>
        <w:rPr>
          <w:rFonts w:hint="eastAsia" w:ascii="仿宋_GB2312" w:hAnsi="仿宋_GB2312" w:eastAsia="仿宋_GB2312" w:cs="仿宋_GB2312"/>
          <w:kern w:val="2"/>
          <w:sz w:val="32"/>
          <w:szCs w:val="32"/>
          <w:lang w:val="en" w:eastAsia="zh-CN" w:bidi="ar-SA"/>
        </w:rPr>
        <w:t>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 w:eastAsia="zh-CN" w:bidi="ar-SA"/>
        </w:rPr>
        <w:t>年新入职</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 w:eastAsia="zh-CN" w:bidi="ar-SA"/>
        </w:rPr>
        <w:t>人，共有执法人员</w:t>
      </w:r>
      <w:r>
        <w:rPr>
          <w:rFonts w:hint="eastAsia" w:ascii="仿宋_GB2312" w:hAnsi="仿宋_GB2312" w:eastAsia="仿宋_GB2312" w:cs="仿宋_GB2312"/>
          <w:kern w:val="2"/>
          <w:sz w:val="32"/>
          <w:szCs w:val="32"/>
          <w:lang w:val="en-US" w:eastAsia="zh-CN" w:bidi="ar-SA"/>
        </w:rPr>
        <w:t>28</w:t>
      </w:r>
      <w:r>
        <w:rPr>
          <w:rFonts w:hint="eastAsia" w:ascii="仿宋_GB2312" w:hAnsi="仿宋_GB2312" w:eastAsia="仿宋_GB2312" w:cs="仿宋_GB2312"/>
          <w:kern w:val="2"/>
          <w:sz w:val="32"/>
          <w:szCs w:val="32"/>
          <w:lang w:val="en" w:eastAsia="zh-CN" w:bidi="ar-SA"/>
        </w:rPr>
        <w:t>人，实际取得执法资格证件并关联在岗人员2</w:t>
      </w: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kern w:val="2"/>
          <w:sz w:val="32"/>
          <w:szCs w:val="32"/>
          <w:lang w:val="en" w:eastAsia="zh-CN" w:bidi="ar-SA"/>
        </w:rPr>
        <w:t>人。</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kern w:val="0"/>
          <w:sz w:val="32"/>
          <w:szCs w:val="24"/>
          <w:highlight w:val="none"/>
          <w:lang w:val="en" w:eastAsia="zh-CN" w:bidi="ar-SA"/>
        </w:rPr>
      </w:pPr>
      <w:r>
        <w:rPr>
          <w:rFonts w:hint="default" w:ascii="Times New Roman" w:hAnsi="Times New Roman" w:eastAsia="黑体" w:cs="Times New Roman"/>
          <w:color w:val="000000"/>
          <w:kern w:val="0"/>
          <w:sz w:val="32"/>
          <w:szCs w:val="24"/>
          <w:highlight w:val="none"/>
          <w:lang w:val="en" w:eastAsia="zh-CN" w:bidi="ar-SA"/>
        </w:rPr>
        <w:t>三、执法力量投入情况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A岗在岗执法人员在岗</w:t>
      </w:r>
      <w:r>
        <w:rPr>
          <w:rFonts w:hint="eastAsia" w:ascii="仿宋_GB2312" w:hAnsi="仿宋_GB2312" w:eastAsia="仿宋_GB2312" w:cs="仿宋_GB2312"/>
          <w:kern w:val="2"/>
          <w:sz w:val="32"/>
          <w:szCs w:val="32"/>
          <w:lang w:val="en-US" w:eastAsia="zh-CN" w:bidi="ar-SA"/>
        </w:rPr>
        <w:t>28</w:t>
      </w:r>
      <w:r>
        <w:rPr>
          <w:rFonts w:hint="eastAsia" w:ascii="仿宋_GB2312" w:hAnsi="仿宋_GB2312" w:eastAsia="仿宋_GB2312" w:cs="仿宋_GB2312"/>
          <w:kern w:val="2"/>
          <w:sz w:val="32"/>
          <w:szCs w:val="32"/>
          <w:lang w:val="en" w:eastAsia="zh-CN" w:bidi="ar-SA"/>
        </w:rPr>
        <w:t>人，参与行政执法工作。全年参与各类执法检查</w:t>
      </w:r>
      <w:r>
        <w:rPr>
          <w:rFonts w:hint="eastAsia" w:ascii="仿宋_GB2312" w:hAnsi="仿宋_GB2312" w:eastAsia="仿宋_GB2312" w:cs="仿宋_GB2312"/>
          <w:kern w:val="2"/>
          <w:sz w:val="32"/>
          <w:szCs w:val="32"/>
          <w:lang w:val="en-US" w:eastAsia="zh-CN" w:bidi="ar-SA"/>
        </w:rPr>
        <w:t>9093</w:t>
      </w:r>
      <w:r>
        <w:rPr>
          <w:rFonts w:hint="eastAsia" w:ascii="仿宋_GB2312" w:hAnsi="仿宋_GB2312" w:eastAsia="仿宋_GB2312" w:cs="仿宋_GB2312"/>
          <w:kern w:val="2"/>
          <w:sz w:val="32"/>
          <w:szCs w:val="32"/>
          <w:lang w:val="en" w:eastAsia="zh-CN" w:bidi="ar-SA"/>
        </w:rPr>
        <w:t>次，查处各类案件</w:t>
      </w:r>
      <w:r>
        <w:rPr>
          <w:rFonts w:hint="eastAsia" w:ascii="仿宋_GB2312" w:hAnsi="仿宋_GB2312" w:eastAsia="仿宋_GB2312" w:cs="仿宋_GB2312"/>
          <w:kern w:val="2"/>
          <w:sz w:val="32"/>
          <w:szCs w:val="32"/>
          <w:lang w:val="en-US" w:eastAsia="zh-CN" w:bidi="ar-SA"/>
        </w:rPr>
        <w:t>1770</w:t>
      </w:r>
      <w:r>
        <w:rPr>
          <w:rFonts w:hint="eastAsia" w:ascii="仿宋_GB2312" w:hAnsi="仿宋_GB2312" w:eastAsia="仿宋_GB2312" w:cs="仿宋_GB2312"/>
          <w:kern w:val="2"/>
          <w:sz w:val="32"/>
          <w:szCs w:val="32"/>
          <w:lang w:val="en" w:eastAsia="zh-CN" w:bidi="ar-SA"/>
        </w:rPr>
        <w:t>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四、政务服务事项的办理情况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全面抓好就失业管理服务、精细推进社会保障工作、积极做好城乡居民基本养老保险参保缴费宣传工作、积极推进城乡医疗经办服务、稳步开展社会救助经办服务、积极推进日常巡查机制、全力推动退役军人服务保障工作高质量发展、扎实推进街道及社区村政务服务规范化建设。街道政务服务中心累计接听咨询电话6485个，现场接待办事群众9180人次，办理业务18979件，其中，网上受理办结149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五、执法检查计划执行情况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 w:eastAsia="zh-CN" w:bidi="ar-SA"/>
        </w:rPr>
        <w:t>年度花乡街道综合行政执法队共完成行政执法检查</w:t>
      </w:r>
      <w:r>
        <w:rPr>
          <w:rFonts w:hint="eastAsia" w:ascii="仿宋_GB2312" w:hAnsi="仿宋_GB2312" w:eastAsia="仿宋_GB2312" w:cs="仿宋_GB2312"/>
          <w:kern w:val="2"/>
          <w:sz w:val="32"/>
          <w:szCs w:val="32"/>
          <w:lang w:val="en-US" w:eastAsia="zh-CN" w:bidi="ar-SA"/>
        </w:rPr>
        <w:t>9093</w:t>
      </w:r>
      <w:r>
        <w:rPr>
          <w:rFonts w:hint="eastAsia" w:ascii="仿宋_GB2312" w:hAnsi="仿宋_GB2312" w:eastAsia="仿宋_GB2312" w:cs="仿宋_GB2312"/>
          <w:kern w:val="2"/>
          <w:sz w:val="32"/>
          <w:szCs w:val="32"/>
          <w:lang w:val="en" w:eastAsia="zh-CN" w:bidi="ar-SA"/>
        </w:rPr>
        <w:t>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 xml:space="preserve">六、行政处罚、行政强制等案件的办理情况                                                                                                                                                                                                                                                                                                                                                                                                                                                                                                                                                                                                                                                                                                                                                                                                                                                                                                                                                                                                                                                                                                                                                                                                                                                                                                                                                                                                                                                                                                                                                                                                                      </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 w:eastAsia="zh-CN" w:bidi="ar-SA"/>
        </w:rPr>
        <w:t>年度，全年共立案处罚各类违法行为</w:t>
      </w:r>
      <w:r>
        <w:rPr>
          <w:rFonts w:hint="eastAsia" w:ascii="仿宋_GB2312" w:hAnsi="仿宋_GB2312" w:eastAsia="仿宋_GB2312" w:cs="仿宋_GB2312"/>
          <w:kern w:val="2"/>
          <w:sz w:val="32"/>
          <w:szCs w:val="32"/>
          <w:lang w:val="en-US" w:eastAsia="zh-CN" w:bidi="ar-SA"/>
        </w:rPr>
        <w:t>1770</w:t>
      </w:r>
      <w:r>
        <w:rPr>
          <w:rFonts w:hint="eastAsia" w:ascii="仿宋_GB2312" w:hAnsi="仿宋_GB2312" w:eastAsia="仿宋_GB2312" w:cs="仿宋_GB2312"/>
          <w:kern w:val="2"/>
          <w:sz w:val="32"/>
          <w:szCs w:val="32"/>
          <w:lang w:val="en" w:eastAsia="zh-CN" w:bidi="ar-SA"/>
        </w:rPr>
        <w:t>起，罚款</w:t>
      </w:r>
      <w:r>
        <w:rPr>
          <w:rFonts w:hint="eastAsia" w:ascii="仿宋_GB2312" w:hAnsi="仿宋_GB2312" w:eastAsia="仿宋_GB2312" w:cs="仿宋_GB2312"/>
          <w:kern w:val="2"/>
          <w:sz w:val="32"/>
          <w:szCs w:val="32"/>
          <w:lang w:val="en-US" w:eastAsia="zh-CN" w:bidi="ar-SA"/>
        </w:rPr>
        <w:t>1225890元</w:t>
      </w:r>
      <w:r>
        <w:rPr>
          <w:rFonts w:hint="eastAsia" w:ascii="仿宋_GB2312" w:hAnsi="仿宋_GB2312" w:eastAsia="仿宋_GB2312" w:cs="仿宋_GB2312"/>
          <w:kern w:val="2"/>
          <w:sz w:val="32"/>
          <w:szCs w:val="32"/>
          <w:lang w:val="en" w:eastAsia="zh-CN" w:bidi="ar-SA"/>
        </w:rPr>
        <w:t>，案卷已全部办结完毕。</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七、投诉、举报案件的受理和分类办理情况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2024年度花乡街道综合行政执法队共接投诉、举报案件2238件，涉及垃圾分类、燃气安全、施工现场和泄漏遗撒、无照经营、店外经营堆物堆料、露天烧烤大排档、户外广告牌匾、非法小广告等各项执法工作，均按要求办理完毕，始终做到了事事有回复、件件有落实。</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八、行政执法机关认为需要公示的其他情况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jU4NDQwMDZkNjYxZGU0YWExZTAwNDY5NDhlNzgifQ=="/>
  </w:docVars>
  <w:rsids>
    <w:rsidRoot w:val="009C4266"/>
    <w:rsid w:val="003419BB"/>
    <w:rsid w:val="004E424E"/>
    <w:rsid w:val="0057681A"/>
    <w:rsid w:val="00584311"/>
    <w:rsid w:val="005A65F4"/>
    <w:rsid w:val="00683E2E"/>
    <w:rsid w:val="007D36E1"/>
    <w:rsid w:val="0099678D"/>
    <w:rsid w:val="009C4266"/>
    <w:rsid w:val="009D3ADC"/>
    <w:rsid w:val="00A22C09"/>
    <w:rsid w:val="00B77FCE"/>
    <w:rsid w:val="00E16129"/>
    <w:rsid w:val="00E851B7"/>
    <w:rsid w:val="00EE14D7"/>
    <w:rsid w:val="00F8438D"/>
    <w:rsid w:val="026D76E3"/>
    <w:rsid w:val="049E6B9A"/>
    <w:rsid w:val="0E474A33"/>
    <w:rsid w:val="119D08EB"/>
    <w:rsid w:val="163C6A38"/>
    <w:rsid w:val="1A345988"/>
    <w:rsid w:val="1FEF45E7"/>
    <w:rsid w:val="22CB5780"/>
    <w:rsid w:val="24CD0E57"/>
    <w:rsid w:val="26D222B8"/>
    <w:rsid w:val="281D1C12"/>
    <w:rsid w:val="296421C8"/>
    <w:rsid w:val="298B1EBF"/>
    <w:rsid w:val="2FFF3354"/>
    <w:rsid w:val="43464C34"/>
    <w:rsid w:val="48D57854"/>
    <w:rsid w:val="496B46DB"/>
    <w:rsid w:val="4BEE108C"/>
    <w:rsid w:val="4C546D5C"/>
    <w:rsid w:val="50153F65"/>
    <w:rsid w:val="53EC0FD5"/>
    <w:rsid w:val="550B2A05"/>
    <w:rsid w:val="57EC0AA5"/>
    <w:rsid w:val="596B3AE3"/>
    <w:rsid w:val="5C1F63C7"/>
    <w:rsid w:val="5DC529E5"/>
    <w:rsid w:val="5FEF084C"/>
    <w:rsid w:val="63BFA34F"/>
    <w:rsid w:val="668058B9"/>
    <w:rsid w:val="679F8DA2"/>
    <w:rsid w:val="6C7D060B"/>
    <w:rsid w:val="736003D9"/>
    <w:rsid w:val="7397222C"/>
    <w:rsid w:val="764E3655"/>
    <w:rsid w:val="7673370C"/>
    <w:rsid w:val="7BCEC63B"/>
    <w:rsid w:val="7CEE7D6F"/>
    <w:rsid w:val="915643B3"/>
    <w:rsid w:val="BBAF5B03"/>
    <w:rsid w:val="DD53A384"/>
    <w:rsid w:val="FDFC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spacing w:line="600" w:lineRule="exact"/>
      <w:ind w:right="-316" w:rightChars="-100" w:firstLine="790" w:firstLineChars="250"/>
    </w:pPr>
  </w:style>
  <w:style w:type="paragraph" w:styleId="4">
    <w:name w:val="Body Text Indent"/>
    <w:basedOn w:val="1"/>
    <w:qFormat/>
    <w:uiPriority w:val="0"/>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unhideWhenUsed/>
    <w:qFormat/>
    <w:uiPriority w:val="99"/>
    <w:pPr>
      <w:ind w:firstLine="420" w:firstLineChars="200"/>
    </w:pPr>
  </w:style>
  <w:style w:type="character" w:customStyle="1" w:styleId="11">
    <w:name w:val="页眉 Char"/>
    <w:basedOn w:val="10"/>
    <w:link w:val="6"/>
    <w:qFormat/>
    <w:uiPriority w:val="99"/>
    <w:rPr>
      <w:kern w:val="2"/>
      <w:sz w:val="18"/>
      <w:szCs w:val="18"/>
    </w:rPr>
  </w:style>
  <w:style w:type="character" w:customStyle="1" w:styleId="12">
    <w:name w:val="页脚 Char"/>
    <w:basedOn w:val="10"/>
    <w:link w:val="5"/>
    <w:qFormat/>
    <w:uiPriority w:val="99"/>
    <w:rPr>
      <w:kern w:val="2"/>
      <w:sz w:val="18"/>
      <w:szCs w:val="18"/>
    </w:rPr>
  </w:style>
  <w:style w:type="paragraph" w:customStyle="1" w:styleId="13">
    <w:name w:val="CM4"/>
    <w:basedOn w:val="14"/>
    <w:next w:val="14"/>
    <w:unhideWhenUsed/>
    <w:qFormat/>
    <w:uiPriority w:val="99"/>
    <w:pPr>
      <w:spacing w:line="560" w:lineRule="atLeast"/>
    </w:pPr>
    <w:rPr>
      <w:rFonts w:hint="eastAsia"/>
      <w:sz w:val="24"/>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1372</Words>
  <Characters>1479</Characters>
  <Lines>26</Lines>
  <Paragraphs>7</Paragraphs>
  <TotalTime>11</TotalTime>
  <ScaleCrop>false</ScaleCrop>
  <LinksUpToDate>false</LinksUpToDate>
  <CharactersWithSpaces>3057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2021-09-23T19:49:00Z</dcterms:created>
  <dc:creator>xb21cn</dc:creator>
  <cp:lastModifiedBy>huaxiang</cp:lastModifiedBy>
  <cp:lastPrinted>2025-01-09T10:17:42Z</cp:lastPrinted>
  <dcterms:modified xsi:type="dcterms:W3CDTF">2025-01-09T10:18:49Z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9597B259F66AE5CE09327F67816A2E4D_43</vt:lpwstr>
  </property>
</Properties>
</file>