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703F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4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highlight w:val="none"/>
          <w:lang w:val="en-US" w:eastAsia="zh-CN"/>
        </w:rPr>
        <w:t>盛夏燃情 欣盈秋实</w:t>
      </w:r>
    </w:p>
    <w:p w14:paraId="24235A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4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val="en-US" w:eastAsia="zh-CN"/>
        </w:rPr>
        <w:t>丰台区创新打造全链条引才育才体系</w:t>
      </w:r>
    </w:p>
    <w:p w14:paraId="1441EA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4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highlight w:val="none"/>
          <w:lang w:val="en-US" w:eastAsia="zh-CN"/>
        </w:rPr>
        <w:t>2024“丰台·学子回家”活动点“靓”青春梦想</w:t>
      </w:r>
    </w:p>
    <w:p w14:paraId="6C01DB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4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 w14:paraId="675389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4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提供2000余个实践就业岗位和16000平方米优惠创业空间、评选认定138名“丰泽人才”、连续开展5期“青年求职能力实训营”、组织“请来小先生，会诊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大丰台”“扮靓家园”等活动……近日，覆盖全年的2024“丰台·学子回家”活动圆满收官。</w:t>
      </w:r>
    </w:p>
    <w:p w14:paraId="14C7E7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4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2024“丰台·学子回家”活动聚焦打造人才发展新高地，整合资源建设“落地—成长—成才”全链条引才育才体系，形成创新创业人才集聚的“强磁场”，为区域高质量发展提供人才支撑。</w:t>
      </w:r>
    </w:p>
    <w:p w14:paraId="52726B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4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val="en-US" w:eastAsia="zh-CN"/>
        </w:rPr>
      </w:pPr>
    </w:p>
    <w:p w14:paraId="1EC961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4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val="en-US" w:eastAsia="zh-CN"/>
        </w:rPr>
        <w:t>向“新”而生，以政策机制为牵引，激发青年人才内生动力</w:t>
      </w:r>
    </w:p>
    <w:p w14:paraId="6492D9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4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人才是产业发展的基础，是培育新质生产力的动力引擎。近年来，丰台区通过一系列产业和人才政策，不断完善教育、科技、人才一体化工作机制，深化拓展“丰台·学子回家”品牌效能，开展“英才选聘”、成立京津冀学子联盟等一系列引才聚才举措，持续营造优质的发展环境，推动形成多层次人才梯队，加速构筑人才生态圈。</w:t>
      </w:r>
    </w:p>
    <w:p w14:paraId="4B785D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4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记者了解到，本次“丰台·学子回家”活动，丰台区创新推出“丰”赋青年服务计划IP，首次推出青年创新创业“三个一批”支持计划，提供2000余个实践就业岗位、16000平方米优惠创业空间、500余套人才公寓，“真金白银”支持人才创新创业，为人才来区发展提供多维保障。</w:t>
      </w:r>
    </w:p>
    <w:p w14:paraId="71D452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4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此外，丰台区打造“实习生”“见习生”“实训生”之“三生有幸”成长计划，连续开展5期“青年求职能力实训营”，助力青年学子跑出就业“加速度”，“实训营”案例获得全国就业服务优秀案例二等奖。积极推荐优秀青年人才参评“丰泽计划”，对入选人才（团队）分层分类给予最高200万元资金支持，并在项目资助、人才培育、交流合作、教育医疗、安居保障等方面提供全方位服务。目前，已评选认定两届138名“丰泽人才”。通过一系列举措，进一步建强青年人才队伍，推动教育、科技、人才工作有机融合，助力区域高质量发展。</w:t>
      </w:r>
    </w:p>
    <w:p w14:paraId="61A652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3599815" cy="2885440"/>
            <wp:effectExtent l="0" t="0" r="635" b="635"/>
            <wp:docPr id="3" name="图片 3" descr="求职能力实训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求职能力实训营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DB8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4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在丰台大红门，三面巨幅原创墙绘格外引人注目，由青年学子们绘制的“一镜到底”百米长卷，讲述着丰台区的“昨天”“今天”“明天”的故事。记者了解到，丰台区深入开展“学子回家 扮靓家园”活动，来自80余所学校近300名青年学子，深入丰台区的大街小巷，开展墙面创意彩绘、城市景观塑造、新时代文明实践和志愿服务活动，让归家学子亲身参与到区域发展建设中来，在“我参与、我奉献、我收获、我快乐”中进一步凝聚共识。同时，丰台区“学子回家 扮靓家园”文明创建活动也被评为首都精神文明建设工作十佳案例。</w:t>
      </w:r>
    </w:p>
    <w:p w14:paraId="785408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4238625" cy="2756535"/>
            <wp:effectExtent l="0" t="0" r="0" b="5715"/>
            <wp:docPr id="4" name="图片 4" descr="扮靓家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扮靓家园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616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4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青年因城市而聚，城市因青年而兴。丰台区积极探索“青年+”基层治理模式，积极引导青年学子广泛参与基层社会治理。组织北京师范大学、中央财经大学等多所高校300余名优秀学子，作为“青年政务体验官”“青年城市体检员”“青年城市文明观察员”，深入党政机关、街镇社区、重点企业，以亲身实践体验，挖掘政务服务、城市建设等工作中存在的问题，以学子之力为倍增追赶、合作发展建言献策。“通过参加活动，我们不仅了解到基层的实际情况和治理模式，也深切感受到了丰台区在推动人才发展上的热情，真切体会到如同‘回家’般的温暖与归属感。”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清华大学和义街道初心服务站学生站长姜智凯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在接受记者采访时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表示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</w:p>
    <w:p w14:paraId="6F83EF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4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val="en-US" w:eastAsia="zh-CN"/>
        </w:rPr>
      </w:pPr>
    </w:p>
    <w:p w14:paraId="7D916E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4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val="en-US" w:eastAsia="zh-CN"/>
        </w:rPr>
        <w:t>向“质”突破，打造立体化招才引智矩阵，赋能平台载体</w:t>
      </w:r>
    </w:p>
    <w:p w14:paraId="4BA7FB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4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为了吸引更多的人才融入丰台、扎根丰台，丰台区积极构建资源共享、上下贯通、便捷高效的工作体系，探索建立市区街“三级”联动“新模式”。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积极吸引市级资源导入，与北京海外学人中心联合，将“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丰台·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学子回家”作为高水平人才高地建设示范项目，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持续打通对接渠道，形成人才与产业统筹融合、良性互动的发展机制。在区级层面，率先成立“区委教育科技人才工作领导小组”，统筹区内47家成员单位资源，一体推进教育、科技、人才领域改革发展。同时，将“学子回家”招才引智的触角向基层一线延伸，活动开展以来，涌现出新村街道与首经贸大学共建“学院式街区”、玉泉营街道“村AI＋”邀请赛、和义街道“创智和义”青年人才培养计划、宛平街道党建引领“街院共建”等一大批亮点纷呈、特色鲜明的活动品牌，吸引青年人才投身创新创业实践。</w:t>
      </w:r>
    </w:p>
    <w:p w14:paraId="45273D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4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为了进一步做好招才引智工作，丰台区加强与首都医科大学、北京交通大学“轨道交通创新基地”、北京市丰台珞珈创新研究院等高校、科研院所合作，探索建立更加紧密的产学研合作机制，鼓励企业、高校和科研院所之间协同创新，激发人才创造活力。创新开展“学子回流”行动，入驻“联系北京·全球创新服务网络”（GNIS），建立“国际金融协会服务平台”，推动国际金融组织、联盟落地，促进人才集聚。此外，丰台区高质量举办2024年名校博士丰台行、“脑与人工智能”中德学术交流沙龙、2024年“全球青年创新对话”等活动，推动青年人才和高端产业要素向丰台集聚。“丰台在轨道交通、航空航天等领域有着较为完整的产业链，我们希望把我们的知识，我们的经验，我们的所学所悟在丰台落地生根，也希望能为丰台的产业发展贡献自己的一份力量。”新加坡国立大学研究员郑龙在参加活动时表示。</w:t>
      </w:r>
    </w:p>
    <w:p w14:paraId="72FC84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3797300" cy="2566035"/>
            <wp:effectExtent l="0" t="0" r="3175" b="5715"/>
            <wp:docPr id="5" name="图片 5" descr="北京大学-芝加哥大学联合暑期学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北京大学-芝加哥大学联合暑期学校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5E4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4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记者了解到，“北京大学留学生及港澳台学生交流实践基地”今年在丰台落地，同步组织开展了“北京大学-芝加哥大学联合暑期学校”走进丰台活动，学子们走进产业功能区和行业头部企业，近距离感受丰台发展。此外，丰台区通过举办“校友返校日”“校园开放日”等活动，持续加强与校友的联系合作，激活优质资源，挖掘更多优质就业岗位和实习实训机会，释放项目交流、职业发展、创新创业新机遇。</w:t>
      </w:r>
    </w:p>
    <w:p w14:paraId="70A0D9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4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“丰台区大力推进以赛育人体系建设，积极为广大人才搭建‘以赛育才’平台，通过以赛促学、以比促干，为人才架起健康成长的阶梯，服务经济高质量发展。”丰台区相关负责人介绍。今年，丰台区精心筹备举办“创业丰台2024”创新创业大赛，搭建“以赛促创”平台，激发青年人才创新创业活力。此外，丰台区联合中央民族大学，举办“挑战杯”大学生创业计划竞赛全市决赛，用好南中轴、丽泽园区、中关村丰台园等产业、空间资源，分领域加强青年优秀人才、优质项目的精细化指导帮扶和遴选。开展“村AI+”邀请赛，积极推动优质项目转化为现实生产力，“我们是一支来自清华的团队，对于创新创业非常有激情。来到丰台，我感觉这里的整个创业环境都非常好，感谢政府给予我们大力支持。”村AI+”邀请赛一等奖获奖企业光子芯力（北京）科技有限公司相关负责人在接受采访时表示。</w:t>
      </w:r>
    </w:p>
    <w:p w14:paraId="297414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3915410" cy="2609850"/>
            <wp:effectExtent l="0" t="0" r="8890" b="0"/>
            <wp:docPr id="6" name="图片 6" descr="创业丰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创业丰台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54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6C5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4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“参加了‘创业丰台2024’创新创业大赛，我感到十分荣幸，也收获了很多实打实的技能和机遇。”参赛选手郭同学表示，“通过这次赛事，能够鼓励广大青年创业者奋发图强，还能选拔出一批创新性强、市场前景广、带动性大的创业项目，是兼具实用性与创新性的一次大赛。”</w:t>
      </w:r>
    </w:p>
    <w:p w14:paraId="2EC1D2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4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val="en-US" w:eastAsia="zh-CN"/>
        </w:rPr>
      </w:pPr>
    </w:p>
    <w:p w14:paraId="3F9BE8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4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val="en-US" w:eastAsia="zh-CN"/>
        </w:rPr>
        <w:t>向“产”赋能，倾力打造“国际人才港”，</w:t>
      </w:r>
    </w:p>
    <w:p w14:paraId="418E3E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4" w:lineRule="exact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val="en-US" w:eastAsia="zh-CN"/>
        </w:rPr>
        <w:t>营造高品质人才发展生态</w:t>
      </w:r>
    </w:p>
    <w:p w14:paraId="0A5016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4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今年4月，北京市首家集“政务+文化+生态+市场”要素于一体的“国际人才港”落户丰台南中轴地区，推动高层次人才和高端产业要素集聚。本次“丰台·学子回家”活动，密切结合“国际人才港”建设，坚持“人才服务+人才产业”的可持续发展理念，统筹政务服务中心内1700余项政务服务事项，开设“人才服务专区”，实现人才服务、产教融合、应用场景、技术转化等九大功能，为人才创新创业提供全方位服务。</w:t>
      </w:r>
    </w:p>
    <w:p w14:paraId="3EDB5F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4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值得一提的是，丰台区为人才制定了“一站式服务包”，包含人才住房、子女教育、医疗保障、出行礼遇等50余项服务。此外还开通了“丰台人才热线”。建立“人才服务专员”工作机制，动态跟踪人才需求，进一步做广覆盖范围、做深对接服务，助力青年人才快速成长，提升人才工作温度和效能。</w:t>
      </w:r>
    </w:p>
    <w:p w14:paraId="53840F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4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为了进一步激发创新活力，丰台区依托“北京市自然科学基金丰台创新联合基金”，坚持领军企业“出题”，遴选和资助一批卡脖子技术、关键核心技术和共性技术攻关项目。采取“揭榜挂帅”方式，高校和科研院所作为课题承担单位，签署任务书，派驻项目团队到企业开展联合研发，发掘储备一批项目团队中的优秀青年人才，充实企业人才梯队。目前，联合基金已累计投入资金超1亿元，立项支持项目超200个，吸引来自清华、北大、中科院等近百家高校院所人才团队参与。举办北京市自然科学基金丰台创新联合基金创新发展大会，2024年83个基金资助项目全面启动，基金效能不断延展，预计未来5年对各类资助项目支持总规模将达2.5亿元，持续推动重点领域科技创新和产业发展有机融合，促进创新要素集聚水平整体提升。</w:t>
      </w:r>
    </w:p>
    <w:p w14:paraId="1B9D0D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4380230" cy="2786380"/>
            <wp:effectExtent l="0" t="0" r="1270" b="4445"/>
            <wp:docPr id="2" name="图片 2" descr="联合基金大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联合基金大会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023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B79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4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“在回家与重逢中，我们重温回忆、交流畅谈，共话发展。”参与“丰台·学子回家”活动的李同学向记者介绍，在本次系列活动中，丰台区精心策划组织了“丰BA”篮球挑战赛、“国潮嘉年华”“世界非物质文化遗产艺术节”“啤酒节”等一批青年人才喜闻乐见的时尚文体活动，打造“一方书屋”“海归湾”等“学子回家”IP打卡地，让来到丰台的学子随处感受到“回家”的温暖。</w:t>
      </w:r>
    </w:p>
    <w:p w14:paraId="4DFD25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4004310" cy="2439035"/>
            <wp:effectExtent l="0" t="0" r="5715" b="8890"/>
            <wp:docPr id="8" name="图片 8" descr="微信图片_20241022195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10221956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97E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4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在“丰台·学子回家”系列活动中，“丰台热词”屡屡出圈。本次“丰台·学子回家”活动组织13场集中采访，全网全媒刊发报道达3000余篇；短视频全网播放量突破1.9亿；开展网络直播11场，微信朋友圈曝光量8220万；#高质量发展看丰台##丰台·学子回家#微博双话题阅读量达到3500万次。通过一系列宣传报道，“丰台·学子回家”“学子回家推进基层治理”“丰台政务体验官”“丰台创业就业”“国际人才港”等成为媒体关注的丰台热词，实现节点宣传作出声势、日常宣传紧锣密鼓、定制宣传形成特色、融合宣传汇聚流量，丰台“惜才爱才用才”的城市知名度和好感度进一步提升。</w:t>
      </w:r>
    </w:p>
    <w:p w14:paraId="1C1645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4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青年因城市而聚，城市因青年而兴，一个城市的发展，需要充满活力、勇敢逐梦的青年人接续奋斗。在为青年人才提供全周期、全方位服务的道路上，丰台区一直在奋力前行。面向未来，丰台区将更加聚焦青年人才发展需求，不断加大政策支持力度，拿出最大的诚意，解决好青年人才在就业创业、衣食住行、未来发展等方面的所思所盼，营造“引、育、留、用”的良好氛围。同时，积极探索绘制“五域四链”产业人才创新图谱，优化青年人才“供给侧”“需求侧”“平台侧”体系建设，实现青年人才专业领域与创新载体技术方向的精准匹配。通过一系列的举措，让青年与丰台共同成长，共同进步，为青年人才开辟更为广阔的前景与未来。</w:t>
      </w:r>
    </w:p>
    <w:p w14:paraId="031E03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4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C4953C6-6379-4DF9-85FF-32DBE97AF52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AACC83DB-2A7C-40C2-BC8C-05AE6031EBFE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5B67AE7E-F3D7-42CC-9203-28EEDDA9C9E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1DDD7643-C615-4482-81BD-885AAACCC8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96817B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652DF0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C652DF0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djMDcwNWIzOWM3ZWZjMGE0ZTZjMTQyYzMyZDM0YzQifQ=="/>
  </w:docVars>
  <w:rsids>
    <w:rsidRoot w:val="00172A27"/>
    <w:rsid w:val="06CB4117"/>
    <w:rsid w:val="181F3A90"/>
    <w:rsid w:val="1DE52597"/>
    <w:rsid w:val="1F206E02"/>
    <w:rsid w:val="28A65652"/>
    <w:rsid w:val="29B60D66"/>
    <w:rsid w:val="2BF906B6"/>
    <w:rsid w:val="3027225B"/>
    <w:rsid w:val="3A187905"/>
    <w:rsid w:val="3BFA5677"/>
    <w:rsid w:val="3FC962B1"/>
    <w:rsid w:val="4DC45FF1"/>
    <w:rsid w:val="4DD529F2"/>
    <w:rsid w:val="4E833CE3"/>
    <w:rsid w:val="4EC45366"/>
    <w:rsid w:val="53721DBE"/>
    <w:rsid w:val="59E8278C"/>
    <w:rsid w:val="5C732B40"/>
    <w:rsid w:val="65810354"/>
    <w:rsid w:val="67BCE7FE"/>
    <w:rsid w:val="6CEA270A"/>
    <w:rsid w:val="71EE76F7"/>
    <w:rsid w:val="7250570D"/>
    <w:rsid w:val="76447526"/>
    <w:rsid w:val="78C27033"/>
    <w:rsid w:val="7EBF7BA5"/>
    <w:rsid w:val="DF5C496E"/>
    <w:rsid w:val="E7FE0F3E"/>
    <w:rsid w:val="EFFC8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6">
    <w:name w:val="BodyText1I2"/>
    <w:basedOn w:val="7"/>
    <w:qFormat/>
    <w:uiPriority w:val="0"/>
    <w:pPr>
      <w:spacing w:after="0"/>
      <w:ind w:left="0" w:leftChars="0" w:firstLine="420" w:firstLineChars="200"/>
    </w:pPr>
  </w:style>
  <w:style w:type="paragraph" w:customStyle="1" w:styleId="7">
    <w:name w:val="BodyTextIndent"/>
    <w:basedOn w:val="1"/>
    <w:qFormat/>
    <w:uiPriority w:val="0"/>
    <w:pPr>
      <w:widowControl/>
      <w:spacing w:after="120" w:line="240" w:lineRule="auto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3977</Words>
  <Characters>4059</Characters>
  <Lines>0</Lines>
  <Paragraphs>0</Paragraphs>
  <TotalTime>12</TotalTime>
  <ScaleCrop>false</ScaleCrop>
  <LinksUpToDate>false</LinksUpToDate>
  <CharactersWithSpaces>4062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2024-10-13T16:22:00Z</dcterms:created>
  <dc:creator>邮差爱过千堆雪❄</dc:creator>
  <cp:lastModifiedBy>czhtnu</cp:lastModifiedBy>
  <cp:lastPrinted>2024-11-22T02:01:19Z</cp:lastPrinted>
  <dcterms:modified xsi:type="dcterms:W3CDTF">2024-11-22T02:15:44Z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35810D765A154D3892FA6B7C7376FAB4_13</vt:lpwstr>
  </property>
</Properties>
</file>