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508" w:rsidRPr="00453A11" w:rsidRDefault="007E6B59" w:rsidP="00BE0508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安全生产事故及综合执法检查情况通报</w:t>
      </w:r>
    </w:p>
    <w:p w:rsidR="007E6B59" w:rsidRDefault="007E6B59" w:rsidP="007E6B59">
      <w:pPr>
        <w:spacing w:line="560" w:lineRule="exact"/>
        <w:ind w:firstLineChars="200" w:firstLine="640"/>
        <w:rPr>
          <w:rFonts w:ascii="黑体" w:eastAsia="黑体" w:hAnsi="黑体" w:cs="MS Sans Serif" w:hint="eastAsia"/>
          <w:kern w:val="32"/>
          <w:sz w:val="32"/>
          <w:szCs w:val="32"/>
        </w:rPr>
      </w:pPr>
    </w:p>
    <w:p w:rsidR="007E6B59" w:rsidRPr="007E6B59" w:rsidRDefault="007E6B59" w:rsidP="007E6B59">
      <w:pPr>
        <w:spacing w:line="560" w:lineRule="exact"/>
        <w:ind w:firstLineChars="200" w:firstLine="640"/>
        <w:rPr>
          <w:rFonts w:ascii="黑体" w:eastAsia="黑体" w:hAnsi="黑体" w:cs="MS Sans Serif"/>
          <w:kern w:val="32"/>
          <w:sz w:val="32"/>
          <w:szCs w:val="32"/>
        </w:rPr>
      </w:pPr>
      <w:r w:rsidRPr="007E6B59">
        <w:rPr>
          <w:rFonts w:ascii="黑体" w:eastAsia="黑体" w:hAnsi="黑体" w:cs="MS Sans Serif" w:hint="eastAsia"/>
          <w:kern w:val="32"/>
          <w:sz w:val="32"/>
          <w:szCs w:val="32"/>
        </w:rPr>
        <w:t>一、1-5月份全区安全生产事故情况</w:t>
      </w:r>
    </w:p>
    <w:p w:rsidR="007E6B59" w:rsidRPr="004E5B70" w:rsidRDefault="007E6B59" w:rsidP="007E6B59">
      <w:pPr>
        <w:spacing w:line="560" w:lineRule="exact"/>
        <w:ind w:firstLineChars="250" w:firstLine="800"/>
        <w:rPr>
          <w:rFonts w:ascii="仿宋_GB2312" w:eastAsia="仿宋_GB2312" w:hAnsi="仿宋" w:cs="MS Sans Serif"/>
          <w:kern w:val="32"/>
          <w:sz w:val="32"/>
          <w:szCs w:val="32"/>
        </w:rPr>
      </w:pPr>
      <w:r w:rsidRPr="004E5B70">
        <w:rPr>
          <w:rFonts w:ascii="仿宋_GB2312" w:eastAsia="仿宋_GB2312" w:hAnsi="仿宋" w:cs="MS Sans Serif" w:hint="eastAsia"/>
          <w:kern w:val="32"/>
          <w:sz w:val="32"/>
          <w:szCs w:val="32"/>
        </w:rPr>
        <w:t>1-5月全区共发生安全生产死亡事故27起、亡27人，与去年同期（24起、亡25人）相比，增加3起、2人，分别上升12.5%、8%。</w:t>
      </w:r>
      <w:r w:rsidRPr="004E5B70">
        <w:rPr>
          <w:rFonts w:ascii="仿宋_GB2312" w:eastAsia="仿宋_GB2312" w:hAnsi="MS Sans Serif" w:cs="MS Sans Serif" w:hint="eastAsia"/>
          <w:kern w:val="32"/>
          <w:sz w:val="32"/>
          <w:szCs w:val="32"/>
        </w:rPr>
        <w:t>未发生生产安全、食品安全和生产经营性火灾死亡事故。</w:t>
      </w:r>
      <w:r w:rsidRPr="004E5B70">
        <w:rPr>
          <w:rFonts w:ascii="仿宋_GB2312" w:eastAsia="仿宋_GB2312" w:hAnsi="仿宋" w:cs="MS Sans Serif" w:hint="eastAsia"/>
          <w:kern w:val="32"/>
          <w:sz w:val="32"/>
          <w:szCs w:val="32"/>
        </w:rPr>
        <w:t>其中：</w:t>
      </w:r>
    </w:p>
    <w:p w:rsidR="007E6B59" w:rsidRPr="004E5B70" w:rsidRDefault="007E6B59" w:rsidP="007E6B59">
      <w:pPr>
        <w:spacing w:line="560" w:lineRule="exact"/>
        <w:ind w:firstLineChars="200" w:firstLine="643"/>
        <w:rPr>
          <w:rFonts w:ascii="仿宋_GB2312" w:eastAsia="仿宋_GB2312" w:hAnsi="MS Sans Serif" w:cs="MS Sans Serif"/>
          <w:kern w:val="32"/>
          <w:sz w:val="32"/>
          <w:szCs w:val="32"/>
        </w:rPr>
      </w:pPr>
      <w:r w:rsidRPr="004E5B70">
        <w:rPr>
          <w:rFonts w:ascii="仿宋_GB2312" w:eastAsia="仿宋_GB2312" w:hAnsi="仿宋" w:cs="MS Sans Serif" w:hint="eastAsia"/>
          <w:b/>
          <w:kern w:val="32"/>
          <w:sz w:val="32"/>
          <w:szCs w:val="32"/>
        </w:rPr>
        <w:t>道路交通死亡事故：</w:t>
      </w:r>
      <w:r w:rsidRPr="004E5B70">
        <w:rPr>
          <w:rFonts w:ascii="仿宋_GB2312" w:eastAsia="仿宋_GB2312" w:hAnsi="仿宋" w:cs="MS Sans Serif" w:hint="eastAsia"/>
          <w:kern w:val="32"/>
          <w:sz w:val="32"/>
          <w:szCs w:val="32"/>
        </w:rPr>
        <w:t>共发生死亡事故25起，死亡25人，与去年同期（19起、亡19人）相比，增加6起、6人，均上升32%；</w:t>
      </w:r>
    </w:p>
    <w:p w:rsidR="007E6B59" w:rsidRPr="004E5B70" w:rsidRDefault="007E6B59" w:rsidP="007E6B59">
      <w:pPr>
        <w:spacing w:line="560" w:lineRule="exact"/>
        <w:ind w:firstLineChars="200" w:firstLine="643"/>
        <w:rPr>
          <w:rFonts w:ascii="仿宋_GB2312" w:eastAsia="仿宋_GB2312" w:hAnsi="宋体" w:cs="Times New Roman"/>
          <w:b/>
          <w:sz w:val="32"/>
          <w:szCs w:val="32"/>
        </w:rPr>
      </w:pPr>
      <w:r w:rsidRPr="004E5B70">
        <w:rPr>
          <w:rFonts w:ascii="仿宋_GB2312" w:eastAsia="仿宋_GB2312" w:hAnsi="楷体" w:cs="MS Sans Serif" w:hint="eastAsia"/>
          <w:b/>
          <w:bCs/>
          <w:kern w:val="32"/>
          <w:sz w:val="32"/>
          <w:szCs w:val="32"/>
        </w:rPr>
        <w:t>火灾</w:t>
      </w:r>
      <w:r w:rsidRPr="004E5B70">
        <w:rPr>
          <w:rFonts w:ascii="仿宋_GB2312" w:eastAsia="仿宋_GB2312" w:hAnsi="仿宋" w:hint="eastAsia"/>
          <w:b/>
          <w:sz w:val="32"/>
          <w:szCs w:val="32"/>
        </w:rPr>
        <w:t>事故：</w:t>
      </w:r>
      <w:r w:rsidRPr="004E5B70">
        <w:rPr>
          <w:rFonts w:ascii="仿宋_GB2312" w:eastAsia="仿宋_GB2312" w:hAnsi="仿宋" w:cs="MS Sans Serif" w:hint="eastAsia"/>
          <w:kern w:val="32"/>
          <w:sz w:val="32"/>
          <w:szCs w:val="32"/>
        </w:rPr>
        <w:t>共发生火灾</w:t>
      </w:r>
      <w:r w:rsidRPr="004E5B70">
        <w:rPr>
          <w:rFonts w:ascii="仿宋_GB2312" w:eastAsia="仿宋_GB2312" w:hAnsi="仿宋" w:hint="eastAsia"/>
          <w:sz w:val="32"/>
          <w:szCs w:val="32"/>
        </w:rPr>
        <w:t>142起、</w:t>
      </w:r>
      <w:r w:rsidRPr="004E5B70">
        <w:rPr>
          <w:rFonts w:ascii="仿宋_GB2312" w:eastAsia="仿宋_GB2312" w:hAnsi="宋体" w:hint="eastAsia"/>
          <w:sz w:val="32"/>
          <w:szCs w:val="32"/>
        </w:rPr>
        <w:t>直接财产损失</w:t>
      </w:r>
      <w:r w:rsidRPr="004E5B70">
        <w:rPr>
          <w:rFonts w:ascii="仿宋_GB2312" w:eastAsia="仿宋_GB2312" w:hAnsi="宋体" w:cs="Times New Roman" w:hint="eastAsia"/>
          <w:sz w:val="32"/>
          <w:szCs w:val="32"/>
        </w:rPr>
        <w:t>64万</w:t>
      </w:r>
      <w:r w:rsidRPr="004E5B70">
        <w:rPr>
          <w:rFonts w:ascii="仿宋_GB2312" w:eastAsia="仿宋_GB2312" w:hAnsi="宋体" w:hint="eastAsia"/>
          <w:sz w:val="32"/>
          <w:szCs w:val="32"/>
        </w:rPr>
        <w:t>元，</w:t>
      </w:r>
      <w:r w:rsidRPr="004E5B70">
        <w:rPr>
          <w:rFonts w:ascii="仿宋_GB2312" w:eastAsia="仿宋_GB2312" w:hAnsi="仿宋" w:hint="eastAsia"/>
          <w:sz w:val="32"/>
          <w:szCs w:val="32"/>
        </w:rPr>
        <w:t>非生产经营性火灾（</w:t>
      </w:r>
      <w:r w:rsidRPr="004E5B70">
        <w:rPr>
          <w:rFonts w:ascii="仿宋_GB2312" w:eastAsia="仿宋_GB2312" w:hAnsi="仿宋" w:cs="Times New Roman" w:hint="eastAsia"/>
          <w:sz w:val="32"/>
          <w:szCs w:val="32"/>
        </w:rPr>
        <w:t>居民</w:t>
      </w:r>
      <w:r w:rsidRPr="004E5B70">
        <w:rPr>
          <w:rFonts w:ascii="仿宋_GB2312" w:eastAsia="仿宋_GB2312" w:hAnsi="仿宋" w:hint="eastAsia"/>
          <w:sz w:val="32"/>
          <w:szCs w:val="32"/>
        </w:rPr>
        <w:t>）</w:t>
      </w:r>
      <w:r w:rsidRPr="004E5B70">
        <w:rPr>
          <w:rFonts w:ascii="仿宋_GB2312" w:eastAsia="仿宋_GB2312" w:hAnsi="宋体" w:cs="Times New Roman" w:hint="eastAsia"/>
          <w:sz w:val="32"/>
          <w:szCs w:val="32"/>
        </w:rPr>
        <w:t>死亡</w:t>
      </w:r>
      <w:r w:rsidRPr="004E5B70">
        <w:rPr>
          <w:rFonts w:ascii="仿宋_GB2312" w:eastAsia="仿宋_GB2312" w:hAnsi="宋体" w:hint="eastAsia"/>
          <w:sz w:val="32"/>
          <w:szCs w:val="32"/>
        </w:rPr>
        <w:t>事故2起、亡2</w:t>
      </w:r>
      <w:r w:rsidRPr="004E5B70">
        <w:rPr>
          <w:rFonts w:ascii="仿宋_GB2312" w:eastAsia="仿宋_GB2312" w:hAnsi="宋体" w:cs="Times New Roman" w:hint="eastAsia"/>
          <w:sz w:val="32"/>
          <w:szCs w:val="32"/>
        </w:rPr>
        <w:t>人</w:t>
      </w:r>
      <w:r w:rsidRPr="004E5B70">
        <w:rPr>
          <w:rFonts w:ascii="仿宋_GB2312" w:eastAsia="仿宋_GB2312" w:hAnsi="宋体" w:cs="Times New Roman" w:hint="eastAsia"/>
          <w:b/>
          <w:sz w:val="32"/>
          <w:szCs w:val="32"/>
        </w:rPr>
        <w:t>。</w:t>
      </w:r>
      <w:r w:rsidRPr="004E5B70">
        <w:rPr>
          <w:rFonts w:ascii="仿宋_GB2312" w:eastAsia="仿宋_GB2312" w:hAnsi="仿宋" w:cs="MS Sans Serif" w:hint="eastAsia"/>
          <w:kern w:val="32"/>
          <w:sz w:val="32"/>
          <w:szCs w:val="32"/>
        </w:rPr>
        <w:t>与去年同期（</w:t>
      </w:r>
      <w:r w:rsidRPr="004E5B70">
        <w:rPr>
          <w:rFonts w:ascii="仿宋_GB2312" w:eastAsia="仿宋_GB2312" w:hAnsi="仿宋" w:hint="eastAsia"/>
          <w:sz w:val="32"/>
          <w:szCs w:val="32"/>
        </w:rPr>
        <w:t>183</w:t>
      </w:r>
      <w:r>
        <w:rPr>
          <w:rFonts w:ascii="仿宋_GB2312" w:eastAsia="仿宋_GB2312" w:hAnsi="仿宋" w:hint="eastAsia"/>
          <w:sz w:val="32"/>
          <w:szCs w:val="32"/>
        </w:rPr>
        <w:t>起，</w:t>
      </w:r>
      <w:r w:rsidRPr="004E5B70">
        <w:rPr>
          <w:rFonts w:ascii="仿宋_GB2312" w:eastAsia="仿宋_GB2312" w:hAnsi="仿宋" w:hint="eastAsia"/>
          <w:sz w:val="32"/>
          <w:szCs w:val="32"/>
        </w:rPr>
        <w:t>112.9</w:t>
      </w:r>
      <w:r>
        <w:rPr>
          <w:rFonts w:ascii="仿宋_GB2312" w:eastAsia="仿宋_GB2312" w:hAnsi="仿宋" w:hint="eastAsia"/>
          <w:sz w:val="32"/>
          <w:szCs w:val="32"/>
        </w:rPr>
        <w:t>万元，</w:t>
      </w:r>
      <w:r w:rsidRPr="004E5B70">
        <w:rPr>
          <w:rFonts w:ascii="仿宋_GB2312" w:eastAsia="仿宋_GB2312" w:hAnsi="仿宋" w:hint="eastAsia"/>
          <w:sz w:val="32"/>
          <w:szCs w:val="32"/>
        </w:rPr>
        <w:t>死亡事故2起、死亡3人</w:t>
      </w:r>
      <w:r w:rsidRPr="004E5B70">
        <w:rPr>
          <w:rFonts w:ascii="仿宋_GB2312" w:eastAsia="仿宋_GB2312" w:hAnsi="仿宋" w:cs="MS Sans Serif" w:hint="eastAsia"/>
          <w:kern w:val="32"/>
          <w:sz w:val="32"/>
          <w:szCs w:val="32"/>
        </w:rPr>
        <w:t>）相比，火灾起数减少41起，下降22.4%；，财产损失减少48.9万元，下降43%，</w:t>
      </w:r>
      <w:r w:rsidRPr="004E5B70">
        <w:rPr>
          <w:rFonts w:ascii="仿宋_GB2312" w:eastAsia="仿宋_GB2312" w:hAnsi="Ђˎ̥ Verdana Tahoma System" w:cs="Times New Roman" w:hint="eastAsia"/>
          <w:sz w:val="32"/>
          <w:szCs w:val="32"/>
        </w:rPr>
        <w:t>死亡人数</w:t>
      </w:r>
      <w:r w:rsidRPr="004E5B70">
        <w:rPr>
          <w:rFonts w:ascii="仿宋_GB2312" w:eastAsia="仿宋_GB2312" w:hAnsi="Ђˎ̥ Verdana Tahoma System" w:hint="eastAsia"/>
          <w:sz w:val="32"/>
          <w:szCs w:val="32"/>
        </w:rPr>
        <w:t>减少1人，</w:t>
      </w:r>
      <w:r>
        <w:rPr>
          <w:rFonts w:ascii="仿宋_GB2312" w:eastAsia="仿宋_GB2312" w:hAnsi="Ђˎ̥ Verdana Tahoma System" w:hint="eastAsia"/>
          <w:sz w:val="32"/>
          <w:szCs w:val="32"/>
        </w:rPr>
        <w:t>下降</w:t>
      </w:r>
      <w:r w:rsidRPr="004E5B70">
        <w:rPr>
          <w:rFonts w:ascii="仿宋_GB2312" w:eastAsia="仿宋_GB2312" w:hAnsi="Ђˎ̥ Verdana Tahoma System" w:hint="eastAsia"/>
          <w:sz w:val="32"/>
          <w:szCs w:val="32"/>
        </w:rPr>
        <w:t>33.3%。</w:t>
      </w:r>
    </w:p>
    <w:p w:rsidR="007E6B59" w:rsidRPr="004E5B70" w:rsidRDefault="007E6B59" w:rsidP="007E6B59">
      <w:pPr>
        <w:spacing w:line="560" w:lineRule="exact"/>
        <w:ind w:firstLineChars="200" w:firstLine="643"/>
        <w:rPr>
          <w:rFonts w:ascii="仿宋_GB2312" w:eastAsia="仿宋_GB2312" w:hAnsi="仿宋" w:cs="MS Sans Serif"/>
          <w:kern w:val="32"/>
          <w:sz w:val="32"/>
          <w:szCs w:val="32"/>
        </w:rPr>
      </w:pPr>
      <w:r w:rsidRPr="004E5B70">
        <w:rPr>
          <w:rFonts w:ascii="仿宋_GB2312" w:eastAsia="仿宋_GB2312" w:hAnsi="楷体" w:cs="MS Sans Serif" w:hint="eastAsia"/>
          <w:b/>
          <w:bCs/>
          <w:kern w:val="32"/>
          <w:sz w:val="32"/>
          <w:szCs w:val="32"/>
        </w:rPr>
        <w:t>生产安全死亡事故：</w:t>
      </w:r>
      <w:r w:rsidRPr="004E5B70">
        <w:rPr>
          <w:rFonts w:ascii="仿宋_GB2312" w:eastAsia="仿宋_GB2312" w:hAnsi="仿宋" w:cs="MS Sans Serif" w:hint="eastAsia"/>
          <w:kern w:val="32"/>
          <w:sz w:val="32"/>
          <w:szCs w:val="32"/>
        </w:rPr>
        <w:t>去年同期共发生生产安全死亡事故</w:t>
      </w:r>
      <w:r>
        <w:rPr>
          <w:rFonts w:ascii="仿宋_GB2312" w:eastAsia="仿宋_GB2312" w:hAnsi="仿宋" w:cs="MS Sans Serif" w:hint="eastAsia"/>
          <w:kern w:val="32"/>
          <w:sz w:val="32"/>
          <w:szCs w:val="32"/>
        </w:rPr>
        <w:t>。</w:t>
      </w:r>
    </w:p>
    <w:p w:rsidR="007E6B59" w:rsidRPr="007E6B59" w:rsidRDefault="007E6B59" w:rsidP="002F598C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7E6B59">
        <w:rPr>
          <w:rFonts w:ascii="黑体" w:eastAsia="黑体" w:hAnsi="黑体" w:hint="eastAsia"/>
          <w:sz w:val="32"/>
          <w:szCs w:val="32"/>
        </w:rPr>
        <w:t>二、综合执法检查情况</w:t>
      </w:r>
    </w:p>
    <w:p w:rsidR="00220F74" w:rsidRPr="007E6B59" w:rsidRDefault="00B41728" w:rsidP="007E6B59">
      <w:pPr>
        <w:ind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 w:rsidRPr="002F598C">
        <w:rPr>
          <w:rFonts w:ascii="仿宋_GB2312" w:eastAsia="仿宋_GB2312" w:hAnsiTheme="minorEastAsia" w:hint="eastAsia"/>
          <w:sz w:val="32"/>
          <w:szCs w:val="32"/>
        </w:rPr>
        <w:t>上半年</w:t>
      </w:r>
      <w:r w:rsidR="007E6B59">
        <w:rPr>
          <w:rFonts w:ascii="仿宋_GB2312" w:eastAsia="仿宋_GB2312" w:hAnsiTheme="minorEastAsia" w:hint="eastAsia"/>
          <w:sz w:val="32"/>
          <w:szCs w:val="32"/>
        </w:rPr>
        <w:t>区安监局在综合执法检查中共</w:t>
      </w:r>
      <w:r w:rsidR="00F13DC8" w:rsidRPr="002F598C">
        <w:rPr>
          <w:rFonts w:ascii="仿宋_GB2312" w:eastAsia="仿宋_GB2312" w:hAnsiTheme="minorEastAsia" w:hint="eastAsia"/>
          <w:sz w:val="32"/>
          <w:szCs w:val="32"/>
        </w:rPr>
        <w:t>完成了我区</w:t>
      </w:r>
      <w:r w:rsidRPr="002F598C">
        <w:rPr>
          <w:rFonts w:ascii="仿宋_GB2312" w:eastAsia="仿宋_GB2312" w:hAnsiTheme="minorEastAsia" w:hint="eastAsia"/>
          <w:sz w:val="32"/>
          <w:szCs w:val="32"/>
        </w:rPr>
        <w:t>293</w:t>
      </w:r>
      <w:r w:rsidR="00F13DC8" w:rsidRPr="002F598C">
        <w:rPr>
          <w:rFonts w:ascii="仿宋_GB2312" w:eastAsia="仿宋_GB2312" w:hAnsiTheme="minorEastAsia" w:hint="eastAsia"/>
          <w:sz w:val="32"/>
          <w:szCs w:val="32"/>
        </w:rPr>
        <w:t>家</w:t>
      </w:r>
      <w:r w:rsidR="00EA56E5" w:rsidRPr="002F598C">
        <w:rPr>
          <w:rFonts w:ascii="仿宋_GB2312" w:eastAsia="仿宋_GB2312" w:hAnsiTheme="minorEastAsia" w:hint="eastAsia"/>
          <w:sz w:val="32"/>
          <w:szCs w:val="32"/>
        </w:rPr>
        <w:t>占全年任务量</w:t>
      </w:r>
      <w:r w:rsidR="00EA56E5" w:rsidRPr="002F598C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58.6%，</w:t>
      </w:r>
      <w:r w:rsidRPr="002F598C">
        <w:rPr>
          <w:rFonts w:ascii="仿宋_GB2312" w:eastAsia="仿宋_GB2312" w:hAnsiTheme="minorEastAsia" w:hint="eastAsia"/>
          <w:sz w:val="32"/>
          <w:szCs w:val="32"/>
        </w:rPr>
        <w:t>其中人密场所126家，建筑工地34家，危险化学品103家，其他31家。</w:t>
      </w:r>
      <w:r w:rsidR="00F13DC8" w:rsidRPr="002F598C">
        <w:rPr>
          <w:rFonts w:ascii="仿宋_GB2312" w:eastAsia="仿宋_GB2312" w:hAnsiTheme="minorEastAsia" w:hint="eastAsia"/>
          <w:sz w:val="32"/>
          <w:szCs w:val="32"/>
        </w:rPr>
        <w:t>下达限期责令整改文书</w:t>
      </w:r>
      <w:r w:rsidRPr="002F598C">
        <w:rPr>
          <w:rFonts w:ascii="仿宋_GB2312" w:eastAsia="仿宋_GB2312" w:hAnsiTheme="minorEastAsia" w:hint="eastAsia"/>
          <w:sz w:val="32"/>
          <w:szCs w:val="32"/>
        </w:rPr>
        <w:t>206</w:t>
      </w:r>
      <w:r w:rsidR="00F13DC8" w:rsidRPr="002F598C">
        <w:rPr>
          <w:rFonts w:ascii="仿宋_GB2312" w:eastAsia="仿宋_GB2312" w:hAnsiTheme="minorEastAsia" w:hint="eastAsia"/>
          <w:sz w:val="32"/>
          <w:szCs w:val="32"/>
        </w:rPr>
        <w:t>份，隐患查处</w:t>
      </w:r>
      <w:r w:rsidRPr="002F598C">
        <w:rPr>
          <w:rFonts w:ascii="仿宋_GB2312" w:eastAsia="仿宋_GB2312" w:hAnsiTheme="minorEastAsia" w:hint="eastAsia"/>
          <w:sz w:val="32"/>
          <w:szCs w:val="32"/>
        </w:rPr>
        <w:t>459</w:t>
      </w:r>
      <w:r w:rsidR="00F13DC8" w:rsidRPr="002F598C">
        <w:rPr>
          <w:rFonts w:ascii="仿宋_GB2312" w:eastAsia="仿宋_GB2312" w:hAnsiTheme="minorEastAsia" w:hint="eastAsia"/>
          <w:sz w:val="32"/>
          <w:szCs w:val="32"/>
        </w:rPr>
        <w:t>条，立案处罚</w:t>
      </w:r>
      <w:r w:rsidR="00060AF3" w:rsidRPr="002F598C">
        <w:rPr>
          <w:rFonts w:ascii="仿宋_GB2312" w:eastAsia="仿宋_GB2312" w:hAnsiTheme="minorEastAsia" w:hint="eastAsia"/>
          <w:sz w:val="32"/>
          <w:szCs w:val="32"/>
        </w:rPr>
        <w:t>49</w:t>
      </w:r>
      <w:r w:rsidR="00F13DC8" w:rsidRPr="002F598C">
        <w:rPr>
          <w:rFonts w:ascii="仿宋_GB2312" w:eastAsia="仿宋_GB2312" w:hAnsiTheme="minorEastAsia" w:hint="eastAsia"/>
          <w:sz w:val="32"/>
          <w:szCs w:val="32"/>
        </w:rPr>
        <w:t>起</w:t>
      </w:r>
      <w:r w:rsidR="0066046C" w:rsidRPr="002F598C">
        <w:rPr>
          <w:rFonts w:ascii="仿宋_GB2312" w:eastAsia="仿宋_GB2312" w:hAnsiTheme="minorEastAsia" w:hint="eastAsia"/>
          <w:sz w:val="32"/>
          <w:szCs w:val="32"/>
        </w:rPr>
        <w:t>，已完成全年任务的</w:t>
      </w:r>
      <w:r w:rsidR="0066046C" w:rsidRPr="002F598C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61.25%</w:t>
      </w:r>
      <w:r w:rsidR="00F13DC8" w:rsidRPr="002F598C">
        <w:rPr>
          <w:rFonts w:ascii="仿宋_GB2312" w:eastAsia="仿宋_GB2312" w:hAnsiTheme="minorEastAsia" w:hint="eastAsia"/>
          <w:sz w:val="32"/>
          <w:szCs w:val="32"/>
        </w:rPr>
        <w:t>，处罚金额</w:t>
      </w:r>
      <w:r w:rsidR="00060AF3" w:rsidRPr="002F598C">
        <w:rPr>
          <w:rFonts w:ascii="仿宋_GB2312" w:eastAsia="仿宋_GB2312" w:hAnsiTheme="minorEastAsia" w:hint="eastAsia"/>
          <w:sz w:val="32"/>
          <w:szCs w:val="32"/>
        </w:rPr>
        <w:t>58.5</w:t>
      </w:r>
      <w:r w:rsidR="00F13DC8" w:rsidRPr="002F598C">
        <w:rPr>
          <w:rFonts w:ascii="仿宋_GB2312" w:eastAsia="仿宋_GB2312" w:hAnsiTheme="minorEastAsia" w:hint="eastAsia"/>
          <w:sz w:val="32"/>
          <w:szCs w:val="32"/>
        </w:rPr>
        <w:t>万元，</w:t>
      </w:r>
      <w:r w:rsidR="00CF47E6" w:rsidRPr="002F598C">
        <w:rPr>
          <w:rFonts w:ascii="仿宋_GB2312" w:eastAsia="仿宋_GB2312" w:hAnsiTheme="minorEastAsia" w:hint="eastAsia"/>
          <w:sz w:val="32"/>
          <w:szCs w:val="32"/>
        </w:rPr>
        <w:t>受理</w:t>
      </w:r>
      <w:r w:rsidR="00CF47E6" w:rsidRPr="002F598C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举报投诉</w:t>
      </w:r>
      <w:r w:rsidR="00683DF6" w:rsidRPr="002F598C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34</w:t>
      </w:r>
      <w:r w:rsidR="00535EBA" w:rsidRPr="002F598C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件</w:t>
      </w:r>
      <w:r w:rsidR="00F13DC8" w:rsidRPr="002F598C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。</w:t>
      </w:r>
      <w:r w:rsidR="007E6B5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完成了</w:t>
      </w:r>
      <w:r w:rsidR="00220F74" w:rsidRPr="002F598C">
        <w:rPr>
          <w:rFonts w:ascii="仿宋_GB2312" w:eastAsia="仿宋_GB2312" w:hAnsiTheme="minorEastAsia" w:hint="eastAsia"/>
          <w:color w:val="000000"/>
          <w:sz w:val="32"/>
          <w:szCs w:val="32"/>
        </w:rPr>
        <w:t>元旦、春节、万人徒步大会、迎春迎冬奥的新春灯会、</w:t>
      </w:r>
      <w:r w:rsidR="007E6B59">
        <w:rPr>
          <w:rFonts w:ascii="仿宋_GB2312" w:eastAsia="仿宋_GB2312" w:hAnsiTheme="minorEastAsia" w:hint="eastAsia"/>
          <w:color w:val="000000"/>
          <w:sz w:val="32"/>
          <w:szCs w:val="32"/>
        </w:rPr>
        <w:t>全国</w:t>
      </w:r>
      <w:r w:rsidR="00220F74" w:rsidRPr="002F598C">
        <w:rPr>
          <w:rFonts w:ascii="仿宋_GB2312" w:eastAsia="仿宋_GB2312" w:hAnsiTheme="minorEastAsia" w:hint="eastAsia"/>
          <w:color w:val="000000"/>
          <w:sz w:val="32"/>
          <w:szCs w:val="32"/>
        </w:rPr>
        <w:t xml:space="preserve"> </w:t>
      </w:r>
      <w:r w:rsidR="00220F74" w:rsidRPr="002F598C">
        <w:rPr>
          <w:rFonts w:ascii="仿宋_GB2312" w:eastAsia="仿宋_GB2312" w:hAnsiTheme="minorEastAsia" w:hint="eastAsia"/>
          <w:color w:val="000000"/>
          <w:sz w:val="32"/>
          <w:szCs w:val="32"/>
        </w:rPr>
        <w:lastRenderedPageBreak/>
        <w:t>“两会”、第二届高雄特色周、“一带一路”国际合作高峰论坛、北京国际风筝节、北京园博园彩色跑等</w:t>
      </w:r>
      <w:r w:rsidR="007E6B59">
        <w:rPr>
          <w:rFonts w:ascii="仿宋_GB2312" w:eastAsia="仿宋_GB2312" w:hAnsiTheme="minorEastAsia" w:hint="eastAsia"/>
          <w:color w:val="000000"/>
          <w:sz w:val="32"/>
          <w:szCs w:val="32"/>
        </w:rPr>
        <w:t>重要时期、</w:t>
      </w:r>
      <w:r w:rsidR="00220F74" w:rsidRPr="002F598C">
        <w:rPr>
          <w:rFonts w:ascii="仿宋_GB2312" w:eastAsia="仿宋_GB2312" w:hAnsiTheme="minorEastAsia" w:hint="eastAsia"/>
          <w:color w:val="000000"/>
          <w:sz w:val="32"/>
          <w:szCs w:val="32"/>
        </w:rPr>
        <w:t>重大活动</w:t>
      </w:r>
      <w:r w:rsidR="007E6B59">
        <w:rPr>
          <w:rFonts w:ascii="仿宋_GB2312" w:eastAsia="仿宋_GB2312" w:hAnsiTheme="minorEastAsia" w:hint="eastAsia"/>
          <w:color w:val="000000"/>
          <w:sz w:val="32"/>
          <w:szCs w:val="32"/>
        </w:rPr>
        <w:t>的</w:t>
      </w:r>
      <w:r w:rsidR="00220F74" w:rsidRPr="002F598C">
        <w:rPr>
          <w:rFonts w:ascii="仿宋_GB2312" w:eastAsia="仿宋_GB2312" w:hAnsiTheme="minorEastAsia" w:hint="eastAsia"/>
          <w:color w:val="000000"/>
          <w:sz w:val="32"/>
          <w:szCs w:val="32"/>
        </w:rPr>
        <w:t>安全保障。</w:t>
      </w:r>
    </w:p>
    <w:p w:rsidR="002F4AA0" w:rsidRPr="00F1071A" w:rsidRDefault="00F1071A" w:rsidP="00F13DC8">
      <w:pPr>
        <w:ind w:firstLine="482"/>
        <w:rPr>
          <w:rFonts w:ascii="黑体" w:eastAsia="黑体" w:hAnsi="黑体"/>
          <w:color w:val="000000" w:themeColor="text1"/>
          <w:sz w:val="32"/>
          <w:szCs w:val="32"/>
        </w:rPr>
      </w:pPr>
      <w:r w:rsidRPr="00F1071A">
        <w:rPr>
          <w:rFonts w:ascii="黑体" w:eastAsia="黑体" w:hAnsi="黑体" w:hint="eastAsia"/>
          <w:sz w:val="32"/>
          <w:szCs w:val="32"/>
        </w:rPr>
        <w:t>三、综合执法检查中发现的突出</w:t>
      </w:r>
      <w:r w:rsidR="002F4AA0" w:rsidRPr="00F1071A">
        <w:rPr>
          <w:rFonts w:ascii="黑体" w:eastAsia="黑体" w:hAnsi="黑体" w:hint="eastAsia"/>
          <w:sz w:val="32"/>
          <w:szCs w:val="32"/>
        </w:rPr>
        <w:t>问题</w:t>
      </w:r>
    </w:p>
    <w:p w:rsidR="00F973B4" w:rsidRPr="002F598C" w:rsidRDefault="00220F74" w:rsidP="00F1071A">
      <w:pPr>
        <w:widowControl/>
        <w:ind w:leftChars="304" w:left="638" w:firstLine="1"/>
        <w:jc w:val="left"/>
        <w:rPr>
          <w:rFonts w:ascii="仿宋_GB2312" w:eastAsia="仿宋_GB2312" w:hAnsiTheme="minorEastAsia" w:cs="宋体"/>
          <w:color w:val="000000"/>
          <w:kern w:val="0"/>
          <w:sz w:val="32"/>
          <w:szCs w:val="32"/>
        </w:rPr>
      </w:pPr>
      <w:r w:rsidRPr="00F1071A">
        <w:rPr>
          <w:rFonts w:ascii="楷体_GB2312" w:eastAsia="楷体_GB2312" w:hAnsiTheme="minorEastAsia" w:cs="宋体" w:hint="eastAsia"/>
          <w:b/>
          <w:color w:val="000000"/>
          <w:kern w:val="0"/>
          <w:sz w:val="32"/>
          <w:szCs w:val="32"/>
        </w:rPr>
        <w:t>（一）</w:t>
      </w:r>
      <w:r w:rsidR="00F973B4" w:rsidRPr="00F1071A">
        <w:rPr>
          <w:rFonts w:ascii="楷体_GB2312" w:eastAsia="楷体_GB2312" w:hAnsiTheme="minorEastAsia" w:cs="宋体" w:hint="eastAsia"/>
          <w:b/>
          <w:color w:val="000000"/>
          <w:kern w:val="0"/>
          <w:sz w:val="32"/>
          <w:szCs w:val="32"/>
        </w:rPr>
        <w:t>建筑工地</w:t>
      </w:r>
      <w:r w:rsidRPr="00F1071A">
        <w:rPr>
          <w:rFonts w:ascii="楷体_GB2312" w:eastAsia="楷体_GB2312" w:hAnsiTheme="minorEastAsia" w:cs="宋体" w:hint="eastAsia"/>
          <w:b/>
          <w:color w:val="000000"/>
          <w:kern w:val="0"/>
          <w:sz w:val="32"/>
          <w:szCs w:val="32"/>
        </w:rPr>
        <w:t>方面</w:t>
      </w:r>
      <w:r w:rsidR="00F973B4" w:rsidRPr="00F1071A">
        <w:rPr>
          <w:rFonts w:ascii="楷体_GB2312" w:eastAsia="楷体_GB2312" w:hAnsiTheme="minorEastAsia" w:cs="宋体" w:hint="eastAsia"/>
          <w:color w:val="000000"/>
          <w:kern w:val="0"/>
          <w:sz w:val="32"/>
          <w:szCs w:val="32"/>
        </w:rPr>
        <w:br/>
      </w:r>
      <w:r w:rsidR="00F973B4" w:rsidRPr="002F598C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 xml:space="preserve">1、施工现场安全管理类，安全帽安全带的佩戴。 </w:t>
      </w:r>
      <w:r w:rsidR="00F973B4" w:rsidRPr="002F598C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br/>
        <w:t xml:space="preserve">2、特种作业人员无证上岗、证件过期等情况。 </w:t>
      </w:r>
      <w:r w:rsidR="00F973B4" w:rsidRPr="002F598C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br/>
        <w:t xml:space="preserve">3、从业人员安全生产教育和培训不完善，新员工岗前培训和考核不到位。 </w:t>
      </w:r>
      <w:r w:rsidR="00F973B4" w:rsidRPr="002F598C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br/>
        <w:t xml:space="preserve">4、各种机械设备的使用情况，操作规程的张贴不完善。 </w:t>
      </w:r>
      <w:r w:rsidR="00F973B4" w:rsidRPr="002F598C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br/>
        <w:t xml:space="preserve">5、应急救援预案不健全 </w:t>
      </w:r>
      <w:r w:rsidR="00F973B4" w:rsidRPr="002F598C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br/>
        <w:t xml:space="preserve">6、隐患排查治理制度不健全 </w:t>
      </w:r>
      <w:r w:rsidR="00F973B4" w:rsidRPr="002F598C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br/>
        <w:t>7、氧气、乙炔等危险物品管理制度不健全</w:t>
      </w:r>
    </w:p>
    <w:p w:rsidR="00F973B4" w:rsidRPr="00F1071A" w:rsidRDefault="00220F74" w:rsidP="00220F74">
      <w:pPr>
        <w:ind w:firstLineChars="150" w:firstLine="482"/>
        <w:rPr>
          <w:rFonts w:ascii="楷体_GB2312" w:eastAsia="楷体_GB2312" w:hAnsiTheme="minorEastAsia" w:cs="宋体" w:hint="eastAsia"/>
          <w:b/>
          <w:color w:val="000000"/>
          <w:kern w:val="0"/>
          <w:sz w:val="32"/>
          <w:szCs w:val="32"/>
        </w:rPr>
      </w:pPr>
      <w:r w:rsidRPr="00F1071A">
        <w:rPr>
          <w:rFonts w:ascii="楷体_GB2312" w:eastAsia="楷体_GB2312" w:hAnsiTheme="minorEastAsia" w:cs="宋体" w:hint="eastAsia"/>
          <w:b/>
          <w:color w:val="000000"/>
          <w:kern w:val="0"/>
          <w:sz w:val="32"/>
          <w:szCs w:val="32"/>
        </w:rPr>
        <w:t>（二）</w:t>
      </w:r>
      <w:r w:rsidR="00F973B4" w:rsidRPr="00F1071A">
        <w:rPr>
          <w:rFonts w:ascii="楷体_GB2312" w:eastAsia="楷体_GB2312" w:hAnsiTheme="minorEastAsia" w:cs="宋体" w:hint="eastAsia"/>
          <w:b/>
          <w:color w:val="000000"/>
          <w:kern w:val="0"/>
          <w:sz w:val="32"/>
          <w:szCs w:val="32"/>
        </w:rPr>
        <w:t>重大活动保障</w:t>
      </w:r>
      <w:r w:rsidRPr="00F1071A">
        <w:rPr>
          <w:rFonts w:ascii="楷体_GB2312" w:eastAsia="楷体_GB2312" w:hAnsiTheme="minorEastAsia" w:cs="宋体" w:hint="eastAsia"/>
          <w:b/>
          <w:color w:val="000000"/>
          <w:kern w:val="0"/>
          <w:sz w:val="32"/>
          <w:szCs w:val="32"/>
        </w:rPr>
        <w:t>方面</w:t>
      </w:r>
    </w:p>
    <w:p w:rsidR="002F4AA0" w:rsidRPr="002F598C" w:rsidRDefault="002F4AA0" w:rsidP="00F1071A">
      <w:pPr>
        <w:ind w:firstLineChars="200" w:firstLine="640"/>
        <w:rPr>
          <w:rFonts w:ascii="仿宋_GB2312" w:eastAsia="仿宋_GB2312" w:hAnsiTheme="minorEastAsia" w:cs="宋体"/>
          <w:color w:val="000000"/>
          <w:kern w:val="0"/>
          <w:sz w:val="32"/>
          <w:szCs w:val="32"/>
        </w:rPr>
      </w:pPr>
      <w:r w:rsidRPr="002F598C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>1、</w:t>
      </w:r>
      <w:r w:rsidR="00F973B4" w:rsidRPr="002F598C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>未及时提供主办方与承办方之间的安全管理协议</w:t>
      </w:r>
    </w:p>
    <w:p w:rsidR="002F4AA0" w:rsidRPr="002F598C" w:rsidRDefault="002F4AA0" w:rsidP="00F1071A">
      <w:pPr>
        <w:ind w:firstLineChars="200" w:firstLine="640"/>
        <w:rPr>
          <w:rFonts w:ascii="仿宋_GB2312" w:eastAsia="仿宋_GB2312" w:hAnsiTheme="minorEastAsia" w:cs="宋体"/>
          <w:color w:val="000000"/>
          <w:kern w:val="0"/>
          <w:sz w:val="32"/>
          <w:szCs w:val="32"/>
        </w:rPr>
      </w:pPr>
      <w:r w:rsidRPr="002F598C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>2、</w:t>
      </w:r>
      <w:r w:rsidR="00F973B4" w:rsidRPr="002F598C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>未及时提供承办方与搭建方之间的安全管理协议</w:t>
      </w:r>
    </w:p>
    <w:p w:rsidR="002F4AA0" w:rsidRPr="002F598C" w:rsidRDefault="002F4AA0" w:rsidP="00F1071A">
      <w:pPr>
        <w:ind w:firstLineChars="200" w:firstLine="640"/>
        <w:rPr>
          <w:rFonts w:ascii="仿宋_GB2312" w:eastAsia="仿宋_GB2312" w:hAnsiTheme="minorEastAsia" w:cs="宋体"/>
          <w:color w:val="000000"/>
          <w:kern w:val="0"/>
          <w:sz w:val="32"/>
          <w:szCs w:val="32"/>
        </w:rPr>
      </w:pPr>
      <w:r w:rsidRPr="002F598C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>3、</w:t>
      </w:r>
      <w:r w:rsidR="00F973B4" w:rsidRPr="002F598C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>无设计与施工方案或方案过于简单</w:t>
      </w:r>
    </w:p>
    <w:p w:rsidR="00F973B4" w:rsidRPr="002F598C" w:rsidRDefault="002F4AA0" w:rsidP="00F1071A">
      <w:pPr>
        <w:ind w:firstLineChars="200" w:firstLine="640"/>
        <w:rPr>
          <w:rFonts w:ascii="仿宋_GB2312" w:eastAsia="仿宋_GB2312" w:hAnsiTheme="minorEastAsia" w:cs="宋体"/>
          <w:color w:val="000000"/>
          <w:kern w:val="0"/>
          <w:sz w:val="32"/>
          <w:szCs w:val="32"/>
        </w:rPr>
      </w:pPr>
      <w:r w:rsidRPr="002F598C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>4、</w:t>
      </w:r>
      <w:r w:rsidR="00F973B4" w:rsidRPr="002F598C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>无人员培训教育和培训教育记录和应急预案</w:t>
      </w:r>
    </w:p>
    <w:p w:rsidR="002F4AA0" w:rsidRPr="00F1071A" w:rsidRDefault="00220F74" w:rsidP="00220F74">
      <w:pPr>
        <w:ind w:firstLineChars="150" w:firstLine="482"/>
        <w:rPr>
          <w:rFonts w:ascii="楷体_GB2312" w:eastAsia="楷体_GB2312" w:hAnsiTheme="minorEastAsia" w:cs="宋体" w:hint="eastAsia"/>
          <w:b/>
          <w:color w:val="000000"/>
          <w:kern w:val="0"/>
          <w:sz w:val="32"/>
          <w:szCs w:val="32"/>
        </w:rPr>
      </w:pPr>
      <w:r w:rsidRPr="00F1071A">
        <w:rPr>
          <w:rFonts w:ascii="楷体_GB2312" w:eastAsia="楷体_GB2312" w:hAnsiTheme="minorEastAsia" w:cs="宋体" w:hint="eastAsia"/>
          <w:b/>
          <w:color w:val="000000"/>
          <w:kern w:val="0"/>
          <w:sz w:val="32"/>
          <w:szCs w:val="32"/>
        </w:rPr>
        <w:t>（三）</w:t>
      </w:r>
      <w:r w:rsidR="002F4AA0" w:rsidRPr="00F1071A">
        <w:rPr>
          <w:rFonts w:ascii="楷体_GB2312" w:eastAsia="楷体_GB2312" w:hAnsiTheme="minorEastAsia" w:cs="宋体" w:hint="eastAsia"/>
          <w:b/>
          <w:color w:val="000000"/>
          <w:kern w:val="0"/>
          <w:sz w:val="32"/>
          <w:szCs w:val="32"/>
        </w:rPr>
        <w:t>危</w:t>
      </w:r>
      <w:r w:rsidRPr="00F1071A">
        <w:rPr>
          <w:rFonts w:ascii="楷体_GB2312" w:eastAsia="楷体_GB2312" w:hAnsiTheme="minorEastAsia" w:cs="宋体" w:hint="eastAsia"/>
          <w:b/>
          <w:color w:val="000000"/>
          <w:kern w:val="0"/>
          <w:sz w:val="32"/>
          <w:szCs w:val="32"/>
        </w:rPr>
        <w:t>险</w:t>
      </w:r>
      <w:r w:rsidR="002F4AA0" w:rsidRPr="00F1071A">
        <w:rPr>
          <w:rFonts w:ascii="楷体_GB2312" w:eastAsia="楷体_GB2312" w:hAnsiTheme="minorEastAsia" w:cs="宋体" w:hint="eastAsia"/>
          <w:b/>
          <w:color w:val="000000"/>
          <w:kern w:val="0"/>
          <w:sz w:val="32"/>
          <w:szCs w:val="32"/>
        </w:rPr>
        <w:t>化</w:t>
      </w:r>
      <w:r w:rsidRPr="00F1071A">
        <w:rPr>
          <w:rFonts w:ascii="楷体_GB2312" w:eastAsia="楷体_GB2312" w:hAnsiTheme="minorEastAsia" w:cs="宋体" w:hint="eastAsia"/>
          <w:b/>
          <w:color w:val="000000"/>
          <w:kern w:val="0"/>
          <w:sz w:val="32"/>
          <w:szCs w:val="32"/>
        </w:rPr>
        <w:t>学品方面</w:t>
      </w:r>
    </w:p>
    <w:p w:rsidR="00F1071A" w:rsidRDefault="00F973B4" w:rsidP="00F1071A">
      <w:pPr>
        <w:widowControl/>
        <w:ind w:firstLineChars="200" w:firstLine="640"/>
        <w:jc w:val="left"/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</w:pPr>
      <w:r w:rsidRPr="002F598C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 xml:space="preserve">1、油罐井积水严重，井内管道设施锈蚀，液位仪接地不规范。 </w:t>
      </w:r>
      <w:r w:rsidRPr="002F598C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br/>
      </w:r>
      <w:r w:rsidR="00F1071A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 xml:space="preserve">    </w:t>
      </w:r>
      <w:r w:rsidRPr="002F598C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 xml:space="preserve">2、配电室缺少应急照明灯。 </w:t>
      </w:r>
      <w:r w:rsidRPr="002F598C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br/>
      </w:r>
      <w:r w:rsidR="00F1071A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lastRenderedPageBreak/>
        <w:t xml:space="preserve">    </w:t>
      </w:r>
      <w:r w:rsidRPr="002F598C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 xml:space="preserve">3、加油机底部缺少沙子，防静电接地体未露出地面。 </w:t>
      </w:r>
      <w:r w:rsidRPr="002F598C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br/>
      </w:r>
      <w:r w:rsidR="00F1071A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 xml:space="preserve">    </w:t>
      </w:r>
      <w:r w:rsidRPr="002F598C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>4、油罐观测井积水，防渗露检测传感器不能完全放下，</w:t>
      </w:r>
      <w:r w:rsidR="00F1071A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 xml:space="preserve">   </w:t>
      </w:r>
    </w:p>
    <w:p w:rsidR="00F973B4" w:rsidRPr="002F598C" w:rsidRDefault="00F973B4" w:rsidP="00F1071A">
      <w:pPr>
        <w:widowControl/>
        <w:ind w:leftChars="304" w:left="638" w:firstLineChars="100" w:firstLine="320"/>
        <w:jc w:val="left"/>
        <w:rPr>
          <w:rFonts w:ascii="仿宋_GB2312" w:eastAsia="仿宋_GB2312" w:hAnsiTheme="minorEastAsia" w:cs="宋体"/>
          <w:color w:val="000000"/>
          <w:kern w:val="0"/>
          <w:sz w:val="32"/>
          <w:szCs w:val="32"/>
        </w:rPr>
      </w:pPr>
      <w:r w:rsidRPr="002F598C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 xml:space="preserve">失出在线检测作用。 </w:t>
      </w:r>
      <w:r w:rsidRPr="002F598C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br/>
        <w:t>5、加油机防爆盒，加油泵未接地。</w:t>
      </w:r>
    </w:p>
    <w:p w:rsidR="007345DF" w:rsidRPr="00F1071A" w:rsidRDefault="00220F74" w:rsidP="00220F74">
      <w:pPr>
        <w:widowControl/>
        <w:ind w:firstLineChars="150" w:firstLine="482"/>
        <w:jc w:val="left"/>
        <w:rPr>
          <w:rFonts w:ascii="楷体_GB2312" w:eastAsia="楷体_GB2312" w:hAnsiTheme="minorEastAsia" w:cs="宋体" w:hint="eastAsia"/>
          <w:b/>
          <w:color w:val="000000"/>
          <w:kern w:val="0"/>
          <w:sz w:val="32"/>
          <w:szCs w:val="32"/>
        </w:rPr>
      </w:pPr>
      <w:r w:rsidRPr="00F1071A">
        <w:rPr>
          <w:rFonts w:ascii="楷体_GB2312" w:eastAsia="楷体_GB2312" w:hAnsiTheme="minorEastAsia" w:cs="宋体" w:hint="eastAsia"/>
          <w:b/>
          <w:color w:val="000000"/>
          <w:kern w:val="0"/>
          <w:sz w:val="32"/>
          <w:szCs w:val="32"/>
        </w:rPr>
        <w:t>（四）</w:t>
      </w:r>
      <w:r w:rsidR="007345DF" w:rsidRPr="00F1071A">
        <w:rPr>
          <w:rFonts w:ascii="楷体_GB2312" w:eastAsia="楷体_GB2312" w:hAnsiTheme="minorEastAsia" w:cs="宋体" w:hint="eastAsia"/>
          <w:b/>
          <w:color w:val="000000"/>
          <w:kern w:val="0"/>
          <w:sz w:val="32"/>
          <w:szCs w:val="32"/>
        </w:rPr>
        <w:t>人</w:t>
      </w:r>
      <w:r w:rsidRPr="00F1071A">
        <w:rPr>
          <w:rFonts w:ascii="楷体_GB2312" w:eastAsia="楷体_GB2312" w:hAnsiTheme="minorEastAsia" w:cs="宋体" w:hint="eastAsia"/>
          <w:b/>
          <w:color w:val="000000"/>
          <w:kern w:val="0"/>
          <w:sz w:val="32"/>
          <w:szCs w:val="32"/>
        </w:rPr>
        <w:t>员</w:t>
      </w:r>
      <w:r w:rsidR="007345DF" w:rsidRPr="00F1071A">
        <w:rPr>
          <w:rFonts w:ascii="楷体_GB2312" w:eastAsia="楷体_GB2312" w:hAnsiTheme="minorEastAsia" w:cs="宋体" w:hint="eastAsia"/>
          <w:b/>
          <w:color w:val="000000"/>
          <w:kern w:val="0"/>
          <w:sz w:val="32"/>
          <w:szCs w:val="32"/>
        </w:rPr>
        <w:t>密</w:t>
      </w:r>
      <w:r w:rsidRPr="00F1071A">
        <w:rPr>
          <w:rFonts w:ascii="楷体_GB2312" w:eastAsia="楷体_GB2312" w:hAnsiTheme="minorEastAsia" w:cs="宋体" w:hint="eastAsia"/>
          <w:b/>
          <w:color w:val="000000"/>
          <w:kern w:val="0"/>
          <w:sz w:val="32"/>
          <w:szCs w:val="32"/>
        </w:rPr>
        <w:t>集</w:t>
      </w:r>
      <w:r w:rsidR="007345DF" w:rsidRPr="00F1071A">
        <w:rPr>
          <w:rFonts w:ascii="楷体_GB2312" w:eastAsia="楷体_GB2312" w:hAnsiTheme="minorEastAsia" w:cs="宋体" w:hint="eastAsia"/>
          <w:b/>
          <w:color w:val="000000"/>
          <w:kern w:val="0"/>
          <w:sz w:val="32"/>
          <w:szCs w:val="32"/>
        </w:rPr>
        <w:t>场所</w:t>
      </w:r>
      <w:r w:rsidRPr="00F1071A">
        <w:rPr>
          <w:rFonts w:ascii="楷体_GB2312" w:eastAsia="楷体_GB2312" w:hAnsiTheme="minorEastAsia" w:cs="宋体" w:hint="eastAsia"/>
          <w:b/>
          <w:color w:val="000000"/>
          <w:kern w:val="0"/>
          <w:sz w:val="32"/>
          <w:szCs w:val="32"/>
        </w:rPr>
        <w:t>方面</w:t>
      </w:r>
    </w:p>
    <w:p w:rsidR="007345DF" w:rsidRPr="002F598C" w:rsidRDefault="007345DF" w:rsidP="00F1071A">
      <w:pPr>
        <w:widowControl/>
        <w:ind w:firstLineChars="200" w:firstLine="640"/>
        <w:jc w:val="left"/>
        <w:rPr>
          <w:rFonts w:ascii="仿宋_GB2312" w:eastAsia="仿宋_GB2312" w:hAnsiTheme="minorEastAsia" w:cs="宋体"/>
          <w:color w:val="000000"/>
          <w:kern w:val="0"/>
          <w:sz w:val="32"/>
          <w:szCs w:val="32"/>
        </w:rPr>
      </w:pPr>
      <w:r w:rsidRPr="002F598C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>1.人员教育和培训不到位；</w:t>
      </w:r>
    </w:p>
    <w:p w:rsidR="007345DF" w:rsidRPr="002F598C" w:rsidRDefault="007345DF" w:rsidP="00F1071A">
      <w:pPr>
        <w:widowControl/>
        <w:ind w:firstLineChars="200" w:firstLine="640"/>
        <w:jc w:val="left"/>
        <w:rPr>
          <w:rFonts w:ascii="仿宋_GB2312" w:eastAsia="仿宋_GB2312" w:hAnsiTheme="minorEastAsia" w:cs="宋体"/>
          <w:color w:val="000000"/>
          <w:kern w:val="0"/>
          <w:sz w:val="32"/>
          <w:szCs w:val="32"/>
        </w:rPr>
      </w:pPr>
      <w:r w:rsidRPr="002F598C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>2.消防、应急疏散通道有关闭现象；</w:t>
      </w:r>
    </w:p>
    <w:p w:rsidR="007345DF" w:rsidRPr="002F598C" w:rsidRDefault="007345DF" w:rsidP="00F1071A">
      <w:pPr>
        <w:widowControl/>
        <w:ind w:firstLineChars="200" w:firstLine="640"/>
        <w:jc w:val="left"/>
        <w:rPr>
          <w:rFonts w:ascii="仿宋_GB2312" w:eastAsia="仿宋_GB2312" w:hAnsiTheme="minorEastAsia" w:cs="宋体"/>
          <w:color w:val="000000"/>
          <w:kern w:val="0"/>
          <w:sz w:val="32"/>
          <w:szCs w:val="32"/>
        </w:rPr>
      </w:pPr>
      <w:r w:rsidRPr="002F598C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>3.疏散指示标志不明显或缺失现象；</w:t>
      </w:r>
    </w:p>
    <w:p w:rsidR="00F973B4" w:rsidRPr="002F598C" w:rsidRDefault="007345DF" w:rsidP="00F1071A">
      <w:pPr>
        <w:widowControl/>
        <w:ind w:firstLineChars="200" w:firstLine="640"/>
        <w:jc w:val="left"/>
        <w:rPr>
          <w:rFonts w:ascii="仿宋_GB2312" w:eastAsia="仿宋_GB2312" w:hAnsiTheme="minorEastAsia" w:cs="宋体"/>
          <w:color w:val="000000"/>
          <w:kern w:val="0"/>
          <w:sz w:val="32"/>
          <w:szCs w:val="32"/>
        </w:rPr>
      </w:pPr>
      <w:r w:rsidRPr="002F598C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</w:rPr>
        <w:t>4、应急照明有损坏现象。</w:t>
      </w:r>
    </w:p>
    <w:p w:rsidR="00B046D9" w:rsidRDefault="00B046D9" w:rsidP="00B046D9">
      <w:pPr>
        <w:jc w:val="right"/>
        <w:rPr>
          <w:rFonts w:ascii="仿宋_GB2312" w:eastAsia="仿宋_GB2312" w:hAnsi="仿宋_GB2312" w:cs="仿宋_GB2312"/>
          <w:sz w:val="32"/>
          <w:szCs w:val="32"/>
        </w:rPr>
      </w:pPr>
    </w:p>
    <w:p w:rsidR="00B046D9" w:rsidRDefault="00B046D9" w:rsidP="00B046D9">
      <w:pPr>
        <w:jc w:val="right"/>
        <w:rPr>
          <w:rFonts w:ascii="仿宋_GB2312" w:eastAsia="仿宋_GB2312" w:hAnsi="仿宋_GB2312" w:cs="仿宋_GB2312"/>
          <w:sz w:val="32"/>
          <w:szCs w:val="32"/>
        </w:rPr>
      </w:pPr>
    </w:p>
    <w:p w:rsidR="00B046D9" w:rsidRPr="00B046D9" w:rsidRDefault="00B046D9" w:rsidP="00B046D9">
      <w:pPr>
        <w:ind w:right="640"/>
        <w:jc w:val="center"/>
        <w:rPr>
          <w:rFonts w:ascii="仿宋_GB2312" w:eastAsia="仿宋_GB2312" w:hAnsi="仿宋_GB2312" w:cs="仿宋_GB2312"/>
          <w:sz w:val="32"/>
          <w:szCs w:val="32"/>
        </w:rPr>
      </w:pPr>
    </w:p>
    <w:sectPr w:rsidR="00B046D9" w:rsidRPr="00B046D9" w:rsidSect="00AE7F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6E9" w:rsidRDefault="007026E9" w:rsidP="00F13DC8">
      <w:r>
        <w:separator/>
      </w:r>
    </w:p>
  </w:endnote>
  <w:endnote w:type="continuationSeparator" w:id="1">
    <w:p w:rsidR="007026E9" w:rsidRDefault="007026E9" w:rsidP="00F13D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Sans Serif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Ђˎ̥ Verdana Tahoma Syste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6E9" w:rsidRDefault="007026E9" w:rsidP="00F13DC8">
      <w:r>
        <w:separator/>
      </w:r>
    </w:p>
  </w:footnote>
  <w:footnote w:type="continuationSeparator" w:id="1">
    <w:p w:rsidR="007026E9" w:rsidRDefault="007026E9" w:rsidP="00F13D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331CA1"/>
    <w:multiLevelType w:val="hybridMultilevel"/>
    <w:tmpl w:val="F508FA5A"/>
    <w:lvl w:ilvl="0" w:tplc="5D4A5D1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3EC15AE"/>
    <w:multiLevelType w:val="hybridMultilevel"/>
    <w:tmpl w:val="69F8C4B8"/>
    <w:lvl w:ilvl="0" w:tplc="9814AAD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2E1C"/>
    <w:rsid w:val="00060AF3"/>
    <w:rsid w:val="00065079"/>
    <w:rsid w:val="000849FA"/>
    <w:rsid w:val="000B4EBD"/>
    <w:rsid w:val="001D3B26"/>
    <w:rsid w:val="00220F74"/>
    <w:rsid w:val="002F0990"/>
    <w:rsid w:val="002F4AA0"/>
    <w:rsid w:val="002F598C"/>
    <w:rsid w:val="003B6F58"/>
    <w:rsid w:val="00442253"/>
    <w:rsid w:val="0044379E"/>
    <w:rsid w:val="00516908"/>
    <w:rsid w:val="00535EBA"/>
    <w:rsid w:val="005678CA"/>
    <w:rsid w:val="00594305"/>
    <w:rsid w:val="0060020A"/>
    <w:rsid w:val="00613F83"/>
    <w:rsid w:val="00650564"/>
    <w:rsid w:val="0066046C"/>
    <w:rsid w:val="00683DF6"/>
    <w:rsid w:val="006C7654"/>
    <w:rsid w:val="006E2427"/>
    <w:rsid w:val="007026E9"/>
    <w:rsid w:val="007345DF"/>
    <w:rsid w:val="00752E1C"/>
    <w:rsid w:val="007E6B59"/>
    <w:rsid w:val="007F39B2"/>
    <w:rsid w:val="008B594F"/>
    <w:rsid w:val="00904123"/>
    <w:rsid w:val="009B08B3"/>
    <w:rsid w:val="009B7509"/>
    <w:rsid w:val="00A2738D"/>
    <w:rsid w:val="00AC1770"/>
    <w:rsid w:val="00AE7B53"/>
    <w:rsid w:val="00AE7F3B"/>
    <w:rsid w:val="00B046D9"/>
    <w:rsid w:val="00B41728"/>
    <w:rsid w:val="00B4230E"/>
    <w:rsid w:val="00B62B1A"/>
    <w:rsid w:val="00BB6873"/>
    <w:rsid w:val="00BD58BF"/>
    <w:rsid w:val="00BE0508"/>
    <w:rsid w:val="00C34BF8"/>
    <w:rsid w:val="00CA0114"/>
    <w:rsid w:val="00CF47E6"/>
    <w:rsid w:val="00D748A3"/>
    <w:rsid w:val="00DE0030"/>
    <w:rsid w:val="00E47F5E"/>
    <w:rsid w:val="00E6096B"/>
    <w:rsid w:val="00EA56E5"/>
    <w:rsid w:val="00F1071A"/>
    <w:rsid w:val="00F13DC8"/>
    <w:rsid w:val="00F97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D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3D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3D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3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3DC8"/>
    <w:rPr>
      <w:sz w:val="18"/>
      <w:szCs w:val="18"/>
    </w:rPr>
  </w:style>
  <w:style w:type="paragraph" w:styleId="a5">
    <w:name w:val="List Paragraph"/>
    <w:basedOn w:val="a"/>
    <w:uiPriority w:val="34"/>
    <w:qFormat/>
    <w:rsid w:val="002F4AA0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B046D9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B046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D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3D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3D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3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3DC8"/>
    <w:rPr>
      <w:sz w:val="18"/>
      <w:szCs w:val="18"/>
    </w:rPr>
  </w:style>
  <w:style w:type="paragraph" w:styleId="a5">
    <w:name w:val="List Paragraph"/>
    <w:basedOn w:val="a"/>
    <w:uiPriority w:val="34"/>
    <w:qFormat/>
    <w:rsid w:val="002F4AA0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B046D9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B046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6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887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92541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79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46118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8013705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67314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831040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3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7455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950286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9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4912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134906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8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8209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575218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3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8288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957281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619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173233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3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8117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219953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8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613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148730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361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F8B32-30B5-4110-97AD-EBF2306EA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AJJZFD</dc:creator>
  <cp:lastModifiedBy>ajj</cp:lastModifiedBy>
  <cp:revision>2</cp:revision>
  <dcterms:created xsi:type="dcterms:W3CDTF">2017-06-21T08:26:00Z</dcterms:created>
  <dcterms:modified xsi:type="dcterms:W3CDTF">2017-06-21T08:26:00Z</dcterms:modified>
</cp:coreProperties>
</file>