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ascii="黑体" w:hAnsi="黑体" w:eastAsia="黑体" w:cs="黑体"/>
          <w:sz w:val="32"/>
          <w:szCs w:val="32"/>
        </w:rPr>
      </w:pPr>
      <w:r>
        <w:rPr>
          <w:rFonts w:hint="eastAsia" w:ascii="黑体" w:hAnsi="黑体" w:eastAsia="黑体" w:cs="黑体"/>
          <w:sz w:val="32"/>
          <w:szCs w:val="32"/>
        </w:rPr>
        <w:t>附件：</w:t>
      </w:r>
    </w:p>
    <w:p>
      <w:pPr>
        <w:pStyle w:val="2"/>
        <w:jc w:val="center"/>
        <w:rPr>
          <w:rFonts w:hint="eastAsia" w:ascii="仿宋_GB2312" w:hAnsi="仿宋_GB2312" w:eastAsia="仿宋_GB2312" w:cs="仿宋_GB2312"/>
          <w:b/>
          <w:color w:val="000000"/>
          <w:sz w:val="32"/>
          <w:szCs w:val="32"/>
          <w:shd w:val="clear" w:color="auto" w:fill="FFFFFF"/>
        </w:rPr>
      </w:pPr>
      <w:r>
        <w:rPr>
          <w:rFonts w:hint="eastAsia" w:ascii="仿宋_GB2312" w:hAnsi="仿宋_GB2312" w:eastAsia="仿宋_GB2312" w:cs="仿宋_GB2312"/>
          <w:b/>
          <w:color w:val="000000"/>
          <w:sz w:val="32"/>
          <w:szCs w:val="32"/>
          <w:shd w:val="clear" w:color="auto" w:fill="FFFFFF"/>
        </w:rPr>
        <w:t>外国（地区）投资者主体资格文件互认申请书</w:t>
      </w:r>
    </w:p>
    <w:tbl>
      <w:tblPr>
        <w:tblStyle w:val="5"/>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518"/>
        <w:gridCol w:w="2835"/>
        <w:gridCol w:w="316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18" w:type="dxa"/>
            <w:vMerge w:val="restart"/>
            <w:noWrap w:val="0"/>
            <w:vAlign w:val="center"/>
          </w:tcPr>
          <w:p>
            <w:pPr>
              <w:pStyle w:val="2"/>
              <w:spacing w:line="360" w:lineRule="exact"/>
              <w:jc w:val="center"/>
              <w:rPr>
                <w:rFonts w:hint="eastAsia"/>
                <w:sz w:val="24"/>
              </w:rPr>
            </w:pPr>
            <w:r>
              <w:rPr>
                <w:rFonts w:hint="eastAsia" w:ascii="仿宋_GB2312" w:hAnsi="仿宋_GB2312" w:eastAsia="仿宋_GB2312" w:cs="仿宋_GB2312"/>
                <w:color w:val="000000"/>
                <w:sz w:val="24"/>
                <w:shd w:val="clear" w:color="auto" w:fill="FFFFFF"/>
              </w:rPr>
              <w:t>外国（地区）投资者信息</w:t>
            </w:r>
          </w:p>
        </w:tc>
        <w:tc>
          <w:tcPr>
            <w:tcW w:w="2835" w:type="dxa"/>
            <w:noWrap w:val="0"/>
            <w:vAlign w:val="top"/>
          </w:tcPr>
          <w:p>
            <w:pPr>
              <w:pStyle w:val="2"/>
              <w:spacing w:line="360" w:lineRule="exact"/>
              <w:jc w:val="center"/>
              <w:rPr>
                <w:rFonts w:hint="eastAsia" w:ascii="仿宋_GB2312" w:hAnsi="仿宋_GB2312" w:eastAsia="仿宋_GB2312" w:cs="仿宋_GB2312"/>
                <w:color w:val="000000"/>
                <w:sz w:val="24"/>
                <w:shd w:val="clear" w:color="auto" w:fill="FFFFFF"/>
              </w:rPr>
            </w:pPr>
            <w:r>
              <w:rPr>
                <w:rFonts w:hint="eastAsia" w:ascii="仿宋_GB2312" w:hAnsi="仿宋_GB2312" w:eastAsia="仿宋_GB2312" w:cs="仿宋_GB2312"/>
                <w:color w:val="000000"/>
                <w:sz w:val="24"/>
                <w:shd w:val="clear" w:color="auto" w:fill="FFFFFF"/>
              </w:rPr>
              <w:t>投资者名称/姓名</w:t>
            </w:r>
          </w:p>
        </w:tc>
        <w:tc>
          <w:tcPr>
            <w:tcW w:w="3163" w:type="dxa"/>
            <w:noWrap w:val="0"/>
            <w:vAlign w:val="top"/>
          </w:tcPr>
          <w:p>
            <w:pPr>
              <w:pStyle w:val="2"/>
              <w:spacing w:line="360" w:lineRule="exact"/>
              <w:rPr>
                <w:rFonts w:hint="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18" w:type="dxa"/>
            <w:vMerge w:val="continue"/>
            <w:noWrap w:val="0"/>
            <w:vAlign w:val="top"/>
          </w:tcPr>
          <w:p>
            <w:pPr>
              <w:pStyle w:val="2"/>
              <w:spacing w:line="360" w:lineRule="exact"/>
              <w:rPr>
                <w:rFonts w:hint="eastAsia"/>
                <w:sz w:val="24"/>
              </w:rPr>
            </w:pPr>
          </w:p>
        </w:tc>
        <w:tc>
          <w:tcPr>
            <w:tcW w:w="2835" w:type="dxa"/>
            <w:noWrap w:val="0"/>
            <w:vAlign w:val="top"/>
          </w:tcPr>
          <w:p>
            <w:pPr>
              <w:pStyle w:val="2"/>
              <w:spacing w:line="360" w:lineRule="exact"/>
              <w:jc w:val="center"/>
              <w:rPr>
                <w:rFonts w:hint="eastAsia" w:ascii="仿宋_GB2312" w:hAnsi="仿宋_GB2312" w:eastAsia="仿宋_GB2312" w:cs="仿宋_GB2312"/>
                <w:color w:val="000000"/>
                <w:sz w:val="24"/>
                <w:shd w:val="clear" w:color="auto" w:fill="FFFFFF"/>
              </w:rPr>
            </w:pPr>
            <w:r>
              <w:rPr>
                <w:rFonts w:hint="eastAsia" w:ascii="仿宋_GB2312" w:hAnsi="仿宋_GB2312" w:eastAsia="仿宋_GB2312" w:cs="仿宋_GB2312"/>
                <w:color w:val="000000"/>
                <w:sz w:val="24"/>
                <w:shd w:val="clear" w:color="auto" w:fill="FFFFFF"/>
              </w:rPr>
              <w:t>证件（照）类型</w:t>
            </w:r>
          </w:p>
        </w:tc>
        <w:tc>
          <w:tcPr>
            <w:tcW w:w="3163" w:type="dxa"/>
            <w:noWrap w:val="0"/>
            <w:vAlign w:val="top"/>
          </w:tcPr>
          <w:p>
            <w:pPr>
              <w:pStyle w:val="2"/>
              <w:spacing w:line="360" w:lineRule="exact"/>
              <w:rPr>
                <w:rFonts w:hint="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18" w:type="dxa"/>
            <w:vMerge w:val="continue"/>
            <w:noWrap w:val="0"/>
            <w:vAlign w:val="top"/>
          </w:tcPr>
          <w:p>
            <w:pPr>
              <w:pStyle w:val="2"/>
              <w:spacing w:line="360" w:lineRule="exact"/>
              <w:rPr>
                <w:rFonts w:hint="eastAsia"/>
                <w:sz w:val="24"/>
              </w:rPr>
            </w:pPr>
          </w:p>
        </w:tc>
        <w:tc>
          <w:tcPr>
            <w:tcW w:w="2835" w:type="dxa"/>
            <w:noWrap w:val="0"/>
            <w:vAlign w:val="top"/>
          </w:tcPr>
          <w:p>
            <w:pPr>
              <w:pStyle w:val="2"/>
              <w:spacing w:line="360" w:lineRule="exact"/>
              <w:jc w:val="center"/>
              <w:rPr>
                <w:rFonts w:hint="eastAsia" w:ascii="仿宋_GB2312" w:hAnsi="仿宋_GB2312" w:eastAsia="仿宋_GB2312" w:cs="仿宋_GB2312"/>
                <w:color w:val="000000"/>
                <w:sz w:val="24"/>
                <w:shd w:val="clear" w:color="auto" w:fill="FFFFFF"/>
              </w:rPr>
            </w:pPr>
            <w:r>
              <w:rPr>
                <w:rFonts w:hint="eastAsia" w:ascii="仿宋_GB2312" w:hAnsi="仿宋_GB2312" w:eastAsia="仿宋_GB2312" w:cs="仿宋_GB2312"/>
                <w:color w:val="000000"/>
                <w:sz w:val="24"/>
                <w:shd w:val="clear" w:color="auto" w:fill="FFFFFF"/>
              </w:rPr>
              <w:t>证件（照）号码</w:t>
            </w:r>
          </w:p>
        </w:tc>
        <w:tc>
          <w:tcPr>
            <w:tcW w:w="3163" w:type="dxa"/>
            <w:noWrap w:val="0"/>
            <w:vAlign w:val="top"/>
          </w:tcPr>
          <w:p>
            <w:pPr>
              <w:pStyle w:val="2"/>
              <w:spacing w:line="360" w:lineRule="exact"/>
              <w:rPr>
                <w:rFonts w:hint="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18" w:type="dxa"/>
            <w:noWrap w:val="0"/>
            <w:vAlign w:val="top"/>
          </w:tcPr>
          <w:p>
            <w:pPr>
              <w:pStyle w:val="2"/>
              <w:spacing w:line="360" w:lineRule="exact"/>
              <w:jc w:val="center"/>
              <w:rPr>
                <w:rFonts w:hint="eastAsia"/>
                <w:sz w:val="24"/>
              </w:rPr>
            </w:pPr>
            <w:r>
              <w:rPr>
                <w:rFonts w:hint="eastAsia" w:ascii="仿宋_GB2312" w:hAnsi="仿宋_GB2312" w:eastAsia="仿宋_GB2312" w:cs="仿宋_GB2312"/>
                <w:color w:val="000000"/>
                <w:sz w:val="24"/>
                <w:shd w:val="clear" w:color="auto" w:fill="FFFFFF"/>
              </w:rPr>
              <w:t>拟设立（变更/股权出质）外商投资企业信息</w:t>
            </w:r>
          </w:p>
        </w:tc>
        <w:tc>
          <w:tcPr>
            <w:tcW w:w="2835" w:type="dxa"/>
            <w:noWrap w:val="0"/>
            <w:vAlign w:val="center"/>
          </w:tcPr>
          <w:p>
            <w:pPr>
              <w:pStyle w:val="2"/>
              <w:spacing w:line="360" w:lineRule="exact"/>
              <w:jc w:val="center"/>
              <w:rPr>
                <w:rFonts w:hint="eastAsia"/>
                <w:sz w:val="24"/>
              </w:rPr>
            </w:pPr>
            <w:r>
              <w:rPr>
                <w:rFonts w:hint="eastAsia" w:ascii="仿宋_GB2312" w:hAnsi="仿宋_GB2312" w:eastAsia="仿宋_GB2312" w:cs="仿宋_GB2312"/>
                <w:color w:val="000000"/>
                <w:sz w:val="24"/>
                <w:shd w:val="clear" w:color="auto" w:fill="FFFFFF"/>
              </w:rPr>
              <w:t>企业名称</w:t>
            </w:r>
          </w:p>
        </w:tc>
        <w:tc>
          <w:tcPr>
            <w:tcW w:w="3163" w:type="dxa"/>
            <w:noWrap w:val="0"/>
            <w:vAlign w:val="top"/>
          </w:tcPr>
          <w:p>
            <w:pPr>
              <w:pStyle w:val="2"/>
              <w:spacing w:line="360" w:lineRule="exact"/>
              <w:rPr>
                <w:rFonts w:hint="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18" w:type="dxa"/>
            <w:vMerge w:val="restart"/>
            <w:noWrap w:val="0"/>
            <w:vAlign w:val="center"/>
          </w:tcPr>
          <w:p>
            <w:pPr>
              <w:pStyle w:val="2"/>
              <w:spacing w:line="360" w:lineRule="exact"/>
              <w:jc w:val="center"/>
              <w:rPr>
                <w:rFonts w:hint="eastAsia"/>
                <w:sz w:val="24"/>
              </w:rPr>
            </w:pPr>
            <w:r>
              <w:rPr>
                <w:rFonts w:hint="eastAsia" w:ascii="仿宋_GB2312" w:hAnsi="仿宋_GB2312" w:eastAsia="仿宋_GB2312" w:cs="仿宋_GB2312"/>
                <w:color w:val="000000"/>
                <w:sz w:val="24"/>
                <w:shd w:val="clear" w:color="auto" w:fill="FFFFFF"/>
              </w:rPr>
              <w:t>已设立外商投资企业信息</w:t>
            </w:r>
          </w:p>
        </w:tc>
        <w:tc>
          <w:tcPr>
            <w:tcW w:w="2835" w:type="dxa"/>
            <w:noWrap w:val="0"/>
            <w:vAlign w:val="center"/>
          </w:tcPr>
          <w:p>
            <w:pPr>
              <w:pStyle w:val="2"/>
              <w:spacing w:line="360" w:lineRule="exact"/>
              <w:jc w:val="center"/>
              <w:rPr>
                <w:rFonts w:hint="eastAsia"/>
                <w:sz w:val="24"/>
              </w:rPr>
            </w:pPr>
            <w:r>
              <w:rPr>
                <w:rFonts w:hint="eastAsia" w:ascii="仿宋_GB2312" w:hAnsi="仿宋_GB2312" w:eastAsia="仿宋_GB2312" w:cs="仿宋_GB2312"/>
                <w:color w:val="000000"/>
                <w:sz w:val="24"/>
                <w:shd w:val="clear" w:color="auto" w:fill="FFFFFF"/>
              </w:rPr>
              <w:t>企业名称</w:t>
            </w:r>
          </w:p>
        </w:tc>
        <w:tc>
          <w:tcPr>
            <w:tcW w:w="3163" w:type="dxa"/>
            <w:noWrap w:val="0"/>
            <w:vAlign w:val="top"/>
          </w:tcPr>
          <w:p>
            <w:pPr>
              <w:pStyle w:val="2"/>
              <w:spacing w:line="360" w:lineRule="exact"/>
              <w:rPr>
                <w:rFonts w:hint="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18" w:type="dxa"/>
            <w:vMerge w:val="continue"/>
            <w:noWrap w:val="0"/>
            <w:vAlign w:val="top"/>
          </w:tcPr>
          <w:p>
            <w:pPr>
              <w:pStyle w:val="2"/>
              <w:spacing w:line="360" w:lineRule="exact"/>
              <w:rPr>
                <w:rFonts w:hint="eastAsia"/>
                <w:sz w:val="24"/>
              </w:rPr>
            </w:pPr>
          </w:p>
        </w:tc>
        <w:tc>
          <w:tcPr>
            <w:tcW w:w="2835" w:type="dxa"/>
            <w:noWrap w:val="0"/>
            <w:vAlign w:val="top"/>
          </w:tcPr>
          <w:p>
            <w:pPr>
              <w:pStyle w:val="2"/>
              <w:spacing w:line="360" w:lineRule="exact"/>
              <w:jc w:val="center"/>
              <w:rPr>
                <w:rFonts w:hint="eastAsia" w:ascii="仿宋_GB2312" w:hAnsi="仿宋_GB2312" w:eastAsia="仿宋_GB2312" w:cs="仿宋_GB2312"/>
                <w:color w:val="000000"/>
                <w:sz w:val="24"/>
                <w:shd w:val="clear" w:color="auto" w:fill="FFFFFF"/>
              </w:rPr>
            </w:pPr>
            <w:r>
              <w:rPr>
                <w:rFonts w:hint="eastAsia" w:ascii="仿宋_GB2312" w:hAnsi="仿宋_GB2312" w:eastAsia="仿宋_GB2312" w:cs="仿宋_GB2312"/>
                <w:color w:val="000000"/>
                <w:sz w:val="24"/>
                <w:shd w:val="clear" w:color="auto" w:fill="FFFFFF"/>
              </w:rPr>
              <w:t>统一社会信用代码</w:t>
            </w:r>
          </w:p>
        </w:tc>
        <w:tc>
          <w:tcPr>
            <w:tcW w:w="3163" w:type="dxa"/>
            <w:noWrap w:val="0"/>
            <w:vAlign w:val="top"/>
          </w:tcPr>
          <w:p>
            <w:pPr>
              <w:pStyle w:val="2"/>
              <w:spacing w:line="360" w:lineRule="exact"/>
              <w:rPr>
                <w:rFonts w:hint="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18" w:type="dxa"/>
            <w:vMerge w:val="continue"/>
            <w:noWrap w:val="0"/>
            <w:vAlign w:val="top"/>
          </w:tcPr>
          <w:p>
            <w:pPr>
              <w:pStyle w:val="2"/>
              <w:spacing w:line="360" w:lineRule="exact"/>
              <w:rPr>
                <w:rFonts w:hint="eastAsia"/>
                <w:sz w:val="24"/>
              </w:rPr>
            </w:pPr>
          </w:p>
        </w:tc>
        <w:tc>
          <w:tcPr>
            <w:tcW w:w="2835" w:type="dxa"/>
            <w:noWrap w:val="0"/>
            <w:vAlign w:val="top"/>
          </w:tcPr>
          <w:p>
            <w:pPr>
              <w:pStyle w:val="2"/>
              <w:spacing w:line="360" w:lineRule="exact"/>
              <w:jc w:val="center"/>
              <w:rPr>
                <w:rFonts w:hint="eastAsia" w:ascii="仿宋_GB2312" w:hAnsi="仿宋_GB2312" w:eastAsia="仿宋_GB2312" w:cs="仿宋_GB2312"/>
                <w:color w:val="000000"/>
                <w:sz w:val="24"/>
                <w:shd w:val="clear" w:color="auto" w:fill="FFFFFF"/>
              </w:rPr>
            </w:pPr>
            <w:r>
              <w:rPr>
                <w:rFonts w:hint="eastAsia" w:ascii="仿宋_GB2312" w:hAnsi="仿宋_GB2312" w:eastAsia="仿宋_GB2312" w:cs="仿宋_GB2312"/>
                <w:color w:val="000000"/>
                <w:sz w:val="24"/>
                <w:shd w:val="clear" w:color="auto" w:fill="FFFFFF"/>
              </w:rPr>
              <w:t>成立时间</w:t>
            </w:r>
          </w:p>
        </w:tc>
        <w:tc>
          <w:tcPr>
            <w:tcW w:w="3163" w:type="dxa"/>
            <w:noWrap w:val="0"/>
            <w:vAlign w:val="top"/>
          </w:tcPr>
          <w:p>
            <w:pPr>
              <w:pStyle w:val="2"/>
              <w:spacing w:line="360" w:lineRule="exact"/>
              <w:rPr>
                <w:rFonts w:hint="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518" w:type="dxa"/>
            <w:vMerge w:val="continue"/>
            <w:noWrap w:val="0"/>
            <w:vAlign w:val="top"/>
          </w:tcPr>
          <w:p>
            <w:pPr>
              <w:pStyle w:val="2"/>
              <w:spacing w:line="360" w:lineRule="exact"/>
              <w:rPr>
                <w:rFonts w:hint="eastAsia"/>
                <w:sz w:val="24"/>
              </w:rPr>
            </w:pPr>
          </w:p>
        </w:tc>
        <w:tc>
          <w:tcPr>
            <w:tcW w:w="2835" w:type="dxa"/>
            <w:noWrap w:val="0"/>
            <w:vAlign w:val="top"/>
          </w:tcPr>
          <w:p>
            <w:pPr>
              <w:pStyle w:val="2"/>
              <w:spacing w:line="360" w:lineRule="exact"/>
              <w:jc w:val="center"/>
              <w:rPr>
                <w:rFonts w:hint="eastAsia" w:ascii="仿宋_GB2312" w:hAnsi="仿宋_GB2312" w:eastAsia="仿宋_GB2312" w:cs="仿宋_GB2312"/>
                <w:color w:val="000000"/>
                <w:sz w:val="24"/>
                <w:shd w:val="clear" w:color="auto" w:fill="FFFFFF"/>
              </w:rPr>
            </w:pPr>
            <w:r>
              <w:rPr>
                <w:rFonts w:hint="eastAsia" w:ascii="仿宋_GB2312" w:hAnsi="仿宋_GB2312" w:eastAsia="仿宋_GB2312" w:cs="仿宋_GB2312"/>
                <w:color w:val="000000"/>
                <w:sz w:val="24"/>
                <w:shd w:val="clear" w:color="auto" w:fill="FFFFFF"/>
              </w:rPr>
              <w:t>登记机关</w:t>
            </w:r>
          </w:p>
        </w:tc>
        <w:tc>
          <w:tcPr>
            <w:tcW w:w="3163" w:type="dxa"/>
            <w:noWrap w:val="0"/>
            <w:vAlign w:val="top"/>
          </w:tcPr>
          <w:p>
            <w:pPr>
              <w:pStyle w:val="2"/>
              <w:spacing w:line="360" w:lineRule="exact"/>
              <w:rPr>
                <w:rFonts w:hint="eastAsia"/>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516" w:type="dxa"/>
            <w:gridSpan w:val="3"/>
            <w:noWrap w:val="0"/>
            <w:vAlign w:val="top"/>
          </w:tcPr>
          <w:p>
            <w:pPr>
              <w:pStyle w:val="2"/>
              <w:spacing w:line="360" w:lineRule="exact"/>
              <w:rPr>
                <w:rFonts w:hint="eastAsia" w:ascii="仿宋_GB2312" w:hAnsi="仿宋_GB2312" w:eastAsia="仿宋_GB2312" w:cs="仿宋_GB2312"/>
                <w:color w:val="000000"/>
                <w:sz w:val="24"/>
                <w:shd w:val="clear" w:color="auto" w:fill="FFFFFF"/>
              </w:rPr>
            </w:pPr>
            <w:r>
              <w:rPr>
                <w:rFonts w:hint="eastAsia" w:ascii="仿宋_GB2312" w:hAnsi="仿宋_GB2312" w:eastAsia="仿宋_GB2312" w:cs="仿宋_GB2312"/>
                <w:color w:val="000000"/>
                <w:sz w:val="24"/>
                <w:shd w:val="clear" w:color="auto" w:fill="FFFFFF"/>
              </w:rPr>
              <w:t>本申请人和签字人承诺已设立的外商投资企业不存在下列情形：</w:t>
            </w:r>
          </w:p>
          <w:p>
            <w:pPr>
              <w:pStyle w:val="2"/>
              <w:spacing w:line="360" w:lineRule="exact"/>
              <w:rPr>
                <w:rFonts w:hint="eastAsia" w:ascii="仿宋_GB2312" w:hAnsi="仿宋_GB2312" w:eastAsia="仿宋_GB2312" w:cs="仿宋_GB2312"/>
                <w:color w:val="000000"/>
                <w:sz w:val="24"/>
                <w:shd w:val="clear" w:color="auto" w:fill="FFFFFF"/>
              </w:rPr>
            </w:pPr>
            <w:r>
              <w:rPr>
                <w:rFonts w:hint="eastAsia" w:ascii="仿宋_GB2312" w:hAnsi="仿宋_GB2312" w:eastAsia="仿宋_GB2312" w:cs="仿宋_GB2312"/>
                <w:color w:val="000000"/>
                <w:sz w:val="24"/>
                <w:shd w:val="clear" w:color="auto" w:fill="FFFFFF"/>
              </w:rPr>
              <w:t>（一）拟投资企业经营范围涉及前置许可事项的；</w:t>
            </w:r>
          </w:p>
          <w:p>
            <w:pPr>
              <w:pStyle w:val="2"/>
              <w:spacing w:line="360" w:lineRule="exact"/>
              <w:rPr>
                <w:rFonts w:hint="eastAsia" w:ascii="仿宋_GB2312" w:hAnsi="仿宋_GB2312" w:eastAsia="仿宋_GB2312" w:cs="仿宋_GB2312"/>
                <w:color w:val="000000"/>
                <w:sz w:val="24"/>
                <w:shd w:val="clear" w:color="auto" w:fill="FFFFFF"/>
              </w:rPr>
            </w:pPr>
            <w:r>
              <w:rPr>
                <w:rFonts w:hint="eastAsia" w:ascii="仿宋_GB2312" w:hAnsi="仿宋_GB2312" w:eastAsia="仿宋_GB2312" w:cs="仿宋_GB2312"/>
                <w:color w:val="000000"/>
                <w:sz w:val="24"/>
                <w:shd w:val="clear" w:color="auto" w:fill="FFFFFF"/>
              </w:rPr>
              <w:t>（二）已投资企业被列入经营异常名录或被列入严重违法失信名单且未完成信用修复的；</w:t>
            </w:r>
          </w:p>
          <w:p>
            <w:pPr>
              <w:pStyle w:val="2"/>
              <w:spacing w:line="360" w:lineRule="exact"/>
              <w:rPr>
                <w:rFonts w:hint="eastAsia" w:ascii="仿宋_GB2312" w:hAnsi="仿宋_GB2312" w:eastAsia="仿宋_GB2312" w:cs="仿宋_GB2312"/>
                <w:color w:val="000000"/>
                <w:sz w:val="24"/>
                <w:shd w:val="clear" w:color="auto" w:fill="FFFFFF"/>
              </w:rPr>
            </w:pPr>
            <w:r>
              <w:rPr>
                <w:rFonts w:hint="eastAsia" w:ascii="仿宋_GB2312" w:hAnsi="仿宋_GB2312" w:eastAsia="仿宋_GB2312" w:cs="仿宋_GB2312"/>
                <w:color w:val="000000"/>
                <w:sz w:val="24"/>
                <w:shd w:val="clear" w:color="auto" w:fill="FFFFFF"/>
              </w:rPr>
              <w:t>（三）已投资企业正在被立案调查或者采取行政强制措施，正在诉讼或者仲裁程序的；</w:t>
            </w:r>
          </w:p>
          <w:p>
            <w:pPr>
              <w:pStyle w:val="2"/>
              <w:spacing w:line="360" w:lineRule="exact"/>
              <w:rPr>
                <w:rFonts w:hint="eastAsia" w:ascii="仿宋_GB2312" w:hAnsi="仿宋_GB2312" w:eastAsia="仿宋_GB2312" w:cs="仿宋_GB2312"/>
                <w:color w:val="000000"/>
                <w:sz w:val="24"/>
                <w:shd w:val="clear" w:color="auto" w:fill="FFFFFF"/>
              </w:rPr>
            </w:pPr>
            <w:r>
              <w:rPr>
                <w:rFonts w:hint="eastAsia" w:ascii="仿宋_GB2312" w:hAnsi="仿宋_GB2312" w:eastAsia="仿宋_GB2312" w:cs="仿宋_GB2312"/>
                <w:color w:val="000000"/>
                <w:sz w:val="24"/>
                <w:shd w:val="clear" w:color="auto" w:fill="FFFFFF"/>
              </w:rPr>
              <w:t>（四）已投资企业被吊销营业执照、责令关闭、撤销的；</w:t>
            </w:r>
          </w:p>
          <w:p>
            <w:pPr>
              <w:pStyle w:val="2"/>
              <w:spacing w:line="360" w:lineRule="exact"/>
              <w:rPr>
                <w:rFonts w:hint="eastAsia"/>
                <w:sz w:val="24"/>
              </w:rPr>
            </w:pPr>
            <w:r>
              <w:rPr>
                <w:rFonts w:hint="eastAsia" w:ascii="仿宋_GB2312" w:hAnsi="仿宋_GB2312" w:eastAsia="仿宋_GB2312" w:cs="仿宋_GB2312"/>
                <w:color w:val="000000"/>
                <w:sz w:val="24"/>
                <w:shd w:val="clear" w:color="auto" w:fill="FFFFFF"/>
              </w:rPr>
              <w:t>（五）其他不适用情形。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72" w:hRule="atLeast"/>
          <w:jc w:val="center"/>
        </w:trPr>
        <w:tc>
          <w:tcPr>
            <w:tcW w:w="8516" w:type="dxa"/>
            <w:gridSpan w:val="3"/>
            <w:noWrap w:val="0"/>
            <w:vAlign w:val="top"/>
          </w:tcPr>
          <w:p>
            <w:pPr>
              <w:pStyle w:val="2"/>
              <w:spacing w:line="360" w:lineRule="exact"/>
              <w:ind w:firstLine="480" w:firstLineChars="200"/>
              <w:rPr>
                <w:rFonts w:hint="eastAsia" w:ascii="仿宋_GB2312" w:hAnsi="仿宋_GB2312" w:eastAsia="仿宋_GB2312" w:cs="仿宋_GB2312"/>
                <w:color w:val="000000"/>
                <w:sz w:val="24"/>
                <w:shd w:val="clear" w:color="auto" w:fill="FFFFFF"/>
              </w:rPr>
            </w:pPr>
            <w:r>
              <w:rPr>
                <w:rFonts w:hint="eastAsia" w:ascii="仿宋_GB2312" w:hAnsi="仿宋_GB2312" w:eastAsia="仿宋_GB2312" w:cs="仿宋_GB2312"/>
                <w:color w:val="000000"/>
                <w:sz w:val="24"/>
                <w:shd w:val="clear" w:color="auto" w:fill="FFFFFF"/>
              </w:rPr>
              <w:t>申请人和签字人对以上承诺和填报信息的真实性负责，如出现虚假登记或其他违法违规行为，自觉接受相关行政执法部门的约束和惩戒，并依法承担相应法律责任。</w:t>
            </w:r>
          </w:p>
          <w:p>
            <w:pPr>
              <w:pStyle w:val="2"/>
              <w:spacing w:line="500" w:lineRule="exact"/>
              <w:ind w:firstLine="480" w:firstLineChars="200"/>
              <w:rPr>
                <w:rFonts w:hint="eastAsia" w:ascii="仿宋_GB2312" w:hAnsi="仿宋_GB2312" w:eastAsia="仿宋_GB2312" w:cs="仿宋_GB2312"/>
                <w:color w:val="000000"/>
                <w:sz w:val="24"/>
                <w:shd w:val="clear" w:color="auto" w:fill="FFFFFF"/>
              </w:rPr>
            </w:pPr>
          </w:p>
          <w:p>
            <w:pPr>
              <w:pStyle w:val="2"/>
              <w:spacing w:line="600" w:lineRule="exact"/>
              <w:ind w:firstLine="480" w:firstLineChars="200"/>
              <w:rPr>
                <w:rFonts w:hint="eastAsia" w:ascii="仿宋_GB2312" w:hAnsi="仿宋_GB2312" w:eastAsia="仿宋_GB2312" w:cs="仿宋_GB2312"/>
                <w:color w:val="000000"/>
                <w:sz w:val="24"/>
                <w:shd w:val="clear" w:color="auto" w:fill="FFFFFF"/>
              </w:rPr>
            </w:pPr>
            <w:r>
              <w:rPr>
                <w:rFonts w:hint="eastAsia" w:ascii="仿宋_GB2312" w:hAnsi="仿宋_GB2312" w:eastAsia="仿宋_GB2312" w:cs="仿宋_GB2312"/>
                <w:color w:val="000000"/>
                <w:sz w:val="24"/>
                <w:shd w:val="clear" w:color="auto" w:fill="FFFFFF"/>
              </w:rPr>
              <w:t xml:space="preserve">                              法定代表人签字：</w:t>
            </w:r>
          </w:p>
          <w:p>
            <w:pPr>
              <w:pStyle w:val="2"/>
              <w:spacing w:line="600" w:lineRule="exact"/>
              <w:ind w:firstLine="2400" w:firstLineChars="1000"/>
              <w:rPr>
                <w:rFonts w:hint="eastAsia" w:ascii="仿宋_GB2312" w:hAnsi="仿宋_GB2312" w:eastAsia="仿宋_GB2312" w:cs="仿宋_GB2312"/>
                <w:color w:val="000000"/>
                <w:sz w:val="24"/>
                <w:shd w:val="clear" w:color="auto" w:fill="FFFFFF"/>
              </w:rPr>
            </w:pPr>
            <w:r>
              <w:rPr>
                <w:rFonts w:hint="eastAsia" w:ascii="仿宋_GB2312" w:hAnsi="仿宋_GB2312" w:eastAsia="仿宋_GB2312" w:cs="仿宋_GB2312"/>
                <w:color w:val="000000"/>
                <w:sz w:val="24"/>
                <w:shd w:val="clear" w:color="auto" w:fill="FFFFFF"/>
              </w:rPr>
              <w:t>外国（地区）投资者签字（盖章）：</w:t>
            </w:r>
          </w:p>
          <w:p>
            <w:pPr>
              <w:pStyle w:val="2"/>
              <w:spacing w:line="600" w:lineRule="exact"/>
              <w:ind w:firstLine="4200" w:firstLineChars="1750"/>
              <w:rPr>
                <w:rFonts w:hint="eastAsia"/>
                <w:sz w:val="24"/>
              </w:rPr>
            </w:pPr>
            <w:r>
              <w:rPr>
                <w:rFonts w:hint="eastAsia" w:ascii="仿宋_GB2312" w:hAnsi="仿宋_GB2312" w:eastAsia="仿宋_GB2312" w:cs="仿宋_GB2312"/>
                <w:color w:val="000000"/>
                <w:sz w:val="24"/>
                <w:shd w:val="clear" w:color="auto" w:fill="FFFFFF"/>
              </w:rPr>
              <w:t>年   月   日</w:t>
            </w:r>
          </w:p>
        </w:tc>
      </w:tr>
    </w:tbl>
    <w:p>
      <w:pPr>
        <w:pStyle w:val="2"/>
        <w:spacing w:line="400" w:lineRule="exact"/>
        <w:rPr>
          <w:rFonts w:hint="eastAsia" w:ascii="仿宋_GB2312" w:hAnsi="仿宋_GB2312" w:eastAsia="仿宋_GB2312" w:cs="仿宋_GB2312"/>
          <w:color w:val="000000"/>
          <w:sz w:val="24"/>
          <w:shd w:val="clear" w:color="auto" w:fill="FFFFFF"/>
        </w:rPr>
      </w:pPr>
      <w:r>
        <w:rPr>
          <w:rFonts w:hint="eastAsia" w:ascii="仿宋_GB2312" w:hAnsi="仿宋_GB2312" w:eastAsia="仿宋_GB2312" w:cs="仿宋_GB2312"/>
          <w:color w:val="000000"/>
          <w:sz w:val="24"/>
          <w:shd w:val="clear" w:color="auto" w:fill="FFFFFF"/>
        </w:rPr>
        <w:t>注：1.涉及多个外国（地区）投资者申请公证认证材料互认的，需分别填报。</w:t>
      </w:r>
    </w:p>
    <w:p>
      <w:pPr>
        <w:pStyle w:val="2"/>
        <w:spacing w:line="400" w:lineRule="exact"/>
        <w:ind w:firstLine="480" w:firstLineChars="200"/>
        <w:rPr>
          <w:rStyle w:val="7"/>
          <w:rFonts w:hint="eastAsia" w:ascii="仿宋_GB2312" w:hAnsi="仿宋_GB2312" w:eastAsia="仿宋_GB2312" w:cs="仿宋_GB2312"/>
          <w:b w:val="0"/>
          <w:color w:val="000000"/>
          <w:sz w:val="24"/>
          <w:shd w:val="clear" w:color="auto" w:fill="FFFFFF"/>
        </w:rPr>
      </w:pPr>
      <w:r>
        <w:rPr>
          <w:rFonts w:hint="eastAsia" w:ascii="仿宋_GB2312" w:hAnsi="仿宋_GB2312" w:eastAsia="仿宋_GB2312" w:cs="仿宋_GB2312"/>
          <w:color w:val="000000"/>
          <w:sz w:val="24"/>
          <w:shd w:val="clear" w:color="auto" w:fill="FFFFFF"/>
        </w:rPr>
        <w:t>2.法定代表人是指：拟设立、变更、备案或办理股权出质登记的公司法定代表人或合伙企业执行事务合伙人。</w:t>
      </w:r>
    </w:p>
    <w:p>
      <w:bookmarkStart w:id="0" w:name="_GoBack"/>
      <w:bookmarkEnd w:id="0"/>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w:t>
                          </w:r>
                          <w:r>
                            <w:rPr>
                              <w:rFonts w:hint="eastAsia" w:ascii="宋体" w:hAnsi="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3"/>
                      <w:rPr>
                        <w:rFonts w:hint="eastAsia"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3</w:t>
                    </w:r>
                    <w:r>
                      <w:rPr>
                        <w:rFonts w:hint="eastAsia" w:ascii="宋体" w:hAnsi="宋体" w:cs="宋体"/>
                        <w:sz w:val="28"/>
                        <w:szCs w:val="2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0CA1DDF"/>
    <w:rsid w:val="550E44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99"/>
    <w:rPr>
      <w:rFonts w:ascii="宋体" w:hAnsi="Courier New" w:cs="Times New Roman"/>
      <w:kern w:val="0"/>
    </w:rPr>
  </w:style>
  <w:style w:type="paragraph" w:styleId="3">
    <w:name w:val="footer"/>
    <w:basedOn w:val="1"/>
    <w:qFormat/>
    <w:uiPriority w:val="0"/>
    <w:pPr>
      <w:tabs>
        <w:tab w:val="center" w:pos="4153"/>
        <w:tab w:val="right" w:pos="8306"/>
      </w:tabs>
      <w:snapToGrid w:val="0"/>
      <w:jc w:val="left"/>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2026-09-08T06:47:00Z</dcterms:created>
  <dc:creator>Administrator</dc:creator>
  <cp:lastModifiedBy>渐行渐远</cp:lastModifiedBy>
  <dcterms:modified xsi:type="dcterms:W3CDTF">2026-09-08T06:48:20Z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CF5A7DB9671B4288AF7D50D3F40E9F0C</vt:lpwstr>
  </property>
</Properties>
</file>