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4B301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附件8</w:t>
      </w:r>
    </w:p>
    <w:p w14:paraId="0843D79A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74C57695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7011C567">
      <w:pPr>
        <w:spacing w:line="360" w:lineRule="auto"/>
        <w:rPr>
          <w:rFonts w:ascii="方正小标宋简体" w:hAnsi="等线" w:eastAsia="方正小标宋简体" w:cs="方正小标宋简体"/>
          <w:sz w:val="44"/>
          <w:szCs w:val="44"/>
        </w:rPr>
      </w:pPr>
    </w:p>
    <w:p w14:paraId="4D08BDF9">
      <w:pPr>
        <w:spacing w:line="360" w:lineRule="auto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公共阅读奖励专项申报材料</w:t>
      </w:r>
    </w:p>
    <w:p w14:paraId="2E46AA49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CC8C0CB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2E35C783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C36E73C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47AD42C9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E1FD899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F142844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BFF0445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6039094C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3CF27C9F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28C38A92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4E93B397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00F710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（1）申报单位应按场次提供相应的佐证材料，体现活动时间、活动内容、参与人次等信息</w:t>
      </w:r>
    </w:p>
    <w:p w14:paraId="4B355375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  <w:t>举办具有一定影响力的品牌活动全年不少于12场</w:t>
      </w:r>
    </w:p>
    <w:p w14:paraId="042FFC14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的佐证材料</w:t>
      </w:r>
      <w:bookmarkStart w:id="0" w:name="_GoBack"/>
      <w:bookmarkEnd w:id="0"/>
    </w:p>
    <w:p w14:paraId="156A0F4F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C00A484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5D224038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9BCCF0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1611DAA9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1A2334E0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00DB6F7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4C6C2354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ECAD095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1B5F7005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45003F79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6BBDF8A8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514F7D57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23F1B21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39C6559B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74C268E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0A63894F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3758B73D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0F76D81A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229937E8">
      <w:pPr>
        <w:spacing w:line="40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注：1. 活动类型形式：活动类型包括嘉宾讲座、研讨访谈、主题沙龙、诗文诵读、读者见面会、绘（剧）本展演等，活动形式包括线下活动、线上活动以及线上线下相结合的活动；</w:t>
      </w:r>
    </w:p>
    <w:p w14:paraId="170FC6F2">
      <w:pPr>
        <w:numPr>
          <w:ilvl w:val="0"/>
          <w:numId w:val="1"/>
        </w:numPr>
        <w:tabs>
          <w:tab w:val="left" w:pos="2100"/>
        </w:tabs>
        <w:spacing w:line="400" w:lineRule="exact"/>
        <w:ind w:firstLine="480" w:firstLineChars="200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活动影像资料：提交的影像资料应能充分反映举办活动的具体时间、活动主题、场地环境、到场嘉宾及读者参与人数等要素（图片资料包括活动开始、中间、结尾阶段的照片及活动整体全貌、活动主题、场地规模及环境布置效果、活动嘉宾全景、全景展现现场读者参与情况、线上线下读者参与情况（如为线上活动）等照片）。其中，线下活动还需体现举办过程中的互动留言等要素；</w:t>
      </w:r>
    </w:p>
    <w:p w14:paraId="13070195">
      <w:pPr>
        <w:numPr>
          <w:ilvl w:val="0"/>
          <w:numId w:val="1"/>
        </w:numPr>
        <w:spacing w:line="400" w:lineRule="exact"/>
        <w:ind w:firstLine="480" w:firstLineChars="200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时长及规模：单场线下活动参与人数应不少于10人、线上活动参与人数峰值应不少于30人或累计参与人数不少于100人，单场活动总时长应不少于40分钟。</w:t>
      </w:r>
    </w:p>
    <w:p w14:paraId="33E07843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D0DD77D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74D37C13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47CF781A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13849E81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BB191DE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FD3FA3C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E084798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1458B0AE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17F4AC87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1F826C2D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73B75C48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794F5E25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6B94C423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097BBD0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5AEE57B6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6202F413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215E680D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3E01ADDE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</w:pPr>
    </w:p>
    <w:p w14:paraId="1F2F6D2F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（2）社会形象与影响力情况资料</w:t>
      </w:r>
    </w:p>
    <w:p w14:paraId="6277FB20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（如荣誉证书复印件、奖杯照片等，需注明颁发单位）。</w:t>
      </w:r>
    </w:p>
    <w:p w14:paraId="4F811DD8"/>
    <w:p w14:paraId="04BDF816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以下活动不纳入公共阅读奖励范围：</w:t>
      </w:r>
    </w:p>
    <w:p w14:paraId="7F3B7C34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1.在书店内举办的展览活动；</w:t>
      </w:r>
    </w:p>
    <w:p w14:paraId="16283E51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2.书店内部的团建、培训等活动；</w:t>
      </w:r>
    </w:p>
    <w:p w14:paraId="508AE8C8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3.影视放映、打卡等与阅读关联程度较低的活动；</w:t>
      </w:r>
    </w:p>
    <w:p w14:paraId="027204B7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4.直播带货、优惠购书、市集售卖等各类营销活动；</w:t>
      </w:r>
    </w:p>
    <w:p w14:paraId="2A93BF03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5.非直播的语音视频类活动；</w:t>
      </w:r>
    </w:p>
    <w:p w14:paraId="4147FEB5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6.非本书店主办或书店收费承办的活动；</w:t>
      </w:r>
    </w:p>
    <w:p w14:paraId="55B85E79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7.仅限收费会员参与的活动；</w:t>
      </w:r>
    </w:p>
    <w:p w14:paraId="471BE24D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8.其他经评审认定不予奖励的活动。</w:t>
      </w:r>
    </w:p>
    <w:p w14:paraId="2B5F044A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申报单位提供佐证材料证明力不足的，活动现场情况与申报材料明显不符的，上报参与人数与实际人数差异较大的，不予奖励。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WPSEMBED26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27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E40B5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2C2D147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C25D3E"/>
    <w:multiLevelType w:val="singleLevel"/>
    <w:tmpl w:val="3EC25D3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145B07E1"/>
    <w:rsid w:val="00930F40"/>
    <w:rsid w:val="00CD4886"/>
    <w:rsid w:val="00E23B18"/>
    <w:rsid w:val="145B07E1"/>
    <w:rsid w:val="1A43435E"/>
    <w:rsid w:val="21415A2E"/>
    <w:rsid w:val="252C6EAB"/>
    <w:rsid w:val="2C7D30E3"/>
    <w:rsid w:val="2C994B3E"/>
    <w:rsid w:val="53FF5F47"/>
    <w:rsid w:val="55173F4B"/>
    <w:rsid w:val="56B93190"/>
    <w:rsid w:val="5BD30C4D"/>
    <w:rsid w:val="6B50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</Words>
  <Characters>149</Characters>
  <Lines>3</Lines>
  <Paragraphs>1</Paragraphs>
  <TotalTime>0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2022-07-20T02:13:00Z</dcterms:created>
  <dc:creator>Leessang_</dc:creator>
  <cp:lastModifiedBy>李佳诺</cp:lastModifiedBy>
  <dcterms:modified xsi:type="dcterms:W3CDTF">2026-11-05T10:21:48Z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6FCFFE975B114379948B5D5F256468DD</vt:lpwstr>
  </property>
  <property fmtid="{D5CDD505-2E9C-101B-9397-08002B2CF9AE}" pid="4" name="KSOTemplateDocerSaveRecord">
    <vt:lpwstr>eyJoZGlkIjoiZDgwMTUyNGExOWJlMDJiN2Y0ZjlmMzI0MmZmMzc0YzIiLCJ1c2VySWQiOiIxNjg4NjA3OTc0In0=</vt:lpwstr>
  </property>
</Properties>
</file>