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2026年1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-</w:t>
      </w:r>
      <w:bookmarkStart w:id="0" w:name="_GoBack"/>
      <w:bookmarkEnd w:id="0"/>
      <w:r>
        <w:rPr>
          <w:rFonts w:hint="eastAsia" w:ascii="方正小标宋简体" w:eastAsia="方正小标宋简体" w:hAnsiTheme="minorEastAsia"/>
          <w:sz w:val="44"/>
          <w:szCs w:val="44"/>
        </w:rPr>
        <w:t>5月丰台区经济运行情况</w:t>
      </w:r>
    </w:p>
    <w:p>
      <w:pPr>
        <w:pStyle w:val="2"/>
        <w:jc w:val="center"/>
      </w:pPr>
    </w:p>
    <w:p>
      <w:pPr>
        <w:tabs>
          <w:tab w:val="left" w:pos="5760"/>
        </w:tabs>
        <w:spacing w:line="48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1—5月，全区认真贯彻落实党中央、国务院决策部署和市、区工作要求，坚持稳中求进工作总基调，全区经济保持平稳运行。</w:t>
      </w:r>
    </w:p>
    <w:p>
      <w:pPr>
        <w:tabs>
          <w:tab w:val="left" w:pos="5760"/>
        </w:tabs>
        <w:spacing w:line="48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一、工业生产</w:t>
      </w:r>
    </w:p>
    <w:p>
      <w:pPr>
        <w:tabs>
          <w:tab w:val="left" w:pos="5760"/>
        </w:tabs>
        <w:spacing w:line="48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1—5月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全区规模以上工业企业实现工业总产值115.1亿元，比上年同期增长3.3%。从主要行业看，专用设备制造业增长25.6%，电气机械和器材制造业增长18.7%，非金属矿物制品业下降0.5%，电力、热力生产和供应业下降3.9%。</w:t>
      </w:r>
    </w:p>
    <w:p>
      <w:pPr>
        <w:tabs>
          <w:tab w:val="left" w:pos="5760"/>
        </w:tabs>
        <w:spacing w:line="480" w:lineRule="exact"/>
        <w:ind w:right="-15" w:firstLine="630"/>
        <w:rPr>
          <w:rFonts w:ascii="黑体" w:eastAsia="黑体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1—5月，</w:t>
      </w:r>
      <w:r>
        <w:rPr>
          <w:rFonts w:hint="eastAsia" w:ascii="仿宋_GB2312" w:eastAsia="仿宋_GB2312"/>
          <w:sz w:val="28"/>
          <w:szCs w:val="28"/>
        </w:rPr>
        <w:t>全区规模以上工业企业实现销售产值102.6亿元，比上年同期下降0.7%，其中出口交货值3.2亿元，增长14.4%。</w:t>
      </w:r>
    </w:p>
    <w:p>
      <w:pPr>
        <w:tabs>
          <w:tab w:val="left" w:pos="5760"/>
        </w:tabs>
        <w:spacing w:line="480" w:lineRule="exact"/>
        <w:ind w:right="-15" w:firstLine="63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二、固定资产投资</w:t>
      </w:r>
    </w:p>
    <w:p>
      <w:pPr>
        <w:tabs>
          <w:tab w:val="left" w:pos="5760"/>
        </w:tabs>
        <w:spacing w:line="48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1—5月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全区固定资产投资（不含农户）比上年同期增长0.3%。其中，建安投资增长16.8%，基础设施投资增长2%。</w:t>
      </w:r>
    </w:p>
    <w:p>
      <w:pPr>
        <w:tabs>
          <w:tab w:val="left" w:pos="5760"/>
        </w:tabs>
        <w:spacing w:line="48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分产业看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，第二产业投资比上年同期增长1.6倍；第三产业投资下降1.5%。</w:t>
      </w:r>
    </w:p>
    <w:p>
      <w:pPr>
        <w:pStyle w:val="2"/>
        <w:tabs>
          <w:tab w:val="left" w:pos="5520"/>
        </w:tabs>
        <w:spacing w:line="480" w:lineRule="exact"/>
        <w:ind w:right="18" w:firstLine="550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三、房地产开发</w:t>
      </w:r>
    </w:p>
    <w:p>
      <w:pPr>
        <w:pStyle w:val="2"/>
        <w:tabs>
          <w:tab w:val="left" w:pos="5520"/>
        </w:tabs>
        <w:spacing w:line="480" w:lineRule="exact"/>
        <w:ind w:right="18"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1—5月，全区房地产开发投资比上年同期下降23.1%。其中，住宅投资下降28.2%。</w:t>
      </w:r>
    </w:p>
    <w:p>
      <w:pPr>
        <w:pStyle w:val="2"/>
        <w:tabs>
          <w:tab w:val="left" w:pos="5520"/>
        </w:tabs>
        <w:spacing w:line="480" w:lineRule="exact"/>
        <w:ind w:right="18"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1—5月，全区房屋施工面积1035.5万平方米，比上年同期下降1.1%。其中，住宅施工面积585.4万平方米，增长2.2%。全区房屋新开工面积74.3万平方米，增长61%。</w:t>
      </w:r>
    </w:p>
    <w:p>
      <w:pPr>
        <w:pStyle w:val="2"/>
        <w:tabs>
          <w:tab w:val="left" w:pos="5520"/>
        </w:tabs>
        <w:spacing w:line="480" w:lineRule="exact"/>
        <w:ind w:right="18" w:firstLine="548" w:firstLineChars="196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1—5月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全区</w:t>
      </w:r>
      <w:r>
        <w:rPr>
          <w:rFonts w:hint="eastAsia" w:ascii="仿宋_GB2312" w:eastAsia="仿宋_GB2312"/>
          <w:sz w:val="28"/>
          <w:szCs w:val="28"/>
        </w:rPr>
        <w:t>销售商品房47.8万平方米，比上年同期增长19.1%，其中住宅37.7万平方米，增长53.6%。</w:t>
      </w:r>
    </w:p>
    <w:p>
      <w:pPr>
        <w:tabs>
          <w:tab w:val="left" w:pos="5760"/>
        </w:tabs>
        <w:spacing w:line="48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四、消费品市场</w:t>
      </w:r>
    </w:p>
    <w:p>
      <w:pPr>
        <w:tabs>
          <w:tab w:val="left" w:pos="5760"/>
        </w:tabs>
        <w:spacing w:line="48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1—5月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全区实现社会消费品零售总额336.1亿元，比上年同期下降3.9%。按消费形态分，商品零售286.3亿元，比上年同期下降4.9%；餐饮收入49.8亿元，增长1.8%。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2F"/>
    <w:rsid w:val="0001496E"/>
    <w:rsid w:val="0004460F"/>
    <w:rsid w:val="000448E4"/>
    <w:rsid w:val="00046CD2"/>
    <w:rsid w:val="0007014E"/>
    <w:rsid w:val="000811CD"/>
    <w:rsid w:val="000D0047"/>
    <w:rsid w:val="00144264"/>
    <w:rsid w:val="0014702B"/>
    <w:rsid w:val="001731E0"/>
    <w:rsid w:val="00181B59"/>
    <w:rsid w:val="001F05FF"/>
    <w:rsid w:val="0023771A"/>
    <w:rsid w:val="00257473"/>
    <w:rsid w:val="002853B2"/>
    <w:rsid w:val="0029302D"/>
    <w:rsid w:val="002C79A3"/>
    <w:rsid w:val="003006B1"/>
    <w:rsid w:val="00321F5C"/>
    <w:rsid w:val="00333DFA"/>
    <w:rsid w:val="003E22C3"/>
    <w:rsid w:val="004140BE"/>
    <w:rsid w:val="00414C41"/>
    <w:rsid w:val="00493EE2"/>
    <w:rsid w:val="004B597F"/>
    <w:rsid w:val="004B7159"/>
    <w:rsid w:val="004C54D7"/>
    <w:rsid w:val="004D5378"/>
    <w:rsid w:val="00566E7F"/>
    <w:rsid w:val="006704A1"/>
    <w:rsid w:val="0068132F"/>
    <w:rsid w:val="006D2A69"/>
    <w:rsid w:val="006D5A2C"/>
    <w:rsid w:val="007D37D7"/>
    <w:rsid w:val="00835818"/>
    <w:rsid w:val="00885F1B"/>
    <w:rsid w:val="008A07BB"/>
    <w:rsid w:val="008B5D1D"/>
    <w:rsid w:val="0091084B"/>
    <w:rsid w:val="0091256F"/>
    <w:rsid w:val="00936B10"/>
    <w:rsid w:val="00951BA1"/>
    <w:rsid w:val="009573FF"/>
    <w:rsid w:val="00A22209"/>
    <w:rsid w:val="00A4221F"/>
    <w:rsid w:val="00A45C22"/>
    <w:rsid w:val="00A536FB"/>
    <w:rsid w:val="00AC0D5F"/>
    <w:rsid w:val="00AE2788"/>
    <w:rsid w:val="00AF0B1C"/>
    <w:rsid w:val="00B72EC0"/>
    <w:rsid w:val="00BD7822"/>
    <w:rsid w:val="00CD1796"/>
    <w:rsid w:val="00D03AEC"/>
    <w:rsid w:val="00D3176F"/>
    <w:rsid w:val="00D31CDC"/>
    <w:rsid w:val="00D55BE6"/>
    <w:rsid w:val="00D613D1"/>
    <w:rsid w:val="00D6654B"/>
    <w:rsid w:val="00D87E0D"/>
    <w:rsid w:val="00E31044"/>
    <w:rsid w:val="00E3534E"/>
    <w:rsid w:val="00EC7CD4"/>
    <w:rsid w:val="00ED275E"/>
    <w:rsid w:val="00EF4F17"/>
    <w:rsid w:val="00F02B48"/>
    <w:rsid w:val="00F12723"/>
    <w:rsid w:val="00F1751B"/>
    <w:rsid w:val="00FC23CE"/>
    <w:rsid w:val="1F97B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559</Characters>
  <Lines>4</Lines>
  <Paragraphs>1</Paragraphs>
  <TotalTime>203</TotalTime>
  <ScaleCrop>false</ScaleCrop>
  <LinksUpToDate>false</LinksUpToDate>
  <CharactersWithSpaces>656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2024-05-21T11:54:00Z</dcterms:created>
  <dc:creator>hp</dc:creator>
  <cp:lastModifiedBy>uos</cp:lastModifiedBy>
  <dcterms:modified xsi:type="dcterms:W3CDTF">2026-06-23T10:00:31Z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