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简体" w:eastAsia="方正小标宋简体" w:hAnsiTheme="minorEastAsia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2026年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1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-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8月丰台区经济运行情况</w:t>
      </w:r>
    </w:p>
    <w:p>
      <w:pPr>
        <w:pStyle w:val="2"/>
        <w:jc w:val="center"/>
      </w:pP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1—8月，全区认真贯彻落实党中央、国务院决策部署和市、区工作要求，坚持稳中求进工作总基调，全区经济总体运行平稳。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一、工业生产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规模以上工业企业实现工业总产值182.8亿元，比上年同期下降0.4%。从主要行业看，铁路、船舶、航空航天和其他运输设备制造业增长25.4%，专用设备制造业增长3.8%，电力、热力生产和供应业下降6.4%，非金属矿物制品业下降17.3%。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黑体" w:eastAsia="黑体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1—8月，</w:t>
      </w:r>
      <w:r>
        <w:rPr>
          <w:rFonts w:hint="eastAsia" w:ascii="仿宋_GB2312" w:eastAsia="仿宋_GB2312"/>
          <w:sz w:val="28"/>
          <w:szCs w:val="28"/>
        </w:rPr>
        <w:t>全区规模以上工业企业实现销售产值166.4亿元，比上年同期下降1.8%，其中出口交货值5亿元，增长6.5%。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b/>
          <w:color w:val="FF0000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二、固定资产投资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全区固定资产投资（不含农户）比上年同期增长1.3%。其中，建安投资增长18.3%，基础设施投资增长30.5%。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8"/>
          <w:szCs w:val="28"/>
        </w:rPr>
        <w:t>分产业看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，第二产业投资比上年同期增长78.1%；第三产业投资与上年同期持平。</w:t>
      </w:r>
    </w:p>
    <w:p>
      <w:pPr>
        <w:pStyle w:val="2"/>
        <w:tabs>
          <w:tab w:val="left" w:pos="5520"/>
        </w:tabs>
        <w:spacing w:line="600" w:lineRule="exact"/>
        <w:ind w:right="18" w:firstLine="551" w:firstLineChars="196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三、房地产开发</w:t>
      </w:r>
    </w:p>
    <w:p>
      <w:pPr>
        <w:pStyle w:val="2"/>
        <w:tabs>
          <w:tab w:val="left" w:pos="5520"/>
        </w:tabs>
        <w:spacing w:line="600" w:lineRule="exact"/>
        <w:ind w:right="18" w:firstLine="548" w:firstLineChars="196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1—8月，全区房地产开发投资比上年同期下降28.8%。其中，住宅投资下降34%。</w:t>
      </w:r>
    </w:p>
    <w:p>
      <w:pPr>
        <w:pStyle w:val="2"/>
        <w:tabs>
          <w:tab w:val="left" w:pos="5520"/>
        </w:tabs>
        <w:spacing w:line="600" w:lineRule="exact"/>
        <w:ind w:right="18" w:firstLine="548" w:firstLineChars="196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，全区房屋施工面积1064.4万平方米，比上年同期增长0.5%。其中，住宅施工面积603.1万平方米，增长4%。全区房屋新开工面积101.3万平方米，增长33.2%。全区房屋竣工面积33.2万平方米，比上年同期增长1.1倍。其中，住宅竣工面积22.6万平方米，增长1.2倍。</w:t>
      </w:r>
    </w:p>
    <w:p>
      <w:pPr>
        <w:pStyle w:val="2"/>
        <w:tabs>
          <w:tab w:val="left" w:pos="5520"/>
        </w:tabs>
        <w:spacing w:line="600" w:lineRule="exact"/>
        <w:ind w:right="18" w:firstLine="548" w:firstLineChars="196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全区</w:t>
      </w:r>
      <w:r>
        <w:rPr>
          <w:rFonts w:hint="eastAsia" w:ascii="仿宋_GB2312" w:eastAsia="仿宋_GB2312"/>
          <w:sz w:val="28"/>
          <w:szCs w:val="28"/>
        </w:rPr>
        <w:t>销售商品房87.7万平方米，比上年同期增长32.7%，其中住宅71.6万平方米，增长52.8%。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四、消费品市场</w:t>
      </w:r>
    </w:p>
    <w:p>
      <w:pPr>
        <w:tabs>
          <w:tab w:val="left" w:pos="5760"/>
        </w:tabs>
        <w:spacing w:line="600" w:lineRule="exact"/>
        <w:ind w:right="-15" w:firstLine="63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1—8月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，</w:t>
      </w:r>
      <w:r>
        <w:rPr>
          <w:rFonts w:hint="eastAsia" w:ascii="仿宋_GB2312" w:eastAsia="仿宋_GB2312"/>
          <w:sz w:val="28"/>
          <w:szCs w:val="28"/>
        </w:rPr>
        <w:t>全区实现社会消费品零售总额525.6亿元，比上年同期下降4.2%。按消费形态分，商品零售444.9亿元，比上年同期下降5.1%；餐饮收入80.7亿元，增长1%。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2F"/>
    <w:rsid w:val="0001496E"/>
    <w:rsid w:val="0004460F"/>
    <w:rsid w:val="000448E4"/>
    <w:rsid w:val="00046CD2"/>
    <w:rsid w:val="0007014E"/>
    <w:rsid w:val="000811CD"/>
    <w:rsid w:val="000D0047"/>
    <w:rsid w:val="00144264"/>
    <w:rsid w:val="0014702B"/>
    <w:rsid w:val="001731E0"/>
    <w:rsid w:val="00181B59"/>
    <w:rsid w:val="001F05FF"/>
    <w:rsid w:val="0023771A"/>
    <w:rsid w:val="00257473"/>
    <w:rsid w:val="002853B2"/>
    <w:rsid w:val="00292DEE"/>
    <w:rsid w:val="0029302D"/>
    <w:rsid w:val="002C79A3"/>
    <w:rsid w:val="003006B1"/>
    <w:rsid w:val="00321F5C"/>
    <w:rsid w:val="00333DFA"/>
    <w:rsid w:val="003E22C3"/>
    <w:rsid w:val="004140BE"/>
    <w:rsid w:val="00414C41"/>
    <w:rsid w:val="00486CFA"/>
    <w:rsid w:val="00493EE2"/>
    <w:rsid w:val="004B597F"/>
    <w:rsid w:val="004B7159"/>
    <w:rsid w:val="004C54D7"/>
    <w:rsid w:val="004D5378"/>
    <w:rsid w:val="00566E7F"/>
    <w:rsid w:val="00646EAD"/>
    <w:rsid w:val="006704A1"/>
    <w:rsid w:val="0068132F"/>
    <w:rsid w:val="006D2A69"/>
    <w:rsid w:val="006D5A2C"/>
    <w:rsid w:val="00722C90"/>
    <w:rsid w:val="00726747"/>
    <w:rsid w:val="007D37D7"/>
    <w:rsid w:val="00835818"/>
    <w:rsid w:val="00885F1B"/>
    <w:rsid w:val="008A07BB"/>
    <w:rsid w:val="008B5D1D"/>
    <w:rsid w:val="008B610B"/>
    <w:rsid w:val="0091084B"/>
    <w:rsid w:val="0091256F"/>
    <w:rsid w:val="00936B10"/>
    <w:rsid w:val="00951BA1"/>
    <w:rsid w:val="009573FF"/>
    <w:rsid w:val="00975DAC"/>
    <w:rsid w:val="00A22209"/>
    <w:rsid w:val="00A4221F"/>
    <w:rsid w:val="00A45C22"/>
    <w:rsid w:val="00A536FB"/>
    <w:rsid w:val="00A96F44"/>
    <w:rsid w:val="00AC0D5F"/>
    <w:rsid w:val="00AE2788"/>
    <w:rsid w:val="00AF0B1C"/>
    <w:rsid w:val="00B207DE"/>
    <w:rsid w:val="00B72EC0"/>
    <w:rsid w:val="00B86676"/>
    <w:rsid w:val="00BD7822"/>
    <w:rsid w:val="00CD1796"/>
    <w:rsid w:val="00D03AEC"/>
    <w:rsid w:val="00D3176F"/>
    <w:rsid w:val="00D31CDC"/>
    <w:rsid w:val="00D55BE6"/>
    <w:rsid w:val="00D613D1"/>
    <w:rsid w:val="00D6654B"/>
    <w:rsid w:val="00D87E0D"/>
    <w:rsid w:val="00E31044"/>
    <w:rsid w:val="00E3534E"/>
    <w:rsid w:val="00EC7CD4"/>
    <w:rsid w:val="00ED275E"/>
    <w:rsid w:val="00EF4F17"/>
    <w:rsid w:val="00F02B48"/>
    <w:rsid w:val="00F12723"/>
    <w:rsid w:val="00F1751B"/>
    <w:rsid w:val="00FC23CE"/>
    <w:rsid w:val="00FE26E6"/>
    <w:rsid w:val="0F5B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7"/>
    <w:qFormat/>
    <w:uiPriority w:val="0"/>
    <w:rPr>
      <w:rFonts w:ascii="宋体" w:hAnsi="Courier New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纯文本 Char"/>
    <w:basedOn w:val="6"/>
    <w:link w:val="2"/>
    <w:qFormat/>
    <w:uiPriority w:val="0"/>
    <w:rPr>
      <w:rFonts w:ascii="宋体" w:hAnsi="Courier New" w:eastAsia="宋体" w:cs="Times New Roman"/>
      <w:szCs w:val="20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107</Words>
  <Characters>613</Characters>
  <Lines>5</Lines>
  <Paragraphs>1</Paragraphs>
  <TotalTime>239</TotalTime>
  <ScaleCrop>false</ScaleCrop>
  <LinksUpToDate>false</LinksUpToDate>
  <CharactersWithSpaces>719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2024-05-21T03:54:00Z</dcterms:created>
  <dc:creator>hp</dc:creator>
  <cp:lastModifiedBy>信息员</cp:lastModifiedBy>
  <dcterms:modified xsi:type="dcterms:W3CDTF">2026-09-21T02:05:25Z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