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ind w:left="0" w:leftChars="0" w:firstLine="640" w:firstLineChars="200"/>
        <w:rPr>
          <w:rFonts w:hint="default"/>
          <w:lang w:val="en-US" w:eastAsia="zh-CN"/>
        </w:rPr>
      </w:pPr>
    </w:p>
    <w:p>
      <w:pPr>
        <w:spacing w:line="600" w:lineRule="exact"/>
        <w:jc w:val="center"/>
        <w:rPr>
          <w:rFonts w:hint="eastAsia" w:ascii="方正小标宋_GBK" w:hAnsi="文星标宋" w:eastAsia="方正小标宋_GBK" w:cs="Times New Roman"/>
          <w:color w:val="000000"/>
          <w:sz w:val="44"/>
          <w:szCs w:val="44"/>
        </w:rPr>
      </w:pPr>
      <w:r>
        <w:rPr>
          <w:rFonts w:hint="eastAsia" w:ascii="方正小标宋_GBK" w:hAnsi="文星标宋" w:eastAsia="方正小标宋_GBK" w:cs="Times New Roman"/>
          <w:color w:val="000000"/>
          <w:sz w:val="44"/>
          <w:szCs w:val="44"/>
        </w:rPr>
        <w:t>丰台区统计诚信示范企业评选工作实施方案（修订版）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为深入贯彻落实《北京市统计信用体系建设实施意见》精神，全面推进依法统计、诚信统计，营造良好的统计氛围，进一步提升统计数据质量，丰台区统计局调查队结合本区实际，制定本实施方案如下：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一、指导思想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统计信用是社会信用体系的重要组成部分，加强统计信用体系建设是深化统计管理体制改革的重要内容，也是推进依法统计和诚信统计的重要举措。通过建立健全统计领域的守信激励和失信惩戒机制，充分发挥统计信用的引导作用，加强正面典型宣传和失信曝光力度，积极营造诚信统计的良好氛围，进一步加强依法统计，提高统计数据质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二、职责分工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局队成立统计诚信示范企业评选工作小组，由局队领导、法规科、执法科和业务科所相关人员组成。</w:t>
      </w:r>
      <w:r>
        <w:rPr>
          <w:rFonts w:hint="eastAsia" w:ascii="仿宋_GB2312" w:hAnsi="仿宋_GB2312" w:eastAsia="仿宋_GB2312" w:cs="仿宋_GB2312"/>
          <w:i w:val="0"/>
          <w:caps w:val="0"/>
          <w:color w:val="auto"/>
          <w:spacing w:val="0"/>
          <w:sz w:val="32"/>
          <w:szCs w:val="32"/>
          <w:shd w:val="clear" w:fill="FFFFFF"/>
        </w:rPr>
        <w:t>工作小组负责评选活动从宣传动员、企业申报、资格审查、综合评估到公示授牌等各阶段工作的监督检查，确保每一个环节都严格按照既定方案和流程执行，保证评选活动的公平、公正、公开。</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法规科</w:t>
      </w:r>
      <w:r>
        <w:rPr>
          <w:rFonts w:hint="eastAsia" w:ascii="仿宋_GB2312" w:hAnsi="仿宋_GB2312" w:eastAsia="仿宋_GB2312" w:cs="仿宋_GB2312"/>
          <w:i w:val="0"/>
          <w:caps w:val="0"/>
          <w:color w:val="auto"/>
          <w:spacing w:val="0"/>
          <w:sz w:val="32"/>
          <w:szCs w:val="32"/>
          <w:shd w:val="clear" w:fill="FFFFFF"/>
        </w:rPr>
        <w:t>：作为</w:t>
      </w:r>
      <w:r>
        <w:rPr>
          <w:rFonts w:hint="eastAsia" w:ascii="仿宋_GB2312" w:hAnsi="仿宋_GB2312" w:cs="仿宋_GB2312"/>
          <w:i w:val="0"/>
          <w:caps w:val="0"/>
          <w:color w:val="auto"/>
          <w:spacing w:val="0"/>
          <w:sz w:val="32"/>
          <w:szCs w:val="32"/>
          <w:shd w:val="clear" w:fill="FFFFFF"/>
          <w:lang w:eastAsia="zh-CN"/>
        </w:rPr>
        <w:t>工作小组办公室</w:t>
      </w:r>
      <w:r>
        <w:rPr>
          <w:rFonts w:hint="eastAsia" w:ascii="仿宋_GB2312" w:hAnsi="仿宋_GB2312" w:eastAsia="仿宋_GB2312" w:cs="仿宋_GB2312"/>
          <w:i w:val="0"/>
          <w:caps w:val="0"/>
          <w:color w:val="auto"/>
          <w:spacing w:val="0"/>
          <w:sz w:val="32"/>
          <w:szCs w:val="32"/>
          <w:shd w:val="clear" w:fill="FFFFFF"/>
        </w:rPr>
        <w:t>，负责</w:t>
      </w:r>
      <w:r>
        <w:rPr>
          <w:rFonts w:hint="eastAsia" w:ascii="仿宋_GB2312" w:hAnsi="仿宋_GB2312" w:cs="仿宋_GB2312"/>
          <w:i w:val="0"/>
          <w:caps w:val="0"/>
          <w:color w:val="auto"/>
          <w:spacing w:val="0"/>
          <w:sz w:val="32"/>
          <w:szCs w:val="32"/>
          <w:shd w:val="clear" w:fill="FFFFFF"/>
          <w:lang w:eastAsia="zh-CN"/>
        </w:rPr>
        <w:t>组织协调、部署落实各项具体工作，主要包括：</w:t>
      </w:r>
      <w:r>
        <w:rPr>
          <w:rFonts w:hint="eastAsia" w:ascii="仿宋_GB2312" w:hAnsi="仿宋_GB2312" w:eastAsia="仿宋_GB2312" w:cs="仿宋_GB2312"/>
          <w:i w:val="0"/>
          <w:caps w:val="0"/>
          <w:color w:val="auto"/>
          <w:spacing w:val="0"/>
          <w:sz w:val="32"/>
          <w:szCs w:val="32"/>
          <w:shd w:val="clear" w:fill="FFFFFF"/>
        </w:rPr>
        <w:t>制定评选活动的整体方案与流程，确保每一个环节都严格遵循国家统计法律法规和相关政策要求。在宣传动员阶段，通过多种渠道向企业和社会公众宣传统计诚信的重要性以及评选活动的意义、标准和流程，提升活动知晓度。与各</w:t>
      </w:r>
      <w:r>
        <w:rPr>
          <w:rFonts w:hint="eastAsia" w:ascii="仿宋_GB2312" w:hAnsi="仿宋_GB2312" w:cs="仿宋_GB2312"/>
          <w:i w:val="0"/>
          <w:caps w:val="0"/>
          <w:color w:val="auto"/>
          <w:spacing w:val="0"/>
          <w:sz w:val="32"/>
          <w:szCs w:val="32"/>
          <w:shd w:val="clear" w:fill="FFFFFF"/>
          <w:lang w:eastAsia="zh-CN"/>
        </w:rPr>
        <w:t>科所</w:t>
      </w:r>
      <w:r>
        <w:rPr>
          <w:rFonts w:hint="eastAsia" w:ascii="仿宋_GB2312" w:hAnsi="仿宋_GB2312" w:eastAsia="仿宋_GB2312" w:cs="仿宋_GB2312"/>
          <w:i w:val="0"/>
          <w:caps w:val="0"/>
          <w:color w:val="auto"/>
          <w:spacing w:val="0"/>
          <w:sz w:val="32"/>
          <w:szCs w:val="32"/>
          <w:shd w:val="clear" w:fill="FFFFFF"/>
        </w:rPr>
        <w:t xml:space="preserve">、企业之间的沟通联络，及时处理评选过程中出现的各类问题，汇总整理各阶段工作资料并进行归档保存。 </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执法科</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cs="仿宋_GB2312"/>
          <w:i w:val="0"/>
          <w:caps w:val="0"/>
          <w:color w:val="auto"/>
          <w:spacing w:val="0"/>
          <w:sz w:val="32"/>
          <w:szCs w:val="32"/>
          <w:shd w:val="clear" w:fill="FFFFFF"/>
          <w:lang w:eastAsia="zh-CN"/>
        </w:rPr>
        <w:t>择优推荐</w:t>
      </w:r>
      <w:r>
        <w:rPr>
          <w:rFonts w:hint="eastAsia"/>
        </w:rPr>
        <w:t>年度统计执法检查无问题的企业，</w:t>
      </w:r>
      <w:r>
        <w:rPr>
          <w:rFonts w:hint="eastAsia" w:ascii="仿宋_GB2312" w:hAnsi="仿宋_GB2312" w:eastAsia="仿宋_GB2312" w:cs="仿宋_GB2312"/>
          <w:i w:val="0"/>
          <w:caps w:val="0"/>
          <w:color w:val="auto"/>
          <w:spacing w:val="0"/>
          <w:sz w:val="32"/>
          <w:szCs w:val="32"/>
          <w:shd w:val="clear" w:fill="FFFFFF"/>
        </w:rPr>
        <w:t xml:space="preserve">在企业申报环节，对申报企业提交的资料进行初步审核，重点审查企业是否存在统计违法违规行为记录，确保申报企业具备基本的诚信条件。在资格审查阶段，运用执法检查手段，对企业的统计数据真实性进行核实，对企业统计工作的规范性进行全面评估。在综合评估阶段，结合执法检查结果，为企业的诚信情况提供专业的执法意见，作为评选的重要参考依据。 </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业务科所</w:t>
      </w:r>
      <w:r>
        <w:rPr>
          <w:rFonts w:hint="eastAsia" w:ascii="仿宋_GB2312" w:hAnsi="仿宋_GB2312" w:eastAsia="仿宋_GB2312" w:cs="仿宋_GB2312"/>
          <w:i w:val="0"/>
          <w:caps w:val="0"/>
          <w:color w:val="auto"/>
          <w:spacing w:val="0"/>
          <w:sz w:val="32"/>
          <w:szCs w:val="32"/>
          <w:shd w:val="clear" w:fill="FFFFFF"/>
        </w:rPr>
        <w:t>：</w:t>
      </w:r>
      <w:r>
        <w:rPr>
          <w:rFonts w:hint="eastAsia"/>
          <w:lang w:eastAsia="zh-CN"/>
        </w:rPr>
        <w:t>择优推荐</w:t>
      </w:r>
      <w:r>
        <w:rPr>
          <w:rFonts w:hint="eastAsia"/>
        </w:rPr>
        <w:t>平时统计基础工作、统计数据质量较好的企业，</w:t>
      </w:r>
      <w:r>
        <w:rPr>
          <w:rFonts w:hint="eastAsia" w:ascii="仿宋_GB2312" w:hAnsi="仿宋_GB2312" w:eastAsia="仿宋_GB2312" w:cs="仿宋_GB2312"/>
          <w:i w:val="0"/>
          <w:caps w:val="0"/>
          <w:color w:val="auto"/>
          <w:spacing w:val="0"/>
          <w:sz w:val="32"/>
          <w:szCs w:val="32"/>
          <w:shd w:val="clear" w:fill="FFFFFF"/>
        </w:rPr>
        <w:t>依据专业领域的统计业务特点，为评选活动提供专业的业务指导。在宣传动员阶段，帮助企业理解并做好申报准备。在企业申报阶段，</w:t>
      </w:r>
      <w:r>
        <w:rPr>
          <w:rFonts w:hint="eastAsia" w:ascii="仿宋_GB2312" w:hAnsi="仿宋_GB2312" w:cs="仿宋_GB2312"/>
          <w:i w:val="0"/>
          <w:caps w:val="0"/>
          <w:color w:val="auto"/>
          <w:spacing w:val="0"/>
          <w:sz w:val="32"/>
          <w:szCs w:val="32"/>
          <w:shd w:val="clear" w:fill="FFFFFF"/>
          <w:lang w:eastAsia="zh-CN"/>
        </w:rPr>
        <w:t>指导</w:t>
      </w:r>
      <w:r>
        <w:rPr>
          <w:rFonts w:hint="eastAsia" w:ascii="仿宋_GB2312" w:hAnsi="仿宋_GB2312" w:eastAsia="仿宋_GB2312" w:cs="仿宋_GB2312"/>
          <w:i w:val="0"/>
          <w:caps w:val="0"/>
          <w:color w:val="auto"/>
          <w:spacing w:val="0"/>
          <w:sz w:val="32"/>
          <w:szCs w:val="32"/>
          <w:shd w:val="clear" w:fill="FFFFFF"/>
        </w:rPr>
        <w:t>企业完善申报资料。在资格审查阶段，从业务角度对企业的统计工作开展情况进行审查，包括统计报表填报的及时性、统计指标的准确性等。在综合评估阶段，结合日常业务工作中对企业的了解，为企业的统计诚信水平提供详细的业务评价，与其他</w:t>
      </w:r>
      <w:r>
        <w:rPr>
          <w:rFonts w:hint="eastAsia" w:ascii="仿宋_GB2312" w:hAnsi="仿宋_GB2312" w:cs="仿宋_GB2312"/>
          <w:i w:val="0"/>
          <w:caps w:val="0"/>
          <w:color w:val="auto"/>
          <w:spacing w:val="0"/>
          <w:sz w:val="32"/>
          <w:szCs w:val="32"/>
          <w:shd w:val="clear" w:fill="FFFFFF"/>
          <w:lang w:eastAsia="zh-CN"/>
        </w:rPr>
        <w:t>科所</w:t>
      </w:r>
      <w:r>
        <w:rPr>
          <w:rFonts w:hint="eastAsia" w:ascii="仿宋_GB2312" w:hAnsi="仿宋_GB2312" w:eastAsia="仿宋_GB2312" w:cs="仿宋_GB2312"/>
          <w:i w:val="0"/>
          <w:caps w:val="0"/>
          <w:color w:val="auto"/>
          <w:spacing w:val="0"/>
          <w:sz w:val="32"/>
          <w:szCs w:val="32"/>
          <w:shd w:val="clear" w:fill="FFFFFF"/>
        </w:rPr>
        <w:t>意见共同形成综合评估结果。</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cs="仿宋_GB2312"/>
          <w:b/>
          <w:bCs/>
          <w:i w:val="0"/>
          <w:caps w:val="0"/>
          <w:color w:val="auto"/>
          <w:spacing w:val="0"/>
          <w:sz w:val="32"/>
          <w:szCs w:val="32"/>
          <w:shd w:val="clear" w:fill="FFFFFF"/>
          <w:lang w:eastAsia="zh-CN"/>
        </w:rPr>
        <w:t>街镇统计所：</w:t>
      </w:r>
      <w:r>
        <w:rPr>
          <w:rFonts w:hint="eastAsia"/>
          <w:lang w:eastAsia="zh-CN"/>
        </w:rPr>
        <w:t>择优推荐辖区内</w:t>
      </w:r>
      <w:r>
        <w:rPr>
          <w:rFonts w:hint="eastAsia"/>
        </w:rPr>
        <w:t>平时统计基础工作、统计数据质量较好的企业</w:t>
      </w:r>
      <w:r>
        <w:rPr>
          <w:rFonts w:hint="eastAsia"/>
          <w:lang w:eastAsia="zh-CN"/>
        </w:rPr>
        <w:t>。</w:t>
      </w:r>
      <w:r>
        <w:rPr>
          <w:rFonts w:hint="eastAsia" w:ascii="仿宋_GB2312" w:hAnsi="仿宋_GB2312" w:eastAsia="仿宋_GB2312" w:cs="仿宋_GB2312"/>
          <w:i w:val="0"/>
          <w:caps w:val="0"/>
          <w:color w:val="auto"/>
          <w:spacing w:val="0"/>
          <w:sz w:val="32"/>
          <w:szCs w:val="32"/>
          <w:shd w:val="clear" w:fill="FFFFFF"/>
        </w:rPr>
        <w:t xml:space="preserve">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三、评选流程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丰台区统计诚信示范企业评选坚持依法、公正、公平、公开、择优的原则，按照统一的工作流程及审核标准进行评选。</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（一）统计诚信示范企业的申报范围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评选活动在丰台区统计调查企业中展开，凡是丰台行政区域内承担法定的政府统计资料报送义务的企业均可以申报参选。</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统计诚信示范企业的申报、评选、公布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采取调查企业自荐和</w:t>
      </w:r>
      <w:r>
        <w:rPr>
          <w:rFonts w:hint="eastAsia"/>
          <w:lang w:eastAsia="zh-CN"/>
        </w:rPr>
        <w:t>局队</w:t>
      </w:r>
      <w:r>
        <w:rPr>
          <w:rFonts w:hint="eastAsia"/>
        </w:rPr>
        <w:t>科所推荐相结合的方式，由调查企业申报并填写《北京市丰台区统计诚信示范企业申报表》和《调查企业诚信统计承诺书》，评选工作小组进行申报资格的初步审核。</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在评选阶段，评选工作小组统一对参选企业进行综合评估，坚持优中选优的原则拟定统计诚信示范企业候选名单。经过公示程序后，最终确定评选结果。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对认定的丰台区统计诚信示范企业，通过北京市丰台区人民政府网站、丰台统计微信等官方渠道进行公布，自公布之日起有效期为2年。</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四、申报条件及评选标准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（一）统计机构和统计人员方面</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1.申报企业的持续经营能力稳定，根据统计任务的需要设立独立或者相对独立的统计机构，并指定统计负责人，依法组织、管理本企业职责范围内的统计工作；</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2.</w:t>
      </w:r>
      <w:r>
        <w:rPr>
          <w:rFonts w:hint="eastAsia"/>
          <w:lang w:eastAsia="zh-CN"/>
        </w:rPr>
        <w:t>设置统计工作岗位，</w:t>
      </w:r>
      <w:r>
        <w:rPr>
          <w:rFonts w:hint="eastAsia"/>
        </w:rPr>
        <w:t>配备</w:t>
      </w:r>
      <w:r>
        <w:rPr>
          <w:rFonts w:hint="eastAsia"/>
          <w:lang w:eastAsia="zh-CN"/>
        </w:rPr>
        <w:t>与统计工作任务相适应的专职或者兼职</w:t>
      </w:r>
      <w:r>
        <w:rPr>
          <w:rFonts w:hint="eastAsia"/>
        </w:rPr>
        <w:t>统计人员，依法</w:t>
      </w:r>
      <w:r>
        <w:rPr>
          <w:rFonts w:hint="eastAsia"/>
          <w:lang w:eastAsia="zh-CN"/>
        </w:rPr>
        <w:t>管理、</w:t>
      </w:r>
      <w:r>
        <w:rPr>
          <w:rFonts w:hint="eastAsia"/>
        </w:rPr>
        <w:t>开展统计工作；</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lang w:eastAsia="zh-CN"/>
        </w:rPr>
      </w:pPr>
      <w:r>
        <w:rPr>
          <w:rFonts w:hint="eastAsia"/>
        </w:rPr>
        <w:t>3.统计人员</w:t>
      </w:r>
      <w:r>
        <w:rPr>
          <w:rFonts w:hint="eastAsia"/>
          <w:lang w:eastAsia="zh-CN"/>
        </w:rPr>
        <w:t>应当</w:t>
      </w:r>
      <w:r>
        <w:rPr>
          <w:rFonts w:hint="eastAsia"/>
        </w:rPr>
        <w:t>参加统计法律法规和业务培训、统计工作布置会议等</w:t>
      </w:r>
      <w:r>
        <w:rPr>
          <w:rFonts w:hint="eastAsia"/>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（二）统计基础工作方面</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1.按照国家有关规定设置原始记录、统计台账，建立健全统计资料的审核、签署、交接、归档等管理制度；</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2.执行统计调查制度，真实、准确、完整、及时地提供统计调查所需资料；</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3.建立健全统计资料的审核、签署、报送、归档等管理制度，统计资料的审核、签署人员应当对其审核、签署的统计资料的真实性、准确性和完整性负责；</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4.积极推进统计台账电子化、数字化、标准化建设；</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5.充分利用统计服务本企业建设，重视统计在本企业决策及管理中的重要作用。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（三）统计数据质量方面</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1.按时上报统计报表资料，无迟报、拒报统计资料现象发生；</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2.积极配合</w:t>
      </w:r>
      <w:r>
        <w:rPr>
          <w:rFonts w:hint="eastAsia"/>
          <w:lang w:eastAsia="zh-CN"/>
        </w:rPr>
        <w:t>全国经济普查、</w:t>
      </w:r>
      <w:r>
        <w:rPr>
          <w:rFonts w:hint="eastAsia"/>
        </w:rPr>
        <w:t>统计执法检查和统计数据核查；</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（四）统计法治建设方面</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lang w:eastAsia="zh-CN"/>
        </w:rPr>
      </w:pPr>
      <w:r>
        <w:rPr>
          <w:rFonts w:hint="eastAsia"/>
          <w:lang w:val="en-US" w:eastAsia="zh-CN"/>
        </w:rPr>
        <w:t>1</w:t>
      </w:r>
      <w:r>
        <w:rPr>
          <w:rFonts w:hint="eastAsia"/>
        </w:rPr>
        <w:t>.两年内未因统计违法行为受到行政处罚</w:t>
      </w:r>
      <w:r>
        <w:rPr>
          <w:rFonts w:hint="eastAsia"/>
          <w:lang w:eastAsia="zh-CN"/>
        </w:rPr>
        <w:t>，</w:t>
      </w:r>
      <w:r>
        <w:rPr>
          <w:rFonts w:hint="eastAsia" w:ascii="仿宋_GB2312" w:hAnsi="仿宋" w:eastAsia="仿宋_GB2312"/>
          <w:color w:val="000000"/>
          <w:sz w:val="32"/>
          <w:szCs w:val="32"/>
        </w:rPr>
        <w:t>未发现有任何违反统计法律法规和统计调查制度的行为</w:t>
      </w:r>
      <w:r>
        <w:rPr>
          <w:rFonts w:hint="eastAsia" w:ascii="仿宋_GB2312" w:hAnsi="仿宋"/>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2.支持、配合统计执法检查工作等，积极参与并配合政府统计部门组织的普法宣传活动；</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lang w:val="en-US" w:eastAsia="zh-CN"/>
        </w:rPr>
        <w:t>3.</w:t>
      </w:r>
      <w:r>
        <w:rPr>
          <w:rFonts w:hint="eastAsia"/>
        </w:rPr>
        <w:t>依法履行职责，如实搜集、报送统计资料，不得伪造、篡改统计资料。</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五、</w:t>
      </w:r>
      <w:r>
        <w:rPr>
          <w:rFonts w:hint="eastAsia" w:ascii="黑体" w:hAnsi="黑体" w:eastAsia="黑体" w:cs="黑体"/>
          <w:lang w:eastAsia="zh-CN"/>
        </w:rPr>
        <w:t>评选</w:t>
      </w:r>
      <w:r>
        <w:rPr>
          <w:rFonts w:hint="eastAsia" w:ascii="黑体" w:hAnsi="黑体" w:eastAsia="黑体" w:cs="黑体"/>
        </w:rPr>
        <w:t>步骤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丰台区统计诚信示范企业评选工作分五个阶段，由统计诚信示范企业评选工作小组统一组织，法规科、执法科和业务科所各司其职。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（一）企业申报</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1.信息发布。通过北京市丰台区人民政府网站、统计联网直报平台、丰台统计官方微信等渠道发布评选事宜。</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2.择优推荐。对于列入培育计划中平时统计基础工作、统计数据质量较好的企业，业务科所及街镇统计所可以择优推荐；对于年度统计执法检查无问题的企业，执法科可择优推荐。</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3.自主申报。各业务科所</w:t>
      </w:r>
      <w:r>
        <w:rPr>
          <w:rFonts w:hint="eastAsia"/>
          <w:lang w:eastAsia="zh-CN"/>
        </w:rPr>
        <w:t>对</w:t>
      </w:r>
      <w:r>
        <w:rPr>
          <w:rFonts w:hint="eastAsia"/>
        </w:rPr>
        <w:t>有意向参与统计诚信示范企业评选活动的调查企业，</w:t>
      </w:r>
      <w:r>
        <w:rPr>
          <w:rFonts w:hint="eastAsia"/>
          <w:lang w:eastAsia="zh-CN"/>
        </w:rPr>
        <w:t>指导其填报</w:t>
      </w:r>
      <w:r>
        <w:rPr>
          <w:rFonts w:hint="eastAsia"/>
        </w:rPr>
        <w:t>《北京市丰台区统计诚信示范企业申报表》和《调查企业诚信统计承诺书》。</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（二）资格审核</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法规科组织执法科和业务科所对申报企业进行资格审核</w:t>
      </w:r>
      <w:r>
        <w:rPr>
          <w:rFonts w:hint="eastAsia"/>
          <w:lang w:eastAsia="zh-CN"/>
        </w:rPr>
        <w:t>；</w:t>
      </w:r>
      <w:r>
        <w:rPr>
          <w:rFonts w:hint="eastAsia"/>
        </w:rPr>
        <w:t>对于列入培育计划中择优推荐的企业，由执法科负责审核有无统计违法行为，并对其进行数据核查；对于年度统计执法检查无问题的企业，由相关业务科所对其统计基础工作、日常统计数据质量进行评估；对于自主申报的企业，则由相关业务科所、执法科联合对其进行审核。</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（三）评估评选</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法规科负责搜集汇总</w:t>
      </w:r>
      <w:r>
        <w:rPr>
          <w:rFonts w:hint="eastAsia"/>
          <w:lang w:eastAsia="zh-CN"/>
        </w:rPr>
        <w:t>资格</w:t>
      </w:r>
      <w:r>
        <w:rPr>
          <w:rFonts w:hint="eastAsia"/>
        </w:rPr>
        <w:t>审核结果，牵头召开统计诚信示范企业评选认定会，根据参选企业统计工作情况进行综合评估，从中选拔出领导重视、制度健全、基础扎实、统计数据质量较好的企业列入统计诚信示范企业候选名单。</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（四）对外公示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对</w:t>
      </w:r>
      <w:r>
        <w:rPr>
          <w:rFonts w:hint="eastAsia"/>
          <w:lang w:eastAsia="zh-CN"/>
        </w:rPr>
        <w:t>列入</w:t>
      </w:r>
      <w:r>
        <w:rPr>
          <w:rFonts w:hint="eastAsia"/>
        </w:rPr>
        <w:t>候选</w:t>
      </w:r>
      <w:r>
        <w:rPr>
          <w:rFonts w:hint="eastAsia"/>
          <w:lang w:eastAsia="zh-CN"/>
        </w:rPr>
        <w:t>名单的</w:t>
      </w:r>
      <w:r>
        <w:rPr>
          <w:rFonts w:hint="eastAsia"/>
        </w:rPr>
        <w:t>企业，在“北京市丰台区人民政府网站—统计公示专栏”进行公示，公示期</w:t>
      </w:r>
      <w:r>
        <w:rPr>
          <w:rFonts w:hint="eastAsia"/>
          <w:lang w:eastAsia="zh-CN"/>
        </w:rPr>
        <w:t>为</w:t>
      </w:r>
      <w:r>
        <w:rPr>
          <w:rFonts w:hint="eastAsia"/>
          <w:lang w:val="en-US" w:eastAsia="zh-CN"/>
        </w:rPr>
        <w:t>5个工作日</w:t>
      </w:r>
      <w:r>
        <w:rPr>
          <w:rFonts w:hint="eastAsia"/>
        </w:rPr>
        <w:t>。对于公示无异议的，评选为统计诚信示范企业；对于公示期内有异议经核查属实的，取消评选资格。</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（五）最终认定</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凡公示期满无异议的企业，由局长办公会</w:t>
      </w:r>
      <w:r>
        <w:rPr>
          <w:rFonts w:hint="eastAsia"/>
          <w:lang w:eastAsia="zh-CN"/>
        </w:rPr>
        <w:t>审议通过</w:t>
      </w:r>
      <w:r>
        <w:rPr>
          <w:rFonts w:hint="eastAsia"/>
        </w:rPr>
        <w:t>，认定为“丰台区统计诚信示范企业”称号，并在全区予以公示。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被认定为统计诚信</w:t>
      </w:r>
      <w:r>
        <w:rPr>
          <w:rFonts w:hint="eastAsia"/>
          <w:lang w:eastAsia="zh-CN"/>
        </w:rPr>
        <w:t>的</w:t>
      </w:r>
      <w:r>
        <w:rPr>
          <w:rFonts w:hint="eastAsia"/>
        </w:rPr>
        <w:t>企业，自公布之日起有效期为2年。</w:t>
      </w:r>
      <w:r>
        <w:rPr>
          <w:rFonts w:hint="eastAsia"/>
          <w:lang w:eastAsia="zh-CN"/>
        </w:rPr>
        <w:t>有效期</w:t>
      </w:r>
      <w:r>
        <w:rPr>
          <w:rFonts w:hint="eastAsia"/>
        </w:rPr>
        <w:t>内免于北京市统计系统内执法检查，将纳入由首都文明办、市经信局、市市场监管局、市商务局、市文旅局、市统计局、市税务局、市统计局、市工商联等部门联合举办的“北京市共铸诚信企业”推荐范围，参与“北京市诚信品牌企业”的择优选树工作。</w:t>
      </w:r>
      <w:r>
        <w:rPr>
          <w:rFonts w:hint="eastAsia" w:ascii="仿宋_GB2312" w:hAnsi="仿宋_GB2312" w:cs="仿宋_GB2312"/>
          <w:i w:val="0"/>
          <w:caps w:val="0"/>
          <w:color w:val="auto"/>
          <w:spacing w:val="0"/>
          <w:sz w:val="32"/>
          <w:szCs w:val="32"/>
          <w:shd w:val="clear" w:fill="FFFFFF"/>
          <w:lang w:eastAsia="zh-CN"/>
        </w:rPr>
        <w:t>还</w:t>
      </w:r>
      <w:r>
        <w:rPr>
          <w:rFonts w:hint="eastAsia" w:ascii="仿宋_GB2312" w:hAnsi="仿宋_GB2312" w:eastAsia="仿宋_GB2312" w:cs="仿宋_GB2312"/>
          <w:i w:val="0"/>
          <w:caps w:val="0"/>
          <w:color w:val="auto"/>
          <w:spacing w:val="0"/>
          <w:sz w:val="32"/>
          <w:szCs w:val="32"/>
          <w:shd w:val="clear" w:fill="FFFFFF"/>
        </w:rPr>
        <w:t>将推荐诚信单位纳入</w:t>
      </w:r>
      <w:r>
        <w:rPr>
          <w:rFonts w:hint="eastAsia" w:ascii="仿宋_GB2312" w:hAnsi="仿宋_GB2312" w:cs="仿宋_GB2312"/>
          <w:i w:val="0"/>
          <w:caps w:val="0"/>
          <w:color w:val="auto"/>
          <w:spacing w:val="0"/>
          <w:sz w:val="32"/>
          <w:szCs w:val="32"/>
          <w:shd w:val="clear" w:fill="FFFFFF"/>
          <w:lang w:eastAsia="zh-CN"/>
        </w:rPr>
        <w:t>本区“</w:t>
      </w:r>
      <w:r>
        <w:rPr>
          <w:rFonts w:hint="eastAsia" w:ascii="仿宋_GB2312" w:hAnsi="仿宋_GB2312" w:eastAsia="仿宋_GB2312" w:cs="仿宋_GB2312"/>
          <w:i w:val="0"/>
          <w:caps w:val="0"/>
          <w:color w:val="auto"/>
          <w:spacing w:val="0"/>
          <w:sz w:val="32"/>
          <w:szCs w:val="32"/>
          <w:shd w:val="clear" w:fill="FFFFFF"/>
        </w:rPr>
        <w:t>白名单</w:t>
      </w:r>
      <w:r>
        <w:rPr>
          <w:rFonts w:hint="eastAsia" w:ascii="仿宋_GB2312" w:hAnsi="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监管企业，落实日常检查“无事不扰”措施。</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六、管理与培育机制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（一）统计诚信示范企业的管理机制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对统计诚信示范企业实行动态管理，有效期两年。日常监管以业务科室为主，对统计诚信示范企业进行监督、指导、服务，推动统计诚信示范企业各项统计工作不断提升。</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统计诚信示范企业应接受社会监督。统计诚信示范企业评选工作小组办公室设立监督电话，主动听取社会意见。</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统计诚信示范企业两年有效期内，发生合并或者分立等情况时，应重新申报、</w:t>
      </w:r>
      <w:r>
        <w:rPr>
          <w:rFonts w:hint="eastAsia"/>
          <w:lang w:eastAsia="zh-CN"/>
        </w:rPr>
        <w:t>审核、评估</w:t>
      </w:r>
      <w:r>
        <w:rPr>
          <w:rFonts w:hint="eastAsia"/>
        </w:rPr>
        <w:t>和命名。</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统计诚信示范企业两年有效期内被发现存在统计违法行为的，取消其称号。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统计诚信示范企业两年有效期满，仍有意愿参加申报的，随新申报企业一起重新申报。</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（二）统计诚信示范企业的培育机制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加强统计诚信示范企业的培育，凡有意愿参与评选统计诚信示范企业，但又不完全符合统计诚信示范企业评选标准的调查企业，经评选工作小组批准，可纳入培育计划。</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业务科所要对培育企业进行日常督导，培育企业也须积极参加统计部门组织的相关业务培训等，不断改进工作，加强依法统计，进一步提高统计数据质量。</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本方案自发布之日起实施，由丰台区统计局调查队负责解释。</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bookmarkStart w:id="0" w:name="_GoBack"/>
      <w:bookmarkEnd w:id="0"/>
    </w:p>
    <w:sectPr>
      <w:pgSz w:w="11906" w:h="16838"/>
      <w:pgMar w:top="1440" w:right="1800" w:bottom="1440" w:left="14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10" w:usb3="00000000" w:csb0="00040001" w:csb1="00000000"/>
  </w:font>
  <w:font w:name="仿宋">
    <w:altName w:val="Arial Unicode MS"/>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604030504040204"/>
    <w:charset w:val="86"/>
    <w:family w:val="auto"/>
    <w:pitch w:val="default"/>
    <w:sig w:usb0="F7FFAEFF" w:usb1="F9DFFFFF" w:usb2="001FFDF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隶书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9A31D"/>
    <w:rsid w:val="1B7C4AB4"/>
    <w:rsid w:val="23EE56EE"/>
    <w:rsid w:val="247F2181"/>
    <w:rsid w:val="25D859AE"/>
    <w:rsid w:val="285FE738"/>
    <w:rsid w:val="372D3668"/>
    <w:rsid w:val="3B9B1A64"/>
    <w:rsid w:val="3BFD625C"/>
    <w:rsid w:val="3E9C150C"/>
    <w:rsid w:val="519F74AB"/>
    <w:rsid w:val="5EBE0F27"/>
    <w:rsid w:val="5F6FC9A9"/>
    <w:rsid w:val="5FF9A31D"/>
    <w:rsid w:val="67F1DE09"/>
    <w:rsid w:val="6BED044F"/>
    <w:rsid w:val="6F9D868D"/>
    <w:rsid w:val="6FCE7DFF"/>
    <w:rsid w:val="7A770BC3"/>
    <w:rsid w:val="7FD53674"/>
    <w:rsid w:val="7FF6E6C4"/>
    <w:rsid w:val="B7FE1362"/>
    <w:rsid w:val="CFE3A866"/>
    <w:rsid w:val="D7FF7D1E"/>
    <w:rsid w:val="DFFF18F3"/>
    <w:rsid w:val="F69A66C7"/>
    <w:rsid w:val="FABB799D"/>
    <w:rsid w:val="FB7EB7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黑体" w:cs="宋体"/>
      <w:kern w:val="44"/>
      <w:sz w:val="32"/>
      <w:szCs w:val="2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Calibri" w:hAnsi="Calibri" w:eastAsia="楷体_GB2312"/>
      <w:sz w:val="32"/>
    </w:rPr>
  </w:style>
  <w:style w:type="character" w:default="1" w:styleId="7">
    <w:name w:val="Default Paragraph Font"/>
    <w:semiHidden/>
    <w:qFormat/>
    <w:uiPriority w:val="0"/>
    <w:rPr>
      <w:rFonts w:ascii="Times New Roman" w:hAnsi="Times New Roman" w:eastAsia="仿宋_GB2312"/>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2025-02-21T22:57:00Z</dcterms:created>
  <dc:creator>uos</dc:creator>
  <cp:lastModifiedBy>uos</cp:lastModifiedBy>
  <dcterms:modified xsi:type="dcterms:W3CDTF">2025-03-24T09:35:00Z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