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A9427C">
      <w:pPr>
        <w:spacing w:line="560" w:lineRule="exact"/>
        <w:jc w:val="center"/>
        <w:rPr>
          <w:rFonts w:hint="eastAsia" w:ascii="方正小标宋简体" w:hAnsi="方正小标宋简体" w:eastAsia="方正小标宋简体" w:cs="方正小标宋简体"/>
          <w:sz w:val="44"/>
          <w:szCs w:val="44"/>
          <w:highlight w:val="none"/>
        </w:rPr>
      </w:pPr>
    </w:p>
    <w:p w14:paraId="48F02B3C">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北京市丰台区国防动员办公室</w:t>
      </w:r>
    </w:p>
    <w:p w14:paraId="7476571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2025</w:t>
      </w:r>
      <w:r>
        <w:rPr>
          <w:rFonts w:hint="eastAsia" w:ascii="方正小标宋简体" w:hAnsi="方正小标宋简体" w:eastAsia="方正小标宋简体" w:cs="方正小标宋简体"/>
          <w:sz w:val="44"/>
          <w:szCs w:val="44"/>
        </w:rPr>
        <w:t>年政府信息公开工作年度报告</w:t>
      </w:r>
    </w:p>
    <w:p w14:paraId="567C2BD1">
      <w:pPr>
        <w:spacing w:line="560" w:lineRule="exact"/>
        <w:jc w:val="center"/>
        <w:rPr>
          <w:sz w:val="44"/>
          <w:szCs w:val="44"/>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p>
    <w:p w14:paraId="3CD346CB">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r>
        <w:rPr>
          <w:rFonts w:hint="eastAsia" w:ascii="仿宋_GB2312" w:hAnsi="宋体" w:eastAsia="仿宋_GB2312" w:cs="宋体"/>
          <w:spacing w:val="8"/>
          <w:kern w:val="0"/>
          <w:sz w:val="32"/>
          <w:szCs w:val="32"/>
          <w:lang w:eastAsia="zh-CN"/>
        </w:rPr>
        <w:t>。</w:t>
      </w:r>
    </w:p>
    <w:p w14:paraId="0B0BA279">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14:paraId="110F2EA5">
      <w:pPr>
        <w:ind w:firstLine="672" w:firstLineChars="200"/>
        <w:rPr>
          <w:rFonts w:hint="eastAsia"/>
          <w:lang w:eastAsia="zh-CN"/>
        </w:rPr>
      </w:pPr>
      <w:r>
        <w:rPr>
          <w:rFonts w:hint="eastAsia" w:ascii="仿宋_GB2312" w:hAnsi="宋体" w:eastAsia="仿宋_GB2312" w:cs="宋体"/>
          <w:spacing w:val="8"/>
          <w:kern w:val="0"/>
          <w:sz w:val="32"/>
          <w:szCs w:val="32"/>
          <w:lang w:val="en-US" w:eastAsia="zh-CN"/>
        </w:rPr>
        <w:t>2025年，丰台区国防动员办公室严格遵循《政府信息公开条例》的规定，锚定国防动员和人民防空主责主业，大力推动重点领域的信息公开工作，依法依规履行政府信息公开职能。</w:t>
      </w:r>
    </w:p>
    <w:p w14:paraId="5ADD3240">
      <w:pPr>
        <w:ind w:firstLine="672" w:firstLineChars="200"/>
        <w:rPr>
          <w:rFonts w:hint="eastAsia" w:ascii="仿宋_GB2312" w:hAnsi="宋体" w:eastAsia="仿宋_GB2312" w:cs="宋体"/>
          <w:spacing w:val="8"/>
          <w:kern w:val="0"/>
          <w:sz w:val="32"/>
          <w:szCs w:val="32"/>
          <w:lang w:val="en-US" w:eastAsia="zh-CN"/>
        </w:rPr>
      </w:pPr>
      <w:r>
        <w:rPr>
          <w:rFonts w:hint="default" w:ascii="仿宋_GB2312" w:hAnsi="宋体" w:eastAsia="仿宋_GB2312" w:cs="宋体"/>
          <w:spacing w:val="8"/>
          <w:kern w:val="0"/>
          <w:sz w:val="32"/>
          <w:szCs w:val="32"/>
          <w:lang w:val="en-US" w:eastAsia="zh-CN"/>
        </w:rPr>
        <w:t>（一）强化组织领导，压实工作责任​</w:t>
      </w:r>
    </w:p>
    <w:p w14:paraId="5C6EF9DD">
      <w:pPr>
        <w:ind w:firstLine="672" w:firstLineChars="200"/>
        <w:rPr>
          <w:rFonts w:hint="default" w:ascii="仿宋_GB2312" w:hAnsi="宋体" w:eastAsia="仿宋_GB2312" w:cs="宋体"/>
          <w:spacing w:val="8"/>
          <w:kern w:val="0"/>
          <w:sz w:val="32"/>
          <w:szCs w:val="32"/>
          <w:lang w:val="en-US" w:eastAsia="zh-CN"/>
        </w:rPr>
      </w:pPr>
      <w:r>
        <w:rPr>
          <w:rFonts w:hint="default" w:ascii="仿宋_GB2312" w:hAnsi="宋体" w:eastAsia="仿宋_GB2312" w:cs="宋体"/>
          <w:spacing w:val="8"/>
          <w:kern w:val="0"/>
          <w:sz w:val="32"/>
          <w:szCs w:val="32"/>
          <w:lang w:val="en-US" w:eastAsia="zh-CN"/>
        </w:rPr>
        <w:t>区国动办高度重视政府信息公开工作，建立健全“主要领导亲自抓、分管领导具体抓、各科室协同配合”的工作机制。明确办公室作为牵头部门，统筹协调信息公开日常工作，各业务科室指定专人负责本领域信息</w:t>
      </w:r>
      <w:r>
        <w:rPr>
          <w:rFonts w:hint="eastAsia" w:ascii="仿宋_GB2312" w:hAnsi="宋体" w:eastAsia="仿宋_GB2312" w:cs="宋体"/>
          <w:spacing w:val="8"/>
          <w:kern w:val="0"/>
          <w:sz w:val="32"/>
          <w:szCs w:val="32"/>
          <w:lang w:val="en-US" w:eastAsia="zh-CN"/>
        </w:rPr>
        <w:t>公开工作</w:t>
      </w:r>
      <w:r>
        <w:rPr>
          <w:rFonts w:hint="default" w:ascii="仿宋_GB2312" w:hAnsi="宋体" w:eastAsia="仿宋_GB2312" w:cs="宋体"/>
          <w:spacing w:val="8"/>
          <w:kern w:val="0"/>
          <w:sz w:val="32"/>
          <w:szCs w:val="32"/>
          <w:lang w:val="en-US" w:eastAsia="zh-CN"/>
        </w:rPr>
        <w:t>。</w:t>
      </w:r>
    </w:p>
    <w:p w14:paraId="26F06CA8">
      <w:pPr>
        <w:ind w:firstLine="672" w:firstLineChars="200"/>
        <w:rPr>
          <w:rFonts w:hint="default" w:ascii="仿宋_GB2312" w:hAnsi="宋体" w:eastAsia="仿宋_GB2312" w:cs="宋体"/>
          <w:spacing w:val="8"/>
          <w:kern w:val="0"/>
          <w:sz w:val="32"/>
          <w:szCs w:val="32"/>
          <w:lang w:val="en-US" w:eastAsia="zh-CN"/>
        </w:rPr>
      </w:pPr>
      <w:r>
        <w:rPr>
          <w:rFonts w:hint="default" w:ascii="仿宋_GB2312" w:hAnsi="宋体" w:eastAsia="仿宋_GB2312" w:cs="宋体"/>
          <w:spacing w:val="8"/>
          <w:kern w:val="0"/>
          <w:sz w:val="32"/>
          <w:szCs w:val="32"/>
          <w:lang w:val="en-US" w:eastAsia="zh-CN"/>
        </w:rPr>
        <w:t>（二）聚焦主动公开，提升公开质效​</w:t>
      </w:r>
    </w:p>
    <w:p w14:paraId="1892D43D">
      <w:pPr>
        <w:ind w:firstLine="672" w:firstLineChars="200"/>
        <w:rPr>
          <w:rFonts w:hint="default" w:ascii="仿宋_GB2312" w:hAnsi="宋体" w:eastAsia="仿宋_GB2312" w:cs="宋体"/>
          <w:spacing w:val="8"/>
          <w:kern w:val="0"/>
          <w:sz w:val="32"/>
          <w:szCs w:val="32"/>
          <w:lang w:val="en-US" w:eastAsia="zh-CN"/>
        </w:rPr>
      </w:pPr>
      <w:r>
        <w:rPr>
          <w:rFonts w:hint="default" w:ascii="仿宋_GB2312" w:hAnsi="宋体" w:eastAsia="仿宋_GB2312" w:cs="宋体"/>
          <w:spacing w:val="8"/>
          <w:kern w:val="0"/>
          <w:sz w:val="32"/>
          <w:szCs w:val="32"/>
          <w:lang w:val="en-US" w:eastAsia="zh-CN"/>
        </w:rPr>
        <w:t>依托丰台区政府网站国动办专栏，及时公开机构职能、政策文件、工作动态、办事指南等核心信息；全年发布微博、微信各121条。聚焦媒体互动性。长期与北京日报、北京丰台、丰台时报等具有影响力的媒体平台合作，提高国动宣传在主流媒体的发生频率和质量，扩大举办活动的影响力。比如在北京日报客户端、北京丰台发布信息2篇:《178秒全员转移:防空警报下1700余名师生同上防灾减灾实景国防教育课》、《丰台区开展沉浸式国防教育 增强国防观念》；在丰台时报发布信息1篇:《丰台区开展沉浸式国防教育 增强国防观念》，被首都各大媒体纷纷转载。</w:t>
      </w:r>
    </w:p>
    <w:p w14:paraId="0EA1F08B">
      <w:pPr>
        <w:ind w:firstLine="672" w:firstLineChars="200"/>
        <w:rPr>
          <w:rFonts w:hint="default" w:ascii="仿宋_GB2312" w:hAnsi="宋体" w:eastAsia="仿宋_GB2312" w:cs="宋体"/>
          <w:spacing w:val="8"/>
          <w:kern w:val="0"/>
          <w:sz w:val="32"/>
          <w:szCs w:val="32"/>
          <w:lang w:val="en-US" w:eastAsia="zh-CN"/>
        </w:rPr>
      </w:pPr>
      <w:r>
        <w:rPr>
          <w:rFonts w:hint="default" w:ascii="仿宋_GB2312" w:hAnsi="宋体" w:eastAsia="仿宋_GB2312" w:cs="宋体"/>
          <w:spacing w:val="8"/>
          <w:kern w:val="0"/>
          <w:sz w:val="32"/>
          <w:szCs w:val="32"/>
          <w:lang w:val="en-US" w:eastAsia="zh-CN"/>
        </w:rPr>
        <w:t>（三）规范依申请公开，保障合法权益​</w:t>
      </w:r>
    </w:p>
    <w:p w14:paraId="72C7C698">
      <w:pPr>
        <w:ind w:firstLine="672" w:firstLineChars="200"/>
        <w:rPr>
          <w:rFonts w:hint="default" w:ascii="仿宋_GB2312" w:hAnsi="宋体" w:eastAsia="仿宋_GB2312" w:cs="宋体"/>
          <w:spacing w:val="8"/>
          <w:kern w:val="0"/>
          <w:sz w:val="32"/>
          <w:szCs w:val="32"/>
          <w:lang w:val="en-US" w:eastAsia="zh-CN"/>
        </w:rPr>
      </w:pPr>
      <w:r>
        <w:rPr>
          <w:rFonts w:hint="default" w:ascii="仿宋_GB2312" w:hAnsi="宋体" w:eastAsia="仿宋_GB2312" w:cs="宋体"/>
          <w:spacing w:val="8"/>
          <w:kern w:val="0"/>
          <w:sz w:val="32"/>
          <w:szCs w:val="32"/>
          <w:lang w:val="en-US" w:eastAsia="zh-CN"/>
        </w:rPr>
        <w:t>严格遵循《政府信息公开条例》相关规定，规范依申请公开办理流程。全年共受理政府信息依申请公开16件，均严格按照法定时限和程序办理</w:t>
      </w:r>
      <w:r>
        <w:rPr>
          <w:rFonts w:hint="eastAsia" w:ascii="仿宋_GB2312" w:hAnsi="宋体" w:eastAsia="仿宋_GB2312" w:cs="宋体"/>
          <w:spacing w:val="8"/>
          <w:kern w:val="0"/>
          <w:sz w:val="32"/>
          <w:szCs w:val="32"/>
          <w:lang w:val="en-US" w:eastAsia="zh-CN"/>
        </w:rPr>
        <w:t>。</w:t>
      </w:r>
      <w:r>
        <w:rPr>
          <w:rFonts w:hint="default" w:ascii="仿宋_GB2312" w:hAnsi="宋体" w:eastAsia="仿宋_GB2312" w:cs="宋体"/>
          <w:spacing w:val="8"/>
          <w:kern w:val="0"/>
          <w:sz w:val="32"/>
          <w:szCs w:val="32"/>
          <w:lang w:val="en-US" w:eastAsia="zh-CN"/>
        </w:rPr>
        <w:t>​</w:t>
      </w:r>
    </w:p>
    <w:p w14:paraId="2F15093D">
      <w:pPr>
        <w:ind w:firstLine="672" w:firstLineChars="200"/>
        <w:rPr>
          <w:rFonts w:hint="default" w:ascii="仿宋_GB2312" w:hAnsi="宋体" w:eastAsia="仿宋_GB2312" w:cs="宋体"/>
          <w:spacing w:val="8"/>
          <w:kern w:val="0"/>
          <w:sz w:val="32"/>
          <w:szCs w:val="32"/>
          <w:lang w:val="en-US" w:eastAsia="zh-CN"/>
        </w:rPr>
      </w:pPr>
      <w:r>
        <w:rPr>
          <w:rFonts w:hint="default" w:ascii="仿宋_GB2312" w:hAnsi="宋体" w:eastAsia="仿宋_GB2312" w:cs="宋体"/>
          <w:spacing w:val="8"/>
          <w:kern w:val="0"/>
          <w:sz w:val="32"/>
          <w:szCs w:val="32"/>
          <w:lang w:val="en-US" w:eastAsia="zh-CN"/>
        </w:rPr>
        <w:t>（四）加强政府信息管理，筑牢安全防线​</w:t>
      </w:r>
    </w:p>
    <w:p w14:paraId="59F56D54">
      <w:pPr>
        <w:ind w:firstLine="672" w:firstLineChars="200"/>
        <w:rPr>
          <w:rFonts w:hint="default" w:ascii="仿宋_GB2312" w:hAnsi="宋体" w:eastAsia="仿宋_GB2312" w:cs="宋体"/>
          <w:spacing w:val="8"/>
          <w:kern w:val="0"/>
          <w:sz w:val="32"/>
          <w:szCs w:val="32"/>
          <w:lang w:val="en-US" w:eastAsia="zh-CN"/>
        </w:rPr>
      </w:pPr>
      <w:r>
        <w:rPr>
          <w:rFonts w:hint="default" w:ascii="仿宋_GB2312" w:hAnsi="宋体" w:eastAsia="仿宋_GB2312" w:cs="宋体"/>
          <w:spacing w:val="8"/>
          <w:kern w:val="0"/>
          <w:sz w:val="32"/>
          <w:szCs w:val="32"/>
          <w:lang w:val="en-US" w:eastAsia="zh-CN"/>
        </w:rPr>
        <w:t>严格执行我办政府信息公开保密审查机制，从信息生成、收集、存储到公开、归档等各环节严格把关</w:t>
      </w:r>
      <w:r>
        <w:rPr>
          <w:rFonts w:hint="eastAsia" w:ascii="仿宋_GB2312" w:hAnsi="宋体" w:eastAsia="仿宋_GB2312" w:cs="宋体"/>
          <w:spacing w:val="8"/>
          <w:kern w:val="0"/>
          <w:sz w:val="32"/>
          <w:szCs w:val="32"/>
          <w:lang w:val="en-US" w:eastAsia="zh-CN"/>
        </w:rPr>
        <w:t>，</w:t>
      </w:r>
      <w:r>
        <w:rPr>
          <w:rFonts w:hint="default" w:ascii="仿宋_GB2312" w:hAnsi="宋体" w:eastAsia="仿宋_GB2312" w:cs="宋体"/>
          <w:spacing w:val="8"/>
          <w:kern w:val="0"/>
          <w:sz w:val="32"/>
          <w:szCs w:val="32"/>
          <w:lang w:val="en-US" w:eastAsia="zh-CN"/>
        </w:rPr>
        <w:t>明确审查主体、审查流程和审查责任</w:t>
      </w:r>
      <w:r>
        <w:rPr>
          <w:rFonts w:hint="eastAsia" w:ascii="仿宋_GB2312" w:hAnsi="宋体" w:eastAsia="仿宋_GB2312" w:cs="宋体"/>
          <w:spacing w:val="8"/>
          <w:kern w:val="0"/>
          <w:sz w:val="32"/>
          <w:szCs w:val="32"/>
          <w:lang w:val="en-US" w:eastAsia="zh-CN"/>
        </w:rPr>
        <w:t>，</w:t>
      </w:r>
      <w:r>
        <w:rPr>
          <w:rFonts w:hint="default" w:ascii="仿宋_GB2312" w:hAnsi="宋体" w:eastAsia="仿宋_GB2312" w:cs="宋体"/>
          <w:spacing w:val="8"/>
          <w:kern w:val="0"/>
          <w:sz w:val="32"/>
          <w:szCs w:val="32"/>
          <w:lang w:val="en-US" w:eastAsia="zh-CN"/>
        </w:rPr>
        <w:t>定期对制度落实情况开展自查，全年无失泄密问题发生。</w:t>
      </w:r>
    </w:p>
    <w:p w14:paraId="0468D5A5">
      <w:pPr>
        <w:ind w:firstLine="672" w:firstLineChars="200"/>
        <w:rPr>
          <w:rFonts w:hint="default" w:ascii="仿宋_GB2312" w:hAnsi="宋体" w:eastAsia="仿宋_GB2312" w:cs="宋体"/>
          <w:spacing w:val="8"/>
          <w:kern w:val="0"/>
          <w:sz w:val="32"/>
          <w:szCs w:val="32"/>
          <w:lang w:val="en-US" w:eastAsia="zh-CN"/>
        </w:rPr>
      </w:pPr>
      <w:r>
        <w:rPr>
          <w:rFonts w:hint="default" w:ascii="仿宋_GB2312" w:hAnsi="宋体" w:eastAsia="仿宋_GB2312" w:cs="宋体"/>
          <w:spacing w:val="8"/>
          <w:kern w:val="0"/>
          <w:sz w:val="32"/>
          <w:szCs w:val="32"/>
          <w:lang w:val="en-US" w:eastAsia="zh-CN"/>
        </w:rPr>
        <w:t>（五）推进平台建设，优化公开载体​</w:t>
      </w:r>
    </w:p>
    <w:p w14:paraId="32AD39FC">
      <w:pPr>
        <w:ind w:firstLine="672" w:firstLineChars="200"/>
        <w:rPr>
          <w:rFonts w:hint="default" w:ascii="仿宋_GB2312" w:hAnsi="宋体" w:eastAsia="仿宋_GB2312" w:cs="宋体"/>
          <w:spacing w:val="8"/>
          <w:kern w:val="0"/>
          <w:sz w:val="32"/>
          <w:szCs w:val="32"/>
          <w:lang w:val="en-US" w:eastAsia="zh-CN"/>
        </w:rPr>
      </w:pPr>
      <w:r>
        <w:rPr>
          <w:rFonts w:hint="default" w:ascii="仿宋_GB2312" w:hAnsi="宋体" w:eastAsia="仿宋_GB2312" w:cs="宋体"/>
          <w:spacing w:val="8"/>
          <w:kern w:val="0"/>
          <w:sz w:val="32"/>
          <w:szCs w:val="32"/>
          <w:lang w:val="en-US" w:eastAsia="zh-CN"/>
        </w:rPr>
        <w:t>结合北京市国防动员工作实际，持续加强政府信息公开平台规范化建设</w:t>
      </w:r>
      <w:r>
        <w:rPr>
          <w:rFonts w:hint="eastAsia" w:ascii="仿宋_GB2312" w:hAnsi="宋体" w:eastAsia="仿宋_GB2312" w:cs="宋体"/>
          <w:spacing w:val="8"/>
          <w:kern w:val="0"/>
          <w:sz w:val="32"/>
          <w:szCs w:val="32"/>
          <w:lang w:val="en-US" w:eastAsia="zh-CN"/>
        </w:rPr>
        <w:t>，</w:t>
      </w:r>
      <w:r>
        <w:rPr>
          <w:rFonts w:hint="default" w:ascii="仿宋_GB2312" w:hAnsi="宋体" w:eastAsia="仿宋_GB2312" w:cs="宋体"/>
          <w:spacing w:val="8"/>
          <w:kern w:val="0"/>
          <w:sz w:val="32"/>
          <w:szCs w:val="32"/>
          <w:lang w:val="en-US" w:eastAsia="zh-CN"/>
        </w:rPr>
        <w:t>加强微博、微信公众号等政务新媒体的内容建设和运营管理，提升信息传播效率。​</w:t>
      </w:r>
    </w:p>
    <w:p w14:paraId="5D86A1C4">
      <w:pPr>
        <w:ind w:firstLine="672" w:firstLineChars="200"/>
        <w:rPr>
          <w:rFonts w:hint="default" w:ascii="仿宋_GB2312" w:hAnsi="宋体" w:eastAsia="仿宋_GB2312" w:cs="宋体"/>
          <w:spacing w:val="8"/>
          <w:kern w:val="0"/>
          <w:sz w:val="32"/>
          <w:szCs w:val="32"/>
          <w:lang w:val="en-US" w:eastAsia="zh-CN"/>
        </w:rPr>
      </w:pPr>
      <w:r>
        <w:rPr>
          <w:rFonts w:hint="default" w:ascii="仿宋_GB2312" w:hAnsi="宋体" w:eastAsia="仿宋_GB2312" w:cs="宋体"/>
          <w:spacing w:val="8"/>
          <w:kern w:val="0"/>
          <w:sz w:val="32"/>
          <w:szCs w:val="32"/>
          <w:lang w:val="en-US" w:eastAsia="zh-CN"/>
        </w:rPr>
        <w:t>（六）开展教育培训，提升业务能力​</w:t>
      </w:r>
    </w:p>
    <w:p w14:paraId="212F23DA">
      <w:pPr>
        <w:ind w:firstLine="672" w:firstLineChars="200"/>
        <w:rPr>
          <w:rFonts w:hint="default"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定期开展</w:t>
      </w:r>
      <w:r>
        <w:rPr>
          <w:rFonts w:hint="default" w:ascii="仿宋_GB2312" w:hAnsi="宋体" w:eastAsia="仿宋_GB2312" w:cs="宋体"/>
          <w:spacing w:val="8"/>
          <w:kern w:val="0"/>
          <w:sz w:val="32"/>
          <w:szCs w:val="32"/>
          <w:lang w:val="en-US" w:eastAsia="zh-CN"/>
        </w:rPr>
        <w:t>政府信息公开业务培训</w:t>
      </w:r>
      <w:r>
        <w:rPr>
          <w:rFonts w:hint="eastAsia" w:ascii="仿宋_GB2312" w:hAnsi="宋体" w:eastAsia="仿宋_GB2312" w:cs="宋体"/>
          <w:spacing w:val="8"/>
          <w:kern w:val="0"/>
          <w:sz w:val="32"/>
          <w:szCs w:val="32"/>
          <w:lang w:val="en-US" w:eastAsia="zh-CN"/>
        </w:rPr>
        <w:t>，</w:t>
      </w:r>
      <w:r>
        <w:rPr>
          <w:rFonts w:hint="default" w:ascii="仿宋_GB2312" w:hAnsi="宋体" w:eastAsia="仿宋_GB2312" w:cs="宋体"/>
          <w:spacing w:val="8"/>
          <w:kern w:val="0"/>
          <w:sz w:val="32"/>
          <w:szCs w:val="32"/>
          <w:lang w:val="en-US" w:eastAsia="zh-CN"/>
        </w:rPr>
        <w:t>组织</w:t>
      </w:r>
      <w:r>
        <w:rPr>
          <w:rFonts w:hint="eastAsia" w:ascii="仿宋_GB2312" w:hAnsi="宋体" w:eastAsia="仿宋_GB2312" w:cs="宋体"/>
          <w:spacing w:val="8"/>
          <w:kern w:val="0"/>
          <w:sz w:val="32"/>
          <w:szCs w:val="32"/>
          <w:lang w:val="en-US" w:eastAsia="zh-CN"/>
        </w:rPr>
        <w:t>相关</w:t>
      </w:r>
      <w:r>
        <w:rPr>
          <w:rFonts w:hint="default" w:ascii="仿宋_GB2312" w:hAnsi="宋体" w:eastAsia="仿宋_GB2312" w:cs="宋体"/>
          <w:spacing w:val="8"/>
          <w:kern w:val="0"/>
          <w:sz w:val="32"/>
          <w:szCs w:val="32"/>
          <w:lang w:val="en-US" w:eastAsia="zh-CN"/>
        </w:rPr>
        <w:t>工作人员深入学习《政府信息公开条例》及相关配套文件，准确把握信息公开的范围、程序、标准和要求</w:t>
      </w:r>
      <w:r>
        <w:rPr>
          <w:rFonts w:hint="eastAsia" w:ascii="仿宋_GB2312" w:hAnsi="宋体" w:eastAsia="仿宋_GB2312" w:cs="宋体"/>
          <w:spacing w:val="8"/>
          <w:kern w:val="0"/>
          <w:sz w:val="32"/>
          <w:szCs w:val="32"/>
          <w:lang w:val="en-US" w:eastAsia="zh-CN"/>
        </w:rPr>
        <w:t>，</w:t>
      </w:r>
      <w:r>
        <w:rPr>
          <w:rFonts w:hint="default" w:ascii="仿宋_GB2312" w:hAnsi="宋体" w:eastAsia="仿宋_GB2312" w:cs="宋体"/>
          <w:spacing w:val="8"/>
          <w:kern w:val="0"/>
          <w:sz w:val="32"/>
          <w:szCs w:val="32"/>
          <w:lang w:val="en-US" w:eastAsia="zh-CN"/>
        </w:rPr>
        <w:t>推动政府信息公开工作持续提质增效。</w:t>
      </w:r>
    </w:p>
    <w:p w14:paraId="2D646007">
      <w:pPr>
        <w:keepNext w:val="0"/>
        <w:keepLines w:val="0"/>
        <w:pageBreakBefore w:val="0"/>
        <w:numPr>
          <w:ilvl w:val="0"/>
          <w:numId w:val="1"/>
        </w:numPr>
        <w:kinsoku/>
        <w:wordWrap/>
        <w:overflowPunct/>
        <w:topLinePunct w:val="0"/>
        <w:autoSpaceDE/>
        <w:autoSpaceDN/>
        <w:bidi w:val="0"/>
        <w:adjustRightInd/>
        <w:snapToGrid/>
        <w:spacing w:line="560" w:lineRule="exact"/>
        <w:ind w:firstLine="640"/>
        <w:textAlignment w:val="auto"/>
        <w:rPr>
          <w:rFonts w:hint="eastAsia" w:ascii="黑体" w:hAnsi="黑体" w:eastAsia="黑体" w:cs="黑体"/>
          <w:sz w:val="32"/>
          <w:szCs w:val="32"/>
        </w:rPr>
      </w:pPr>
      <w:r>
        <w:rPr>
          <w:rFonts w:hint="eastAsia" w:ascii="黑体" w:hAnsi="黑体" w:eastAsia="黑体" w:cs="黑体"/>
          <w:sz w:val="32"/>
          <w:szCs w:val="32"/>
        </w:rPr>
        <w:t>主动公开政府信息情况</w:t>
      </w:r>
    </w:p>
    <w:p w14:paraId="73BDF5F0">
      <w:pPr>
        <w:pStyle w:val="2"/>
        <w:spacing w:line="560" w:lineRule="exact"/>
        <w:rPr>
          <w:rFonts w:hint="eastAsia"/>
        </w:rPr>
      </w:pPr>
    </w:p>
    <w:tbl>
      <w:tblPr>
        <w:tblStyle w:val="4"/>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435"/>
        <w:gridCol w:w="2435"/>
        <w:gridCol w:w="2435"/>
        <w:gridCol w:w="2435"/>
      </w:tblGrid>
      <w:tr w14:paraId="74A15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noWrap w:val="0"/>
            <w:tcMar>
              <w:left w:w="57" w:type="dxa"/>
              <w:right w:w="57" w:type="dxa"/>
            </w:tcMar>
            <w:vAlign w:val="center"/>
          </w:tcPr>
          <w:p w14:paraId="179E84D4">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14:paraId="10431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4D24A5B0">
            <w:pPr>
              <w:widowControl/>
              <w:spacing w:line="560" w:lineRule="exact"/>
              <w:jc w:val="center"/>
            </w:pPr>
            <w:r>
              <w:rPr>
                <w:rFonts w:hint="eastAsia" w:ascii="宋体" w:hAnsi="宋体" w:cs="宋体"/>
                <w:color w:val="000000"/>
                <w:kern w:val="0"/>
                <w:sz w:val="20"/>
                <w:szCs w:val="20"/>
                <w:lang w:bidi="ar"/>
              </w:rPr>
              <w:t>信息内容</w:t>
            </w:r>
          </w:p>
        </w:tc>
        <w:tc>
          <w:tcPr>
            <w:tcW w:w="2435" w:type="dxa"/>
            <w:noWrap w:val="0"/>
            <w:tcMar>
              <w:left w:w="57" w:type="dxa"/>
              <w:right w:w="57" w:type="dxa"/>
            </w:tcMar>
            <w:vAlign w:val="center"/>
          </w:tcPr>
          <w:p w14:paraId="77455615">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noWrap w:val="0"/>
            <w:tcMar>
              <w:left w:w="57" w:type="dxa"/>
              <w:right w:w="57" w:type="dxa"/>
            </w:tcMar>
            <w:vAlign w:val="center"/>
          </w:tcPr>
          <w:p w14:paraId="00F35008">
            <w:pPr>
              <w:widowControl/>
              <w:spacing w:line="560" w:lineRule="exact"/>
              <w:jc w:val="center"/>
            </w:pPr>
            <w:r>
              <w:rPr>
                <w:rFonts w:hint="eastAsia" w:ascii="宋体" w:hAnsi="宋体" w:cs="宋体"/>
                <w:color w:val="000000"/>
                <w:kern w:val="0"/>
                <w:sz w:val="20"/>
                <w:szCs w:val="20"/>
                <w:lang w:bidi="ar"/>
              </w:rPr>
              <w:t>本年废止件数</w:t>
            </w:r>
          </w:p>
        </w:tc>
        <w:tc>
          <w:tcPr>
            <w:tcW w:w="2435" w:type="dxa"/>
            <w:noWrap w:val="0"/>
            <w:tcMar>
              <w:left w:w="57" w:type="dxa"/>
              <w:right w:w="57" w:type="dxa"/>
            </w:tcMar>
            <w:vAlign w:val="center"/>
          </w:tcPr>
          <w:p w14:paraId="4300207F">
            <w:pPr>
              <w:widowControl/>
              <w:spacing w:line="560" w:lineRule="exact"/>
              <w:jc w:val="center"/>
            </w:pPr>
            <w:r>
              <w:rPr>
                <w:rFonts w:hint="eastAsia" w:ascii="宋体" w:hAnsi="宋体" w:cs="宋体"/>
                <w:color w:val="000000"/>
                <w:kern w:val="0"/>
                <w:sz w:val="20"/>
                <w:szCs w:val="20"/>
                <w:lang w:bidi="ar"/>
              </w:rPr>
              <w:t>现行有效件</w:t>
            </w:r>
            <w:r>
              <w:rPr>
                <w:rFonts w:hint="eastAsia" w:ascii="宋体" w:hAnsi="宋体" w:cs="宋体"/>
                <w:kern w:val="0"/>
                <w:sz w:val="20"/>
                <w:szCs w:val="20"/>
                <w:lang w:bidi="ar"/>
              </w:rPr>
              <w:t>数</w:t>
            </w:r>
          </w:p>
        </w:tc>
      </w:tr>
      <w:tr w14:paraId="37277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026FA4E7">
            <w:pPr>
              <w:widowControl/>
              <w:spacing w:line="560" w:lineRule="exact"/>
              <w:jc w:val="left"/>
            </w:pPr>
            <w:r>
              <w:rPr>
                <w:rFonts w:hint="eastAsia" w:ascii="宋体" w:hAnsi="宋体" w:cs="宋体"/>
                <w:color w:val="000000"/>
                <w:kern w:val="0"/>
                <w:sz w:val="20"/>
                <w:szCs w:val="20"/>
                <w:lang w:bidi="ar"/>
              </w:rPr>
              <w:t>规章</w:t>
            </w:r>
          </w:p>
        </w:tc>
        <w:tc>
          <w:tcPr>
            <w:tcW w:w="2435" w:type="dxa"/>
            <w:noWrap w:val="0"/>
            <w:tcMar>
              <w:left w:w="57" w:type="dxa"/>
              <w:right w:w="57" w:type="dxa"/>
            </w:tcMar>
            <w:vAlign w:val="center"/>
          </w:tcPr>
          <w:p w14:paraId="6CE62B28">
            <w:pPr>
              <w:widowControl/>
              <w:spacing w:line="560" w:lineRule="exact"/>
              <w:jc w:val="left"/>
            </w:pPr>
            <w:r>
              <w:rPr>
                <w:rFonts w:hint="eastAsia" w:ascii="Calibri" w:hAnsi="Calibri" w:cs="Calibri"/>
                <w:kern w:val="0"/>
                <w:szCs w:val="21"/>
                <w:lang w:val="en-US" w:eastAsia="zh-CN" w:bidi="ar"/>
              </w:rPr>
              <w:t>0</w:t>
            </w:r>
          </w:p>
        </w:tc>
        <w:tc>
          <w:tcPr>
            <w:tcW w:w="2435" w:type="dxa"/>
            <w:noWrap w:val="0"/>
            <w:tcMar>
              <w:left w:w="57" w:type="dxa"/>
              <w:right w:w="57" w:type="dxa"/>
            </w:tcMar>
            <w:vAlign w:val="center"/>
          </w:tcPr>
          <w:p w14:paraId="63364A48">
            <w:pPr>
              <w:widowControl/>
              <w:spacing w:line="560" w:lineRule="exact"/>
              <w:jc w:val="left"/>
            </w:pPr>
            <w:r>
              <w:rPr>
                <w:rFonts w:hint="eastAsia" w:ascii="Calibri" w:hAnsi="Calibri" w:cs="Calibri"/>
                <w:kern w:val="0"/>
                <w:szCs w:val="21"/>
                <w:lang w:val="en-US" w:eastAsia="zh-CN" w:bidi="ar"/>
              </w:rPr>
              <w:t>0</w:t>
            </w:r>
          </w:p>
        </w:tc>
        <w:tc>
          <w:tcPr>
            <w:tcW w:w="2435" w:type="dxa"/>
            <w:noWrap w:val="0"/>
            <w:tcMar>
              <w:left w:w="57" w:type="dxa"/>
              <w:right w:w="57" w:type="dxa"/>
            </w:tcMar>
            <w:vAlign w:val="center"/>
          </w:tcPr>
          <w:p w14:paraId="419DBE6F">
            <w:pPr>
              <w:widowControl/>
              <w:spacing w:line="560" w:lineRule="exact"/>
              <w:jc w:val="left"/>
              <w:rPr>
                <w:rFonts w:hint="eastAsia" w:eastAsia="宋体"/>
                <w:lang w:eastAsia="zh-CN"/>
              </w:rPr>
            </w:pPr>
            <w:r>
              <w:rPr>
                <w:rFonts w:hint="eastAsia" w:ascii="Calibri" w:hAnsi="Calibri" w:cs="Calibri"/>
                <w:kern w:val="0"/>
                <w:szCs w:val="21"/>
                <w:lang w:val="en-US" w:eastAsia="zh-CN" w:bidi="ar"/>
              </w:rPr>
              <w:t>0</w:t>
            </w:r>
          </w:p>
        </w:tc>
      </w:tr>
      <w:tr w14:paraId="618FB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1123CEB8">
            <w:pPr>
              <w:widowControl/>
              <w:spacing w:line="560" w:lineRule="exact"/>
              <w:jc w:val="left"/>
            </w:pPr>
            <w:r>
              <w:rPr>
                <w:rFonts w:hint="eastAsia" w:ascii="宋体" w:hAnsi="宋体" w:cs="宋体"/>
                <w:color w:val="000000"/>
                <w:kern w:val="0"/>
                <w:sz w:val="20"/>
                <w:szCs w:val="20"/>
                <w:lang w:bidi="ar"/>
              </w:rPr>
              <w:t>行政规范性文件</w:t>
            </w:r>
          </w:p>
        </w:tc>
        <w:tc>
          <w:tcPr>
            <w:tcW w:w="2435" w:type="dxa"/>
            <w:noWrap w:val="0"/>
            <w:tcMar>
              <w:left w:w="57" w:type="dxa"/>
              <w:right w:w="57" w:type="dxa"/>
            </w:tcMar>
            <w:vAlign w:val="center"/>
          </w:tcPr>
          <w:p w14:paraId="02D6B680">
            <w:pPr>
              <w:widowControl/>
              <w:spacing w:line="560" w:lineRule="exact"/>
              <w:jc w:val="left"/>
            </w:pPr>
            <w:r>
              <w:rPr>
                <w:rFonts w:hint="eastAsia" w:ascii="Calibri" w:hAnsi="Calibri" w:cs="Calibri"/>
                <w:kern w:val="0"/>
                <w:szCs w:val="21"/>
                <w:lang w:val="en-US" w:eastAsia="zh-CN" w:bidi="ar"/>
              </w:rPr>
              <w:t>0</w:t>
            </w:r>
          </w:p>
        </w:tc>
        <w:tc>
          <w:tcPr>
            <w:tcW w:w="2435" w:type="dxa"/>
            <w:noWrap w:val="0"/>
            <w:tcMar>
              <w:left w:w="57" w:type="dxa"/>
              <w:right w:w="57" w:type="dxa"/>
            </w:tcMar>
            <w:vAlign w:val="center"/>
          </w:tcPr>
          <w:p w14:paraId="0C0A39B2">
            <w:pPr>
              <w:widowControl/>
              <w:spacing w:line="560" w:lineRule="exact"/>
              <w:jc w:val="left"/>
            </w:pPr>
            <w:r>
              <w:rPr>
                <w:rFonts w:hint="eastAsia" w:ascii="Calibri" w:hAnsi="Calibri" w:cs="Calibri"/>
                <w:kern w:val="0"/>
                <w:szCs w:val="21"/>
                <w:lang w:val="en-US" w:eastAsia="zh-CN" w:bidi="ar"/>
              </w:rPr>
              <w:t>0</w:t>
            </w:r>
          </w:p>
        </w:tc>
        <w:tc>
          <w:tcPr>
            <w:tcW w:w="2435" w:type="dxa"/>
            <w:noWrap w:val="0"/>
            <w:tcMar>
              <w:left w:w="57" w:type="dxa"/>
              <w:right w:w="57" w:type="dxa"/>
            </w:tcMar>
            <w:vAlign w:val="center"/>
          </w:tcPr>
          <w:p w14:paraId="0D8BBFFE">
            <w:pPr>
              <w:widowControl/>
              <w:spacing w:line="560" w:lineRule="exact"/>
              <w:jc w:val="left"/>
              <w:rPr>
                <w:rFonts w:hint="eastAsia" w:eastAsia="宋体"/>
                <w:lang w:eastAsia="zh-CN"/>
              </w:rPr>
            </w:pPr>
            <w:r>
              <w:rPr>
                <w:rFonts w:hint="eastAsia" w:ascii="Calibri" w:hAnsi="Calibri" w:cs="Calibri"/>
                <w:kern w:val="0"/>
                <w:szCs w:val="21"/>
                <w:lang w:val="en-US" w:eastAsia="zh-CN" w:bidi="ar"/>
              </w:rPr>
              <w:t>3</w:t>
            </w:r>
          </w:p>
        </w:tc>
      </w:tr>
      <w:tr w14:paraId="6861F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noWrap w:val="0"/>
            <w:tcMar>
              <w:left w:w="57" w:type="dxa"/>
              <w:right w:w="57" w:type="dxa"/>
            </w:tcMar>
            <w:vAlign w:val="center"/>
          </w:tcPr>
          <w:p w14:paraId="66ABC304">
            <w:pPr>
              <w:widowControl/>
              <w:spacing w:line="560" w:lineRule="exact"/>
              <w:jc w:val="center"/>
            </w:pPr>
            <w:r>
              <w:rPr>
                <w:rFonts w:hint="eastAsia" w:ascii="宋体" w:hAnsi="宋体" w:cs="宋体"/>
                <w:color w:val="000000"/>
                <w:kern w:val="0"/>
                <w:sz w:val="20"/>
                <w:szCs w:val="20"/>
                <w:lang w:bidi="ar"/>
              </w:rPr>
              <w:t>第二十条第（五）项</w:t>
            </w:r>
          </w:p>
        </w:tc>
      </w:tr>
      <w:tr w14:paraId="77661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6A304E22">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noWrap w:val="0"/>
            <w:tcMar>
              <w:left w:w="57" w:type="dxa"/>
              <w:right w:w="57" w:type="dxa"/>
            </w:tcMar>
            <w:vAlign w:val="center"/>
          </w:tcPr>
          <w:p w14:paraId="54DB5228">
            <w:pPr>
              <w:widowControl/>
              <w:spacing w:line="560" w:lineRule="exact"/>
              <w:jc w:val="center"/>
            </w:pPr>
            <w:r>
              <w:rPr>
                <w:rFonts w:hint="eastAsia" w:ascii="宋体" w:hAnsi="宋体" w:cs="宋体"/>
                <w:color w:val="000000"/>
                <w:kern w:val="0"/>
                <w:sz w:val="20"/>
                <w:szCs w:val="20"/>
                <w:lang w:bidi="ar"/>
              </w:rPr>
              <w:t>本年处理决定数量</w:t>
            </w:r>
          </w:p>
        </w:tc>
      </w:tr>
      <w:tr w14:paraId="16807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0B3A0506">
            <w:pPr>
              <w:widowControl/>
              <w:spacing w:line="560" w:lineRule="exact"/>
              <w:jc w:val="left"/>
            </w:pPr>
            <w:r>
              <w:rPr>
                <w:rFonts w:hint="eastAsia" w:ascii="宋体" w:hAnsi="宋体" w:cs="宋体"/>
                <w:color w:val="000000"/>
                <w:kern w:val="0"/>
                <w:sz w:val="20"/>
                <w:szCs w:val="20"/>
                <w:lang w:bidi="ar"/>
              </w:rPr>
              <w:t>行政许可</w:t>
            </w:r>
          </w:p>
        </w:tc>
        <w:tc>
          <w:tcPr>
            <w:tcW w:w="7305" w:type="dxa"/>
            <w:gridSpan w:val="3"/>
            <w:noWrap w:val="0"/>
            <w:tcMar>
              <w:left w:w="57" w:type="dxa"/>
              <w:right w:w="57" w:type="dxa"/>
            </w:tcMar>
            <w:vAlign w:val="center"/>
          </w:tcPr>
          <w:p w14:paraId="76FF415E">
            <w:pPr>
              <w:widowControl/>
              <w:spacing w:line="560" w:lineRule="exact"/>
              <w:jc w:val="left"/>
              <w:rPr>
                <w:rFonts w:hint="default" w:eastAsia="宋体"/>
                <w:lang w:val="en-US" w:eastAsia="zh-CN"/>
              </w:rPr>
            </w:pPr>
            <w:r>
              <w:rPr>
                <w:rFonts w:hint="eastAsia" w:ascii="Calibri" w:hAnsi="Calibri" w:cs="Calibri"/>
                <w:kern w:val="0"/>
                <w:szCs w:val="21"/>
                <w:lang w:val="en-US" w:eastAsia="zh-CN" w:bidi="ar"/>
              </w:rPr>
              <w:t>479</w:t>
            </w:r>
          </w:p>
        </w:tc>
      </w:tr>
      <w:tr w14:paraId="70DB7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noWrap w:val="0"/>
            <w:tcMar>
              <w:left w:w="57" w:type="dxa"/>
              <w:right w:w="57" w:type="dxa"/>
            </w:tcMar>
            <w:vAlign w:val="center"/>
          </w:tcPr>
          <w:p w14:paraId="5A069960">
            <w:pPr>
              <w:widowControl/>
              <w:spacing w:line="560" w:lineRule="exact"/>
              <w:jc w:val="center"/>
            </w:pPr>
            <w:r>
              <w:rPr>
                <w:rFonts w:hint="eastAsia" w:ascii="宋体" w:hAnsi="宋体" w:cs="宋体"/>
                <w:color w:val="000000"/>
                <w:kern w:val="0"/>
                <w:sz w:val="20"/>
                <w:szCs w:val="20"/>
                <w:lang w:bidi="ar"/>
              </w:rPr>
              <w:t>第二十条第（六）项</w:t>
            </w:r>
          </w:p>
        </w:tc>
      </w:tr>
      <w:tr w14:paraId="7A1DC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34344C68">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noWrap w:val="0"/>
            <w:tcMar>
              <w:left w:w="57" w:type="dxa"/>
              <w:right w:w="57" w:type="dxa"/>
            </w:tcMar>
            <w:vAlign w:val="center"/>
          </w:tcPr>
          <w:p w14:paraId="5C174CFC">
            <w:pPr>
              <w:widowControl/>
              <w:spacing w:line="560" w:lineRule="exact"/>
              <w:jc w:val="center"/>
            </w:pPr>
            <w:r>
              <w:rPr>
                <w:rFonts w:hint="eastAsia" w:ascii="宋体" w:hAnsi="宋体" w:cs="宋体"/>
                <w:color w:val="000000"/>
                <w:kern w:val="0"/>
                <w:sz w:val="20"/>
                <w:szCs w:val="20"/>
                <w:lang w:bidi="ar"/>
              </w:rPr>
              <w:t>本年处理决定数量</w:t>
            </w:r>
          </w:p>
        </w:tc>
      </w:tr>
      <w:tr w14:paraId="0EF9D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38ED7A23">
            <w:pPr>
              <w:widowControl/>
              <w:spacing w:line="560" w:lineRule="exact"/>
              <w:jc w:val="left"/>
            </w:pPr>
            <w:r>
              <w:rPr>
                <w:rFonts w:hint="eastAsia" w:ascii="宋体" w:hAnsi="宋体" w:cs="宋体"/>
                <w:color w:val="000000"/>
                <w:kern w:val="0"/>
                <w:sz w:val="20"/>
                <w:szCs w:val="20"/>
                <w:lang w:bidi="ar"/>
              </w:rPr>
              <w:t>行政处罚</w:t>
            </w:r>
          </w:p>
        </w:tc>
        <w:tc>
          <w:tcPr>
            <w:tcW w:w="7305" w:type="dxa"/>
            <w:gridSpan w:val="3"/>
            <w:noWrap w:val="0"/>
            <w:tcMar>
              <w:left w:w="57" w:type="dxa"/>
              <w:right w:w="57" w:type="dxa"/>
            </w:tcMar>
            <w:vAlign w:val="center"/>
          </w:tcPr>
          <w:p w14:paraId="21B9B38C">
            <w:pPr>
              <w:widowControl/>
              <w:spacing w:line="560" w:lineRule="exact"/>
              <w:jc w:val="left"/>
              <w:rPr>
                <w:rFonts w:hint="eastAsia" w:eastAsia="宋体"/>
                <w:lang w:eastAsia="zh-CN"/>
              </w:rPr>
            </w:pPr>
            <w:r>
              <w:rPr>
                <w:rFonts w:hint="eastAsia" w:ascii="宋体" w:hAnsi="宋体" w:cs="宋体"/>
                <w:color w:val="000000"/>
                <w:kern w:val="0"/>
                <w:sz w:val="20"/>
                <w:szCs w:val="20"/>
                <w:lang w:val="en-US" w:eastAsia="zh-CN" w:bidi="ar"/>
              </w:rPr>
              <w:t>3</w:t>
            </w:r>
          </w:p>
        </w:tc>
      </w:tr>
      <w:tr w14:paraId="15FB0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7E287C9F">
            <w:pPr>
              <w:widowControl/>
              <w:spacing w:line="560" w:lineRule="exact"/>
              <w:jc w:val="left"/>
            </w:pPr>
            <w:r>
              <w:rPr>
                <w:rFonts w:hint="eastAsia" w:ascii="宋体" w:hAnsi="宋体" w:cs="宋体"/>
                <w:color w:val="000000"/>
                <w:kern w:val="0"/>
                <w:sz w:val="20"/>
                <w:szCs w:val="20"/>
                <w:lang w:bidi="ar"/>
              </w:rPr>
              <w:t>行政强制</w:t>
            </w:r>
          </w:p>
        </w:tc>
        <w:tc>
          <w:tcPr>
            <w:tcW w:w="7305" w:type="dxa"/>
            <w:gridSpan w:val="3"/>
            <w:noWrap w:val="0"/>
            <w:tcMar>
              <w:left w:w="57" w:type="dxa"/>
              <w:right w:w="57" w:type="dxa"/>
            </w:tcMar>
            <w:vAlign w:val="center"/>
          </w:tcPr>
          <w:p w14:paraId="58C57720">
            <w:pPr>
              <w:widowControl/>
              <w:spacing w:line="560" w:lineRule="exact"/>
              <w:jc w:val="left"/>
              <w:rPr>
                <w:rFonts w:hint="eastAsia" w:eastAsia="宋体"/>
                <w:lang w:eastAsia="zh-CN"/>
              </w:rPr>
            </w:pPr>
            <w:r>
              <w:rPr>
                <w:rFonts w:hint="eastAsia" w:ascii="宋体" w:hAnsi="宋体" w:cs="宋体"/>
                <w:color w:val="000000"/>
                <w:kern w:val="0"/>
                <w:sz w:val="20"/>
                <w:szCs w:val="20"/>
                <w:lang w:val="en-US" w:eastAsia="zh-CN" w:bidi="ar"/>
              </w:rPr>
              <w:t>0</w:t>
            </w:r>
          </w:p>
        </w:tc>
      </w:tr>
      <w:tr w14:paraId="62586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noWrap w:val="0"/>
            <w:tcMar>
              <w:left w:w="57" w:type="dxa"/>
              <w:right w:w="57" w:type="dxa"/>
            </w:tcMar>
            <w:vAlign w:val="center"/>
          </w:tcPr>
          <w:p w14:paraId="4A65EA12">
            <w:pPr>
              <w:widowControl/>
              <w:spacing w:line="560" w:lineRule="exact"/>
              <w:jc w:val="center"/>
            </w:pPr>
            <w:r>
              <w:rPr>
                <w:rFonts w:hint="eastAsia" w:ascii="宋体" w:hAnsi="宋体" w:cs="宋体"/>
                <w:color w:val="000000"/>
                <w:kern w:val="0"/>
                <w:sz w:val="20"/>
                <w:szCs w:val="20"/>
                <w:lang w:bidi="ar"/>
              </w:rPr>
              <w:t>第二十条第（八）项</w:t>
            </w:r>
          </w:p>
        </w:tc>
      </w:tr>
      <w:tr w14:paraId="6A4D7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2696327E">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noWrap w:val="0"/>
            <w:tcMar>
              <w:left w:w="57" w:type="dxa"/>
              <w:right w:w="57" w:type="dxa"/>
            </w:tcMar>
            <w:vAlign w:val="center"/>
          </w:tcPr>
          <w:p w14:paraId="3A95586E">
            <w:pPr>
              <w:widowControl/>
              <w:spacing w:line="560" w:lineRule="exact"/>
              <w:jc w:val="center"/>
            </w:pPr>
            <w:r>
              <w:rPr>
                <w:rFonts w:hint="eastAsia" w:ascii="宋体" w:hAnsi="宋体" w:cs="宋体"/>
                <w:color w:val="000000"/>
                <w:kern w:val="0"/>
                <w:sz w:val="20"/>
                <w:szCs w:val="20"/>
                <w:lang w:bidi="ar"/>
              </w:rPr>
              <w:t>本年收费金额（单位：万元）</w:t>
            </w:r>
          </w:p>
        </w:tc>
      </w:tr>
      <w:tr w14:paraId="1BB34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0EB23BB9">
            <w:pPr>
              <w:widowControl/>
              <w:spacing w:line="560" w:lineRule="exact"/>
              <w:jc w:val="left"/>
            </w:pPr>
            <w:r>
              <w:rPr>
                <w:rFonts w:hint="eastAsia" w:ascii="宋体" w:hAnsi="宋体" w:cs="宋体"/>
                <w:color w:val="000000"/>
                <w:kern w:val="0"/>
                <w:sz w:val="20"/>
                <w:szCs w:val="20"/>
                <w:lang w:bidi="ar"/>
              </w:rPr>
              <w:t>行政事业性收费</w:t>
            </w:r>
          </w:p>
        </w:tc>
        <w:tc>
          <w:tcPr>
            <w:tcW w:w="7305" w:type="dxa"/>
            <w:gridSpan w:val="3"/>
            <w:noWrap w:val="0"/>
            <w:tcMar>
              <w:left w:w="57" w:type="dxa"/>
              <w:right w:w="57" w:type="dxa"/>
            </w:tcMar>
            <w:vAlign w:val="center"/>
          </w:tcPr>
          <w:p w14:paraId="6D0F5A6D">
            <w:pPr>
              <w:spacing w:line="560" w:lineRule="exact"/>
              <w:rPr>
                <w:rFonts w:hint="default" w:ascii="宋体" w:eastAsia="宋体"/>
                <w:sz w:val="24"/>
                <w:lang w:val="en-US" w:eastAsia="zh-CN"/>
              </w:rPr>
            </w:pPr>
            <w:r>
              <w:rPr>
                <w:rFonts w:hint="eastAsia" w:ascii="宋体"/>
                <w:sz w:val="24"/>
                <w:lang w:val="en-US" w:eastAsia="zh-CN"/>
              </w:rPr>
              <w:t>8.6</w:t>
            </w:r>
          </w:p>
        </w:tc>
      </w:tr>
    </w:tbl>
    <w:p w14:paraId="5E0FFB6A">
      <w:pPr>
        <w:pStyle w:val="2"/>
        <w:spacing w:line="560" w:lineRule="exact"/>
        <w:rPr>
          <w:rFonts w:hint="eastAsia" w:eastAsia="宋体"/>
          <w:lang w:eastAsia="zh-CN"/>
        </w:rPr>
      </w:pPr>
    </w:p>
    <w:p w14:paraId="2C557363">
      <w:pPr>
        <w:pStyle w:val="2"/>
        <w:spacing w:line="560" w:lineRule="exact"/>
        <w:rPr>
          <w:rFonts w:hint="eastAsia" w:eastAsia="宋体"/>
          <w:lang w:eastAsia="zh-CN"/>
        </w:rPr>
      </w:pPr>
    </w:p>
    <w:p w14:paraId="56D8436F">
      <w:pPr>
        <w:keepNext w:val="0"/>
        <w:keepLines w:val="0"/>
        <w:pageBreakBefore w:val="0"/>
        <w:numPr>
          <w:ilvl w:val="0"/>
          <w:numId w:val="1"/>
        </w:numPr>
        <w:kinsoku/>
        <w:wordWrap/>
        <w:overflowPunct/>
        <w:topLinePunct w:val="0"/>
        <w:autoSpaceDE/>
        <w:autoSpaceDN/>
        <w:bidi w:val="0"/>
        <w:adjustRightInd/>
        <w:snapToGrid/>
        <w:spacing w:line="560" w:lineRule="exact"/>
        <w:ind w:firstLine="640"/>
        <w:textAlignment w:val="auto"/>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8"/>
        <w:gridCol w:w="943"/>
        <w:gridCol w:w="3219"/>
        <w:gridCol w:w="688"/>
        <w:gridCol w:w="688"/>
        <w:gridCol w:w="688"/>
        <w:gridCol w:w="688"/>
        <w:gridCol w:w="688"/>
        <w:gridCol w:w="689"/>
        <w:gridCol w:w="689"/>
      </w:tblGrid>
      <w:tr w14:paraId="4D35D3B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0" w:type="dxa"/>
            <w:gridSpan w:val="3"/>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52D6CDF">
            <w:pPr>
              <w:widowControl/>
              <w:spacing w:line="560" w:lineRule="exact"/>
              <w:jc w:val="left"/>
            </w:pPr>
            <w:r>
              <w:rPr>
                <w:rFonts w:ascii="楷体" w:hAnsi="楷体" w:eastAsia="楷体" w:cs="楷体"/>
                <w:kern w:val="0"/>
                <w:sz w:val="20"/>
                <w:szCs w:val="20"/>
                <w:lang w:bidi="ar"/>
              </w:rPr>
              <w:t>（本列数据的勾稽关系为：第一项加第二项之和，等于第三项加第四项之和）</w:t>
            </w:r>
          </w:p>
        </w:tc>
        <w:tc>
          <w:tcPr>
            <w:tcW w:w="4818" w:type="dxa"/>
            <w:gridSpan w:val="7"/>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FC06681">
            <w:pPr>
              <w:widowControl/>
              <w:spacing w:line="560" w:lineRule="exact"/>
              <w:jc w:val="center"/>
            </w:pPr>
            <w:r>
              <w:rPr>
                <w:rFonts w:hint="eastAsia" w:ascii="宋体" w:hAnsi="宋体" w:cs="宋体"/>
                <w:kern w:val="0"/>
                <w:sz w:val="20"/>
                <w:szCs w:val="20"/>
                <w:lang w:bidi="ar"/>
              </w:rPr>
              <w:t>申请人情况</w:t>
            </w:r>
          </w:p>
        </w:tc>
      </w:tr>
      <w:tr w14:paraId="64E3AD6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0" w:type="dxa"/>
            <w:gridSpan w:val="3"/>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7E5586E">
            <w:pPr>
              <w:spacing w:line="560" w:lineRule="exact"/>
              <w:rPr>
                <w:rFonts w:hint="eastAsia" w:ascii="宋体"/>
                <w:sz w:val="24"/>
              </w:rPr>
            </w:pPr>
          </w:p>
        </w:tc>
        <w:tc>
          <w:tcPr>
            <w:tcW w:w="688"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BBFB19C">
            <w:pPr>
              <w:widowControl/>
              <w:spacing w:line="560" w:lineRule="exact"/>
              <w:jc w:val="center"/>
            </w:pPr>
            <w:r>
              <w:rPr>
                <w:rFonts w:hint="eastAsia" w:ascii="宋体" w:hAnsi="宋体" w:cs="宋体"/>
                <w:kern w:val="0"/>
                <w:sz w:val="20"/>
                <w:szCs w:val="20"/>
                <w:lang w:bidi="ar"/>
              </w:rPr>
              <w:t>自然人</w:t>
            </w:r>
          </w:p>
        </w:tc>
        <w:tc>
          <w:tcPr>
            <w:tcW w:w="3441" w:type="dxa"/>
            <w:gridSpan w:val="5"/>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DB5541E">
            <w:pPr>
              <w:widowControl/>
              <w:spacing w:line="560" w:lineRule="exact"/>
              <w:jc w:val="center"/>
            </w:pPr>
            <w:r>
              <w:rPr>
                <w:rFonts w:hint="eastAsia" w:ascii="宋体" w:hAnsi="宋体" w:cs="宋体"/>
                <w:kern w:val="0"/>
                <w:sz w:val="20"/>
                <w:szCs w:val="20"/>
                <w:lang w:bidi="ar"/>
              </w:rPr>
              <w:t>法人或其他组织</w:t>
            </w:r>
          </w:p>
        </w:tc>
        <w:tc>
          <w:tcPr>
            <w:tcW w:w="689"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11E4342">
            <w:pPr>
              <w:widowControl/>
              <w:spacing w:line="560" w:lineRule="exact"/>
              <w:jc w:val="center"/>
            </w:pPr>
            <w:r>
              <w:rPr>
                <w:rFonts w:hint="eastAsia" w:ascii="宋体" w:hAnsi="宋体" w:cs="宋体"/>
                <w:kern w:val="0"/>
                <w:sz w:val="20"/>
                <w:szCs w:val="20"/>
                <w:lang w:bidi="ar"/>
              </w:rPr>
              <w:t>总计</w:t>
            </w:r>
          </w:p>
        </w:tc>
      </w:tr>
      <w:tr w14:paraId="0AD189D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0" w:type="dxa"/>
            <w:gridSpan w:val="3"/>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7CCAEB3">
            <w:pPr>
              <w:spacing w:line="560" w:lineRule="exact"/>
              <w:rPr>
                <w:rFonts w:hint="eastAsia" w:ascii="宋体"/>
                <w:sz w:val="24"/>
              </w:rPr>
            </w:pPr>
          </w:p>
        </w:tc>
        <w:tc>
          <w:tcPr>
            <w:tcW w:w="688"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DD09588">
            <w:pPr>
              <w:spacing w:line="560" w:lineRule="exact"/>
              <w:rPr>
                <w:rFonts w:hint="eastAsia" w:ascii="宋体"/>
                <w:sz w:val="24"/>
              </w:rPr>
            </w:pP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B5CB597">
            <w:pPr>
              <w:widowControl/>
              <w:spacing w:line="560" w:lineRule="exact"/>
              <w:jc w:val="center"/>
            </w:pPr>
            <w:r>
              <w:rPr>
                <w:rFonts w:hint="eastAsia" w:ascii="宋体" w:hAnsi="宋体" w:cs="宋体"/>
                <w:kern w:val="0"/>
                <w:sz w:val="20"/>
                <w:szCs w:val="20"/>
                <w:lang w:bidi="ar"/>
              </w:rPr>
              <w:t>商业</w:t>
            </w:r>
          </w:p>
          <w:p w14:paraId="0566AEF1">
            <w:pPr>
              <w:widowControl/>
              <w:spacing w:line="560" w:lineRule="exact"/>
              <w:jc w:val="center"/>
            </w:pPr>
            <w:r>
              <w:rPr>
                <w:rFonts w:hint="eastAsia" w:ascii="宋体" w:hAnsi="宋体" w:cs="宋体"/>
                <w:kern w:val="0"/>
                <w:sz w:val="20"/>
                <w:szCs w:val="20"/>
                <w:lang w:bidi="ar"/>
              </w:rPr>
              <w:t>企业</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CCC44E8">
            <w:pPr>
              <w:widowControl/>
              <w:spacing w:line="560" w:lineRule="exact"/>
              <w:jc w:val="center"/>
            </w:pPr>
            <w:r>
              <w:rPr>
                <w:rFonts w:hint="eastAsia" w:ascii="宋体" w:hAnsi="宋体" w:cs="宋体"/>
                <w:kern w:val="0"/>
                <w:sz w:val="20"/>
                <w:szCs w:val="20"/>
                <w:lang w:bidi="ar"/>
              </w:rPr>
              <w:t>科研</w:t>
            </w:r>
          </w:p>
          <w:p w14:paraId="465E0C1F">
            <w:pPr>
              <w:widowControl/>
              <w:spacing w:line="560" w:lineRule="exact"/>
              <w:jc w:val="center"/>
            </w:pPr>
            <w:r>
              <w:rPr>
                <w:rFonts w:hint="eastAsia" w:ascii="宋体" w:hAnsi="宋体" w:cs="宋体"/>
                <w:kern w:val="0"/>
                <w:sz w:val="20"/>
                <w:szCs w:val="20"/>
                <w:lang w:bidi="ar"/>
              </w:rPr>
              <w:t>机构</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8E6A5AE">
            <w:pPr>
              <w:widowControl/>
              <w:spacing w:line="560" w:lineRule="exact"/>
              <w:jc w:val="center"/>
            </w:pPr>
            <w:r>
              <w:rPr>
                <w:rFonts w:hint="eastAsia" w:ascii="宋体" w:hAnsi="宋体" w:cs="宋体"/>
                <w:kern w:val="0"/>
                <w:sz w:val="20"/>
                <w:szCs w:val="20"/>
                <w:lang w:bidi="ar"/>
              </w:rPr>
              <w:t>社会公益组织</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8FC4ACD">
            <w:pPr>
              <w:widowControl/>
              <w:spacing w:line="560" w:lineRule="exact"/>
              <w:jc w:val="center"/>
            </w:pPr>
            <w:r>
              <w:rPr>
                <w:rFonts w:hint="eastAsia" w:ascii="宋体" w:hAnsi="宋体" w:cs="宋体"/>
                <w:kern w:val="0"/>
                <w:sz w:val="20"/>
                <w:szCs w:val="20"/>
                <w:lang w:bidi="ar"/>
              </w:rPr>
              <w:t>法律服务机构</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19A08C2">
            <w:pPr>
              <w:widowControl/>
              <w:spacing w:line="560" w:lineRule="exact"/>
              <w:jc w:val="center"/>
            </w:pPr>
            <w:r>
              <w:rPr>
                <w:rFonts w:hint="eastAsia" w:ascii="宋体" w:hAnsi="宋体" w:cs="宋体"/>
                <w:kern w:val="0"/>
                <w:sz w:val="20"/>
                <w:szCs w:val="20"/>
                <w:lang w:bidi="ar"/>
              </w:rPr>
              <w:t>其他</w:t>
            </w:r>
          </w:p>
        </w:tc>
        <w:tc>
          <w:tcPr>
            <w:tcW w:w="689"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2A9400F">
            <w:pPr>
              <w:spacing w:line="560" w:lineRule="exact"/>
              <w:rPr>
                <w:rFonts w:hint="eastAsia" w:ascii="宋体"/>
                <w:sz w:val="24"/>
              </w:rPr>
            </w:pPr>
          </w:p>
        </w:tc>
      </w:tr>
      <w:tr w14:paraId="1061507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0"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EDE033F">
            <w:pPr>
              <w:widowControl/>
              <w:spacing w:line="560" w:lineRule="exact"/>
              <w:jc w:val="left"/>
            </w:pPr>
            <w:r>
              <w:rPr>
                <w:rFonts w:hint="eastAsia" w:ascii="宋体" w:hAnsi="宋体" w:cs="宋体"/>
                <w:kern w:val="0"/>
                <w:sz w:val="20"/>
                <w:szCs w:val="20"/>
                <w:lang w:bidi="ar"/>
              </w:rPr>
              <w:t>一、本年新收政府信息公开申请数量</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EEE13C5">
            <w:pPr>
              <w:widowControl/>
              <w:spacing w:line="560" w:lineRule="exact"/>
              <w:jc w:val="center"/>
              <w:rPr>
                <w:rFonts w:hint="default" w:eastAsia="宋体"/>
                <w:lang w:val="en-US" w:eastAsia="zh-CN"/>
              </w:rPr>
            </w:pPr>
            <w:r>
              <w:rPr>
                <w:rFonts w:hint="eastAsia" w:ascii="Calibri" w:hAnsi="Calibri" w:cs="Calibri"/>
                <w:kern w:val="0"/>
                <w:sz w:val="20"/>
                <w:szCs w:val="20"/>
                <w:lang w:val="en-US" w:eastAsia="zh-CN" w:bidi="ar"/>
              </w:rPr>
              <w:t>12</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78A0639">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1</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8201CD9">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2189C7A">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1</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0C92D1D">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F956D0B">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3</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F10A24A">
            <w:pPr>
              <w:widowControl/>
              <w:spacing w:line="560" w:lineRule="exact"/>
              <w:jc w:val="center"/>
              <w:rPr>
                <w:rFonts w:hint="default" w:eastAsia="宋体"/>
                <w:lang w:val="en-US" w:eastAsia="zh-CN"/>
              </w:rPr>
            </w:pPr>
            <w:r>
              <w:rPr>
                <w:rFonts w:hint="eastAsia" w:ascii="Calibri" w:hAnsi="Calibri" w:cs="Calibri"/>
                <w:kern w:val="0"/>
                <w:sz w:val="20"/>
                <w:szCs w:val="20"/>
                <w:lang w:val="en-US" w:eastAsia="zh-CN" w:bidi="ar"/>
              </w:rPr>
              <w:t>17</w:t>
            </w:r>
          </w:p>
        </w:tc>
      </w:tr>
      <w:tr w14:paraId="76ABC8F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0"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F766042">
            <w:pPr>
              <w:widowControl/>
              <w:spacing w:line="560" w:lineRule="exact"/>
              <w:jc w:val="left"/>
            </w:pPr>
            <w:r>
              <w:rPr>
                <w:rFonts w:hint="eastAsia" w:ascii="宋体" w:hAnsi="宋体" w:cs="宋体"/>
                <w:kern w:val="0"/>
                <w:sz w:val="20"/>
                <w:szCs w:val="20"/>
                <w:lang w:bidi="ar"/>
              </w:rPr>
              <w:t>二、上年结转政府信息公开申请数量</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70FB85A">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1</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812CFA7">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5029ACC">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3607111">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FC8401E">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2B61903">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D1C25CC">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1</w:t>
            </w:r>
          </w:p>
        </w:tc>
      </w:tr>
      <w:tr w14:paraId="2742360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4C5AD7D">
            <w:pPr>
              <w:widowControl/>
              <w:spacing w:line="560" w:lineRule="exact"/>
              <w:jc w:val="left"/>
            </w:pPr>
            <w:r>
              <w:rPr>
                <w:rFonts w:hint="eastAsia" w:ascii="宋体" w:hAnsi="宋体" w:cs="宋体"/>
                <w:kern w:val="0"/>
                <w:sz w:val="20"/>
                <w:szCs w:val="20"/>
                <w:lang w:bidi="ar"/>
              </w:rPr>
              <w:t>三、本年度办理结果</w:t>
            </w:r>
          </w:p>
        </w:tc>
        <w:tc>
          <w:tcPr>
            <w:tcW w:w="4162" w:type="dxa"/>
            <w:gridSpan w:val="2"/>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0782DDD">
            <w:pPr>
              <w:widowControl/>
              <w:spacing w:line="560" w:lineRule="exact"/>
              <w:jc w:val="left"/>
            </w:pPr>
            <w:r>
              <w:rPr>
                <w:rFonts w:hint="eastAsia" w:ascii="宋体" w:hAnsi="宋体" w:cs="宋体"/>
                <w:kern w:val="0"/>
                <w:sz w:val="20"/>
                <w:szCs w:val="20"/>
                <w:lang w:bidi="ar"/>
              </w:rPr>
              <w:t>（一）予以公开</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C27672A">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5</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5D5D7C3">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1</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33061B9">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60B39DE">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1</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1936E27">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5E9FB64">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267EAA9">
            <w:pPr>
              <w:widowControl/>
              <w:spacing w:line="560" w:lineRule="exact"/>
              <w:jc w:val="center"/>
              <w:rPr>
                <w:rFonts w:hint="eastAsia" w:eastAsia="宋体"/>
                <w:lang w:eastAsia="zh-CN"/>
              </w:rPr>
            </w:pPr>
            <w:r>
              <w:rPr>
                <w:rFonts w:hint="eastAsia" w:ascii="Calibri" w:hAnsi="Calibri" w:cs="Calibri"/>
                <w:kern w:val="0"/>
                <w:sz w:val="20"/>
                <w:szCs w:val="20"/>
                <w:lang w:val="en-US" w:eastAsia="zh-CN" w:bidi="ar"/>
              </w:rPr>
              <w:t>7</w:t>
            </w:r>
          </w:p>
        </w:tc>
      </w:tr>
      <w:tr w14:paraId="644B918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E2D2898">
            <w:pPr>
              <w:spacing w:line="560" w:lineRule="exact"/>
              <w:rPr>
                <w:rFonts w:hint="eastAsia" w:ascii="宋体"/>
                <w:sz w:val="24"/>
              </w:rPr>
            </w:pPr>
          </w:p>
        </w:tc>
        <w:tc>
          <w:tcPr>
            <w:tcW w:w="4162" w:type="dxa"/>
            <w:gridSpan w:val="2"/>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C1E8698">
            <w:pPr>
              <w:widowControl/>
              <w:spacing w:line="560" w:lineRule="exact"/>
              <w:jc w:val="left"/>
            </w:pPr>
            <w:r>
              <w:rPr>
                <w:rFonts w:hint="eastAsia" w:ascii="宋体" w:hAnsi="宋体" w:cs="宋体"/>
                <w:kern w:val="0"/>
                <w:sz w:val="20"/>
                <w:szCs w:val="20"/>
                <w:lang w:bidi="ar"/>
              </w:rPr>
              <w:t>（二）部分公开</w:t>
            </w:r>
            <w:r>
              <w:rPr>
                <w:rFonts w:ascii="楷体" w:hAnsi="楷体" w:eastAsia="楷体" w:cs="楷体"/>
                <w:kern w:val="0"/>
                <w:sz w:val="20"/>
                <w:szCs w:val="20"/>
                <w:lang w:bidi="ar"/>
              </w:rPr>
              <w:t>（区分处理的，只计这一情形，不计其他情形）</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869D6C9">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51898E5">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D889E5B">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A9BE772">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3E21449">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CF0970D">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6FBBD65">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r>
      <w:tr w14:paraId="5E4F663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C0DB740">
            <w:pPr>
              <w:spacing w:line="560" w:lineRule="exact"/>
              <w:rPr>
                <w:rFonts w:hint="eastAsia" w:ascii="宋体"/>
                <w:sz w:val="24"/>
              </w:rPr>
            </w:pPr>
          </w:p>
        </w:tc>
        <w:tc>
          <w:tcPr>
            <w:tcW w:w="943"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E308CEE">
            <w:pPr>
              <w:widowControl/>
              <w:spacing w:line="560" w:lineRule="exact"/>
              <w:jc w:val="left"/>
            </w:pPr>
            <w:r>
              <w:rPr>
                <w:rFonts w:hint="eastAsia" w:ascii="宋体" w:hAnsi="宋体" w:cs="宋体"/>
                <w:kern w:val="0"/>
                <w:sz w:val="20"/>
                <w:szCs w:val="20"/>
                <w:lang w:bidi="ar"/>
              </w:rPr>
              <w:t>（三）不予公开</w:t>
            </w:r>
          </w:p>
        </w:tc>
        <w:tc>
          <w:tcPr>
            <w:tcW w:w="321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7089D6D3">
            <w:pPr>
              <w:widowControl/>
              <w:spacing w:line="560" w:lineRule="exact"/>
              <w:jc w:val="left"/>
            </w:pPr>
            <w:r>
              <w:rPr>
                <w:rFonts w:hint="eastAsia" w:ascii="宋体" w:hAnsi="宋体" w:cs="宋体"/>
                <w:kern w:val="0"/>
                <w:sz w:val="20"/>
                <w:szCs w:val="20"/>
                <w:lang w:bidi="ar"/>
              </w:rPr>
              <w:t>1.属于国家秘密</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2D44311">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4352991">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3490DD2">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560A836">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84ACEB5">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AE4B80A">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1521A04">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r>
      <w:tr w14:paraId="6A3DCC7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0C4D6AC">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EAB8DF3">
            <w:pPr>
              <w:spacing w:line="560" w:lineRule="exact"/>
              <w:rPr>
                <w:rFonts w:hint="eastAsia" w:ascii="宋体"/>
                <w:sz w:val="24"/>
              </w:rPr>
            </w:pPr>
          </w:p>
        </w:tc>
        <w:tc>
          <w:tcPr>
            <w:tcW w:w="321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90E6392">
            <w:pPr>
              <w:widowControl/>
              <w:spacing w:line="560" w:lineRule="exact"/>
              <w:jc w:val="left"/>
            </w:pPr>
            <w:r>
              <w:rPr>
                <w:rFonts w:hint="eastAsia" w:ascii="宋体" w:hAnsi="宋体" w:cs="宋体"/>
                <w:kern w:val="0"/>
                <w:sz w:val="20"/>
                <w:szCs w:val="20"/>
                <w:lang w:bidi="ar"/>
              </w:rPr>
              <w:t>2.其他法律行政法规禁止公开</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B163C09">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911D6B3">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71AA5DB">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083AD31">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22AF9F3">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728F908">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36091A6">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r>
      <w:tr w14:paraId="061D175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3459795">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FDFC130">
            <w:pPr>
              <w:spacing w:line="560" w:lineRule="exact"/>
              <w:rPr>
                <w:rFonts w:hint="eastAsia" w:ascii="宋体"/>
                <w:sz w:val="24"/>
              </w:rPr>
            </w:pPr>
          </w:p>
        </w:tc>
        <w:tc>
          <w:tcPr>
            <w:tcW w:w="321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8331DFC">
            <w:pPr>
              <w:widowControl/>
              <w:spacing w:line="560" w:lineRule="exact"/>
              <w:jc w:val="left"/>
            </w:pPr>
            <w:r>
              <w:rPr>
                <w:rFonts w:hint="eastAsia" w:ascii="宋体" w:hAnsi="宋体" w:cs="宋体"/>
                <w:kern w:val="0"/>
                <w:sz w:val="20"/>
                <w:szCs w:val="20"/>
                <w:lang w:bidi="ar"/>
              </w:rPr>
              <w:t>3.危及“三安全一稳定”</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B0A43CD">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5E5DE19">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0CE2310">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5ED342F">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8C50B16">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2DA25C4">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5059579">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r>
      <w:tr w14:paraId="6B1A5F5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B2106F0">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845C356">
            <w:pPr>
              <w:spacing w:line="560" w:lineRule="exact"/>
              <w:rPr>
                <w:rFonts w:hint="eastAsia" w:ascii="宋体"/>
                <w:sz w:val="24"/>
              </w:rPr>
            </w:pPr>
          </w:p>
        </w:tc>
        <w:tc>
          <w:tcPr>
            <w:tcW w:w="321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81980B9">
            <w:pPr>
              <w:widowControl/>
              <w:spacing w:line="560" w:lineRule="exact"/>
              <w:jc w:val="left"/>
            </w:pPr>
            <w:r>
              <w:rPr>
                <w:rFonts w:hint="eastAsia" w:ascii="宋体" w:hAnsi="宋体" w:cs="宋体"/>
                <w:kern w:val="0"/>
                <w:sz w:val="20"/>
                <w:szCs w:val="20"/>
                <w:lang w:bidi="ar"/>
              </w:rPr>
              <w:t>4.保护第三方合法权益</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CED75D4">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8F2BCD6">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57F1E00">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89C3383">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27791E1">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051D4B6">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5B26314">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r>
      <w:tr w14:paraId="2B3B633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0A0FEDA">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58CE321">
            <w:pPr>
              <w:spacing w:line="560" w:lineRule="exact"/>
              <w:rPr>
                <w:rFonts w:hint="eastAsia" w:ascii="宋体"/>
                <w:sz w:val="24"/>
              </w:rPr>
            </w:pPr>
          </w:p>
        </w:tc>
        <w:tc>
          <w:tcPr>
            <w:tcW w:w="321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6DCE7B6">
            <w:pPr>
              <w:widowControl/>
              <w:spacing w:line="560" w:lineRule="exact"/>
              <w:jc w:val="left"/>
            </w:pPr>
            <w:r>
              <w:rPr>
                <w:rFonts w:hint="eastAsia" w:ascii="宋体" w:hAnsi="宋体" w:cs="宋体"/>
                <w:kern w:val="0"/>
                <w:sz w:val="20"/>
                <w:szCs w:val="20"/>
                <w:lang w:bidi="ar"/>
              </w:rPr>
              <w:t>5.属于三类内部事务信息</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D413B60">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C12FDF1">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2833647">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CD5CACF">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3A8A8C1">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879E753">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C720622">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r>
      <w:tr w14:paraId="36BEE55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D96E839">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96C6D72">
            <w:pPr>
              <w:spacing w:line="560" w:lineRule="exact"/>
              <w:rPr>
                <w:rFonts w:hint="eastAsia" w:ascii="宋体"/>
                <w:sz w:val="24"/>
              </w:rPr>
            </w:pPr>
          </w:p>
        </w:tc>
        <w:tc>
          <w:tcPr>
            <w:tcW w:w="321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4BD8578">
            <w:pPr>
              <w:widowControl/>
              <w:spacing w:line="560" w:lineRule="exact"/>
              <w:jc w:val="left"/>
            </w:pPr>
            <w:r>
              <w:rPr>
                <w:rFonts w:hint="eastAsia" w:ascii="宋体" w:hAnsi="宋体" w:cs="宋体"/>
                <w:kern w:val="0"/>
                <w:sz w:val="20"/>
                <w:szCs w:val="20"/>
                <w:lang w:bidi="ar"/>
              </w:rPr>
              <w:t>6.属于四类过程性信息</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6955251">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A38FA6A">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ADAF334">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42AB531">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80610A2">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A4C0828">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1C2A2DE">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r>
      <w:tr w14:paraId="4B2943E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D78CC8F">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693F141">
            <w:pPr>
              <w:spacing w:line="560" w:lineRule="exact"/>
              <w:rPr>
                <w:rFonts w:hint="eastAsia" w:ascii="宋体"/>
                <w:sz w:val="24"/>
              </w:rPr>
            </w:pPr>
          </w:p>
        </w:tc>
        <w:tc>
          <w:tcPr>
            <w:tcW w:w="321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C23A11D">
            <w:pPr>
              <w:widowControl/>
              <w:spacing w:line="560" w:lineRule="exact"/>
              <w:jc w:val="left"/>
            </w:pPr>
            <w:r>
              <w:rPr>
                <w:rFonts w:hint="eastAsia" w:ascii="宋体" w:hAnsi="宋体" w:cs="宋体"/>
                <w:kern w:val="0"/>
                <w:sz w:val="20"/>
                <w:szCs w:val="20"/>
                <w:lang w:bidi="ar"/>
              </w:rPr>
              <w:t>7.属于行政执法案卷</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A9A7905">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678C846">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B26857B">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7D8B2E6">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0C6E307">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9278352">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7488AD9">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r>
      <w:tr w14:paraId="53A0508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45B37DD">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72E3CF9">
            <w:pPr>
              <w:spacing w:line="560" w:lineRule="exact"/>
              <w:rPr>
                <w:rFonts w:hint="eastAsia" w:ascii="宋体"/>
                <w:sz w:val="24"/>
              </w:rPr>
            </w:pPr>
          </w:p>
        </w:tc>
        <w:tc>
          <w:tcPr>
            <w:tcW w:w="321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3D36269">
            <w:pPr>
              <w:widowControl/>
              <w:spacing w:line="560" w:lineRule="exact"/>
              <w:jc w:val="left"/>
            </w:pPr>
            <w:r>
              <w:rPr>
                <w:rFonts w:hint="eastAsia" w:ascii="宋体" w:hAnsi="宋体" w:cs="宋体"/>
                <w:kern w:val="0"/>
                <w:sz w:val="20"/>
                <w:szCs w:val="20"/>
                <w:lang w:bidi="ar"/>
              </w:rPr>
              <w:t>8.属于行政查询事项</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91E7420">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2861F35">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493245A">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0AC05CE">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1F1E9D5">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47783FB">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A2197AB">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r>
      <w:tr w14:paraId="65C4409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7880F61">
            <w:pPr>
              <w:spacing w:line="560" w:lineRule="exact"/>
              <w:rPr>
                <w:rFonts w:hint="eastAsia" w:ascii="宋体"/>
                <w:sz w:val="24"/>
              </w:rPr>
            </w:pPr>
          </w:p>
        </w:tc>
        <w:tc>
          <w:tcPr>
            <w:tcW w:w="943"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C9BFD93">
            <w:pPr>
              <w:widowControl/>
              <w:spacing w:line="560" w:lineRule="exact"/>
              <w:jc w:val="left"/>
            </w:pPr>
            <w:r>
              <w:rPr>
                <w:rFonts w:hint="eastAsia" w:ascii="宋体" w:hAnsi="宋体" w:cs="宋体"/>
                <w:kern w:val="0"/>
                <w:sz w:val="20"/>
                <w:szCs w:val="20"/>
                <w:lang w:bidi="ar"/>
              </w:rPr>
              <w:t>（四）无法提供</w:t>
            </w:r>
          </w:p>
        </w:tc>
        <w:tc>
          <w:tcPr>
            <w:tcW w:w="321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C274847">
            <w:pPr>
              <w:widowControl/>
              <w:spacing w:line="560" w:lineRule="exact"/>
              <w:jc w:val="left"/>
            </w:pPr>
            <w:r>
              <w:rPr>
                <w:rFonts w:hint="eastAsia" w:ascii="宋体" w:hAnsi="宋体" w:cs="宋体"/>
                <w:kern w:val="0"/>
                <w:sz w:val="20"/>
                <w:szCs w:val="20"/>
                <w:lang w:bidi="ar"/>
              </w:rPr>
              <w:t>1.本机关不掌握相关政府信息</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CA27E1C">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5</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4A92ED8">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53AB7C7">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F6A2A1D">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7CC3935">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0710471">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3</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F6EC456">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8</w:t>
            </w:r>
          </w:p>
        </w:tc>
      </w:tr>
      <w:tr w14:paraId="7B40AAB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90E8DD6">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AE348F4">
            <w:pPr>
              <w:spacing w:line="560" w:lineRule="exact"/>
              <w:rPr>
                <w:rFonts w:hint="eastAsia" w:ascii="宋体"/>
                <w:sz w:val="24"/>
              </w:rPr>
            </w:pPr>
          </w:p>
        </w:tc>
        <w:tc>
          <w:tcPr>
            <w:tcW w:w="321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3E15C94">
            <w:pPr>
              <w:widowControl/>
              <w:spacing w:line="560" w:lineRule="exact"/>
              <w:jc w:val="left"/>
            </w:pPr>
            <w:r>
              <w:rPr>
                <w:rFonts w:hint="eastAsia" w:ascii="宋体" w:hAnsi="宋体" w:cs="宋体"/>
                <w:kern w:val="0"/>
                <w:sz w:val="20"/>
                <w:szCs w:val="20"/>
                <w:lang w:bidi="ar"/>
              </w:rPr>
              <w:t>2.没有现成信息需要另行制作</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C93D532">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B828405">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9CC90B4">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4AA7D4A">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A14ECAB">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8F3C8BE">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FABE89D">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r>
      <w:tr w14:paraId="6C47CA4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635D105">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60191D8">
            <w:pPr>
              <w:spacing w:line="560" w:lineRule="exact"/>
              <w:rPr>
                <w:rFonts w:hint="eastAsia" w:ascii="宋体"/>
                <w:sz w:val="24"/>
              </w:rPr>
            </w:pPr>
          </w:p>
        </w:tc>
        <w:tc>
          <w:tcPr>
            <w:tcW w:w="321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B486219">
            <w:pPr>
              <w:widowControl/>
              <w:spacing w:line="560" w:lineRule="exact"/>
              <w:jc w:val="left"/>
            </w:pPr>
            <w:r>
              <w:rPr>
                <w:rFonts w:hint="eastAsia" w:ascii="宋体" w:hAnsi="宋体" w:cs="宋体"/>
                <w:kern w:val="0"/>
                <w:sz w:val="20"/>
                <w:szCs w:val="20"/>
                <w:lang w:bidi="ar"/>
              </w:rPr>
              <w:t>3.补正后申请内容仍不明确</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BC4B50E">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74A888C">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2379BC3">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783C7A0">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751BFD5">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A07C223">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85DA321">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r>
      <w:tr w14:paraId="1F77DE1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DC851C3">
            <w:pPr>
              <w:spacing w:line="560" w:lineRule="exact"/>
              <w:rPr>
                <w:rFonts w:hint="eastAsia" w:ascii="宋体"/>
                <w:sz w:val="24"/>
              </w:rPr>
            </w:pPr>
          </w:p>
        </w:tc>
        <w:tc>
          <w:tcPr>
            <w:tcW w:w="943"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C103CB0">
            <w:pPr>
              <w:widowControl/>
              <w:spacing w:line="560" w:lineRule="exact"/>
              <w:jc w:val="left"/>
            </w:pPr>
            <w:r>
              <w:rPr>
                <w:rFonts w:hint="eastAsia" w:ascii="宋体" w:hAnsi="宋体" w:cs="宋体"/>
                <w:kern w:val="0"/>
                <w:sz w:val="20"/>
                <w:szCs w:val="20"/>
                <w:lang w:bidi="ar"/>
              </w:rPr>
              <w:t>（五）不予处理</w:t>
            </w:r>
          </w:p>
        </w:tc>
        <w:tc>
          <w:tcPr>
            <w:tcW w:w="321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2CB0984">
            <w:pPr>
              <w:widowControl/>
              <w:spacing w:line="560" w:lineRule="exact"/>
              <w:jc w:val="left"/>
            </w:pPr>
            <w:r>
              <w:rPr>
                <w:rFonts w:hint="eastAsia" w:ascii="宋体" w:hAnsi="宋体" w:cs="宋体"/>
                <w:kern w:val="0"/>
                <w:sz w:val="20"/>
                <w:szCs w:val="20"/>
                <w:lang w:bidi="ar"/>
              </w:rPr>
              <w:t>1.信访举报投诉类申请</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DD0191A">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8D99AC4">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C38E6E1">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8548464">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4B6032F">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37F2274">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6763DC5">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r>
      <w:tr w14:paraId="03775B5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98937FE">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5E36066">
            <w:pPr>
              <w:spacing w:line="560" w:lineRule="exact"/>
              <w:rPr>
                <w:rFonts w:hint="eastAsia" w:ascii="宋体"/>
                <w:sz w:val="24"/>
              </w:rPr>
            </w:pPr>
          </w:p>
        </w:tc>
        <w:tc>
          <w:tcPr>
            <w:tcW w:w="321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DCA6071">
            <w:pPr>
              <w:widowControl/>
              <w:spacing w:line="560" w:lineRule="exact"/>
              <w:jc w:val="left"/>
            </w:pPr>
            <w:r>
              <w:rPr>
                <w:rFonts w:hint="eastAsia" w:ascii="宋体" w:hAnsi="宋体" w:cs="宋体"/>
                <w:kern w:val="0"/>
                <w:sz w:val="20"/>
                <w:szCs w:val="20"/>
                <w:lang w:bidi="ar"/>
              </w:rPr>
              <w:t>2.重复申请</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D1F3CBE">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F437D47">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7DA828D">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9618FF5">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450EF6A">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BE22637">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AFC79FF">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r>
      <w:tr w14:paraId="4BF5688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23D97ED">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91D4070">
            <w:pPr>
              <w:spacing w:line="560" w:lineRule="exact"/>
              <w:rPr>
                <w:rFonts w:hint="eastAsia" w:ascii="宋体"/>
                <w:sz w:val="24"/>
              </w:rPr>
            </w:pPr>
          </w:p>
        </w:tc>
        <w:tc>
          <w:tcPr>
            <w:tcW w:w="321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B8F6B98">
            <w:pPr>
              <w:widowControl/>
              <w:spacing w:line="560" w:lineRule="exact"/>
              <w:jc w:val="left"/>
            </w:pPr>
            <w:r>
              <w:rPr>
                <w:rFonts w:hint="eastAsia" w:ascii="宋体" w:hAnsi="宋体" w:cs="宋体"/>
                <w:kern w:val="0"/>
                <w:sz w:val="20"/>
                <w:szCs w:val="20"/>
                <w:lang w:bidi="ar"/>
              </w:rPr>
              <w:t>3.要求提供公开出版物</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186C86F">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93DF622">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83550A5">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86804A4">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AC0C1BC">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1741BE0">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F18E177">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r>
      <w:tr w14:paraId="3A292F2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9459CF1">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EB606D4">
            <w:pPr>
              <w:spacing w:line="560" w:lineRule="exact"/>
              <w:rPr>
                <w:rFonts w:hint="eastAsia" w:ascii="宋体"/>
                <w:sz w:val="24"/>
              </w:rPr>
            </w:pPr>
          </w:p>
        </w:tc>
        <w:tc>
          <w:tcPr>
            <w:tcW w:w="321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04CB1C1">
            <w:pPr>
              <w:widowControl/>
              <w:spacing w:line="560" w:lineRule="exact"/>
              <w:jc w:val="left"/>
            </w:pPr>
            <w:r>
              <w:rPr>
                <w:rFonts w:hint="eastAsia" w:ascii="宋体" w:hAnsi="宋体" w:cs="宋体"/>
                <w:kern w:val="0"/>
                <w:sz w:val="20"/>
                <w:szCs w:val="20"/>
                <w:lang w:bidi="ar"/>
              </w:rPr>
              <w:t>4.无正当理由大量反复申请</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6DABE95">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F3FD173">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8138BB7">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79FB061">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0BBA275">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249FDDD">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488DE13">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r>
      <w:tr w14:paraId="11CEE73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77F1909">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7A9D7C0">
            <w:pPr>
              <w:spacing w:line="560" w:lineRule="exact"/>
              <w:rPr>
                <w:rFonts w:hint="eastAsia" w:ascii="宋体"/>
                <w:sz w:val="24"/>
              </w:rPr>
            </w:pPr>
          </w:p>
        </w:tc>
        <w:tc>
          <w:tcPr>
            <w:tcW w:w="321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A559A7B">
            <w:pPr>
              <w:widowControl/>
              <w:spacing w:line="560" w:lineRule="exact"/>
            </w:pPr>
            <w:r>
              <w:rPr>
                <w:rFonts w:hint="eastAsia" w:ascii="宋体" w:hAnsi="宋体" w:cs="宋体"/>
                <w:kern w:val="0"/>
                <w:sz w:val="20"/>
                <w:szCs w:val="20"/>
                <w:lang w:bidi="ar"/>
              </w:rPr>
              <w:t>5.要求行政机关确认或重新出具已获取信息</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66DC622">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5E717AB">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512ED61">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687D11E">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88786CA">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783F233">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C11BCF5">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r>
      <w:tr w14:paraId="0556C88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0E8C828">
            <w:pPr>
              <w:spacing w:line="560" w:lineRule="exact"/>
              <w:rPr>
                <w:rFonts w:hint="eastAsia" w:ascii="宋体"/>
                <w:sz w:val="24"/>
              </w:rPr>
            </w:pPr>
          </w:p>
        </w:tc>
        <w:tc>
          <w:tcPr>
            <w:tcW w:w="943"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E5A0B20">
            <w:pPr>
              <w:widowControl/>
              <w:spacing w:line="560" w:lineRule="exact"/>
              <w:jc w:val="left"/>
            </w:pPr>
            <w:r>
              <w:rPr>
                <w:rFonts w:hint="eastAsia" w:ascii="宋体" w:hAnsi="宋体" w:cs="宋体"/>
                <w:kern w:val="0"/>
                <w:sz w:val="20"/>
                <w:szCs w:val="20"/>
                <w:lang w:bidi="ar"/>
              </w:rPr>
              <w:t>（六）其他处理</w:t>
            </w:r>
          </w:p>
        </w:tc>
        <w:tc>
          <w:tcPr>
            <w:tcW w:w="321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F0FC8D2">
            <w:pPr>
              <w:widowControl/>
              <w:spacing w:line="560" w:lineRule="exact"/>
            </w:pPr>
            <w:r>
              <w:rPr>
                <w:rFonts w:hint="eastAsia" w:ascii="宋体" w:hAnsi="宋体" w:cs="宋体"/>
                <w:kern w:val="0"/>
                <w:sz w:val="20"/>
                <w:szCs w:val="20"/>
                <w:lang w:bidi="ar"/>
              </w:rPr>
              <w:t>1.申请人无正当理由逾期不补正、行政机关不再处理其政府信息公开申请</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DDA187E">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09FD2A2">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A7D2B6A">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6F844EF">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3D3A38E">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C68C7EC">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BECCBE1">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r>
      <w:tr w14:paraId="5FC1C7A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875BD37">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7E3A14C">
            <w:pPr>
              <w:spacing w:line="560" w:lineRule="exact"/>
              <w:rPr>
                <w:rFonts w:hint="eastAsia" w:ascii="宋体"/>
                <w:sz w:val="24"/>
              </w:rPr>
            </w:pPr>
          </w:p>
        </w:tc>
        <w:tc>
          <w:tcPr>
            <w:tcW w:w="321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9121E43">
            <w:pPr>
              <w:widowControl/>
              <w:spacing w:line="560" w:lineRule="exact"/>
            </w:pPr>
            <w:r>
              <w:rPr>
                <w:rFonts w:hint="eastAsia" w:ascii="宋体" w:hAnsi="宋体" w:cs="宋体"/>
                <w:kern w:val="0"/>
                <w:sz w:val="20"/>
                <w:szCs w:val="20"/>
                <w:lang w:bidi="ar"/>
              </w:rPr>
              <w:t>2.申请人逾期未按收费通知要求缴纳费用、行政机关不再处理其政府信息公开申请</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6B50493">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F14CCA2">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FF420DD">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A531BE1">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7186393">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E838B35">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3C43DC0">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r>
      <w:tr w14:paraId="570537A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F50D405">
            <w:pPr>
              <w:spacing w:line="560" w:lineRule="exact"/>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9DC2622">
            <w:pPr>
              <w:spacing w:line="560" w:lineRule="exact"/>
              <w:rPr>
                <w:rFonts w:hint="eastAsia" w:ascii="宋体"/>
                <w:sz w:val="24"/>
              </w:rPr>
            </w:pPr>
          </w:p>
        </w:tc>
        <w:tc>
          <w:tcPr>
            <w:tcW w:w="321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CBCDFDC">
            <w:pPr>
              <w:widowControl/>
              <w:spacing w:line="560" w:lineRule="exact"/>
              <w:jc w:val="left"/>
            </w:pPr>
            <w:r>
              <w:rPr>
                <w:rFonts w:hint="eastAsia" w:ascii="宋体" w:hAnsi="宋体" w:cs="宋体"/>
                <w:kern w:val="0"/>
                <w:sz w:val="20"/>
                <w:szCs w:val="20"/>
                <w:lang w:bidi="ar"/>
              </w:rPr>
              <w:t>3.其他</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4915B66">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1</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1DB3C27">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3727168">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929E79A">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089F98F">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48F48D6">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8B7FCFE">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1</w:t>
            </w:r>
          </w:p>
        </w:tc>
      </w:tr>
      <w:tr w14:paraId="0FA11FE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1CB5EE5">
            <w:pPr>
              <w:spacing w:line="560" w:lineRule="exact"/>
              <w:rPr>
                <w:rFonts w:hint="eastAsia" w:ascii="宋体"/>
                <w:sz w:val="24"/>
              </w:rPr>
            </w:pPr>
          </w:p>
        </w:tc>
        <w:tc>
          <w:tcPr>
            <w:tcW w:w="4162" w:type="dxa"/>
            <w:gridSpan w:val="2"/>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9DF95E9">
            <w:pPr>
              <w:widowControl/>
              <w:spacing w:line="560" w:lineRule="exact"/>
              <w:jc w:val="left"/>
            </w:pPr>
            <w:r>
              <w:rPr>
                <w:rFonts w:hint="eastAsia" w:ascii="宋体" w:hAnsi="宋体" w:cs="宋体"/>
                <w:kern w:val="0"/>
                <w:sz w:val="20"/>
                <w:szCs w:val="20"/>
                <w:lang w:bidi="ar"/>
              </w:rPr>
              <w:t>（七）总计</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FC6FA98">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11</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761EA60">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1</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15A062F">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354DAD8">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1</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4D18B0D">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25D8A2B">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3</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30D87F6">
            <w:pPr>
              <w:keepNext w:val="0"/>
              <w:keepLines w:val="0"/>
              <w:widowControl/>
              <w:suppressLineNumbers w:val="0"/>
              <w:jc w:val="center"/>
              <w:textAlignment w:val="center"/>
            </w:pPr>
            <w:r>
              <w:rPr>
                <w:rFonts w:hint="default" w:ascii="Calibri" w:hAnsi="Calibri" w:eastAsia="宋体" w:cs="Calibri"/>
                <w:i w:val="0"/>
                <w:iCs w:val="0"/>
                <w:color w:val="000000"/>
                <w:kern w:val="0"/>
                <w:sz w:val="20"/>
                <w:szCs w:val="20"/>
                <w:u w:val="none"/>
                <w:lang w:val="en-US" w:eastAsia="zh-CN" w:bidi="ar"/>
              </w:rPr>
              <w:t>16</w:t>
            </w:r>
          </w:p>
        </w:tc>
      </w:tr>
      <w:tr w14:paraId="278FA33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0"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D4623EB">
            <w:pPr>
              <w:widowControl/>
              <w:spacing w:line="560" w:lineRule="exact"/>
              <w:jc w:val="left"/>
            </w:pPr>
            <w:r>
              <w:rPr>
                <w:rFonts w:hint="eastAsia" w:ascii="宋体" w:hAnsi="宋体" w:cs="宋体"/>
                <w:kern w:val="0"/>
                <w:sz w:val="20"/>
                <w:szCs w:val="20"/>
                <w:lang w:bidi="ar"/>
              </w:rPr>
              <w:t>四、结转下年度继续办理</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04BCB1A9">
            <w:pPr>
              <w:keepNext w:val="0"/>
              <w:keepLines w:val="0"/>
              <w:widowControl/>
              <w:suppressLineNumbers w:val="0"/>
              <w:jc w:val="center"/>
              <w:textAlignment w:val="center"/>
              <w:rPr>
                <w:rFonts w:hint="eastAsia" w:ascii="宋体"/>
                <w:sz w:val="24"/>
              </w:rPr>
            </w:pPr>
            <w:r>
              <w:rPr>
                <w:rFonts w:hint="default" w:ascii="Calibri" w:hAnsi="Calibri" w:eastAsia="宋体" w:cs="Calibri"/>
                <w:i w:val="0"/>
                <w:iCs w:val="0"/>
                <w:color w:val="000000"/>
                <w:kern w:val="0"/>
                <w:sz w:val="20"/>
                <w:szCs w:val="20"/>
                <w:u w:val="none"/>
                <w:lang w:val="en-US" w:eastAsia="zh-CN" w:bidi="ar"/>
              </w:rPr>
              <w:t>2</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1A914EDD">
            <w:pPr>
              <w:keepNext w:val="0"/>
              <w:keepLines w:val="0"/>
              <w:widowControl/>
              <w:suppressLineNumbers w:val="0"/>
              <w:jc w:val="center"/>
              <w:textAlignment w:val="center"/>
              <w:rPr>
                <w:rFonts w:hint="eastAsia" w:ascii="宋体"/>
                <w:sz w:val="24"/>
              </w:rPr>
            </w:pPr>
            <w:r>
              <w:rPr>
                <w:rFonts w:hint="default" w:ascii="Calibri" w:hAnsi="Calibri" w:eastAsia="宋体"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725FC78D">
            <w:pPr>
              <w:keepNext w:val="0"/>
              <w:keepLines w:val="0"/>
              <w:widowControl/>
              <w:suppressLineNumbers w:val="0"/>
              <w:jc w:val="center"/>
              <w:textAlignment w:val="center"/>
              <w:rPr>
                <w:rFonts w:hint="eastAsia" w:ascii="宋体"/>
                <w:sz w:val="24"/>
              </w:rPr>
            </w:pPr>
            <w:r>
              <w:rPr>
                <w:rFonts w:hint="default" w:ascii="Calibri" w:hAnsi="Calibri" w:eastAsia="宋体"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63478D25">
            <w:pPr>
              <w:keepNext w:val="0"/>
              <w:keepLines w:val="0"/>
              <w:widowControl/>
              <w:suppressLineNumbers w:val="0"/>
              <w:jc w:val="center"/>
              <w:textAlignment w:val="center"/>
              <w:rPr>
                <w:rFonts w:hint="eastAsia" w:ascii="宋体"/>
                <w:sz w:val="24"/>
              </w:rPr>
            </w:pPr>
            <w:r>
              <w:rPr>
                <w:rFonts w:hint="default" w:ascii="Calibri" w:hAnsi="Calibri" w:eastAsia="宋体" w:cs="Calibri"/>
                <w:i w:val="0"/>
                <w:iCs w:val="0"/>
                <w:color w:val="000000"/>
                <w:kern w:val="0"/>
                <w:sz w:val="20"/>
                <w:szCs w:val="20"/>
                <w:u w:val="none"/>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74BFB703">
            <w:pPr>
              <w:keepNext w:val="0"/>
              <w:keepLines w:val="0"/>
              <w:widowControl/>
              <w:suppressLineNumbers w:val="0"/>
              <w:jc w:val="center"/>
              <w:textAlignment w:val="center"/>
              <w:rPr>
                <w:rFonts w:hint="eastAsia" w:ascii="宋体"/>
                <w:sz w:val="24"/>
              </w:rPr>
            </w:pPr>
            <w:r>
              <w:rPr>
                <w:rFonts w:hint="default" w:ascii="Calibri" w:hAnsi="Calibri" w:eastAsia="宋体" w:cs="Calibri"/>
                <w:i w:val="0"/>
                <w:iCs w:val="0"/>
                <w:color w:val="000000"/>
                <w:kern w:val="0"/>
                <w:sz w:val="20"/>
                <w:szCs w:val="20"/>
                <w:u w:val="none"/>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vAlign w:val="center"/>
          </w:tcPr>
          <w:p w14:paraId="070B078B">
            <w:pPr>
              <w:keepNext w:val="0"/>
              <w:keepLines w:val="0"/>
              <w:widowControl/>
              <w:suppressLineNumbers w:val="0"/>
              <w:jc w:val="center"/>
              <w:textAlignment w:val="center"/>
              <w:rPr>
                <w:rFonts w:hint="eastAsia" w:ascii="宋体"/>
                <w:sz w:val="24"/>
              </w:rPr>
            </w:pPr>
            <w:r>
              <w:rPr>
                <w:rFonts w:hint="default" w:ascii="Calibri" w:hAnsi="Calibri" w:eastAsia="宋体" w:cs="Calibri"/>
                <w:i w:val="0"/>
                <w:iCs w:val="0"/>
                <w:color w:val="000000"/>
                <w:kern w:val="0"/>
                <w:sz w:val="20"/>
                <w:szCs w:val="20"/>
                <w:u w:val="none"/>
                <w:lang w:val="en-US" w:eastAsia="zh-CN" w:bidi="ar"/>
              </w:rPr>
              <w:t>0</w:t>
            </w:r>
          </w:p>
        </w:tc>
        <w:tc>
          <w:tcPr>
            <w:tcW w:w="689" w:type="dxa"/>
            <w:tcBorders>
              <w:top w:val="single" w:color="auto" w:sz="4" w:space="0"/>
              <w:left w:val="single" w:color="auto" w:sz="4" w:space="0"/>
              <w:bottom w:val="single" w:color="auto" w:sz="4" w:space="0"/>
              <w:right w:val="single" w:color="auto" w:sz="4" w:space="0"/>
            </w:tcBorders>
            <w:noWrap w:val="0"/>
            <w:vAlign w:val="center"/>
          </w:tcPr>
          <w:p w14:paraId="2D38BDF0">
            <w:pPr>
              <w:keepNext w:val="0"/>
              <w:keepLines w:val="0"/>
              <w:widowControl/>
              <w:suppressLineNumbers w:val="0"/>
              <w:jc w:val="center"/>
              <w:textAlignment w:val="center"/>
              <w:rPr>
                <w:rFonts w:hint="eastAsia" w:ascii="宋体"/>
                <w:sz w:val="24"/>
              </w:rPr>
            </w:pPr>
            <w:r>
              <w:rPr>
                <w:rFonts w:hint="default" w:ascii="Calibri" w:hAnsi="Calibri" w:eastAsia="宋体" w:cs="Calibri"/>
                <w:i w:val="0"/>
                <w:iCs w:val="0"/>
                <w:color w:val="000000"/>
                <w:kern w:val="0"/>
                <w:sz w:val="20"/>
                <w:szCs w:val="20"/>
                <w:u w:val="none"/>
                <w:lang w:val="en-US" w:eastAsia="zh-CN" w:bidi="ar"/>
              </w:rPr>
              <w:t>2</w:t>
            </w:r>
          </w:p>
        </w:tc>
      </w:tr>
    </w:tbl>
    <w:p w14:paraId="44E53FB3">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14:paraId="4A09DFE4">
      <w:pPr>
        <w:widowControl/>
        <w:spacing w:line="560" w:lineRule="exact"/>
        <w:jc w:val="center"/>
      </w:pP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54407B7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10"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30039A3">
            <w:pPr>
              <w:widowControl/>
              <w:spacing w:line="560" w:lineRule="exact"/>
              <w:jc w:val="center"/>
            </w:pPr>
            <w:r>
              <w:rPr>
                <w:rFonts w:hint="eastAsia" w:ascii="宋体" w:hAnsi="宋体" w:cs="宋体"/>
                <w:kern w:val="0"/>
                <w:sz w:val="20"/>
                <w:szCs w:val="20"/>
                <w:lang w:bidi="ar"/>
              </w:rPr>
              <w:t>行政复议</w:t>
            </w:r>
          </w:p>
        </w:tc>
        <w:tc>
          <w:tcPr>
            <w:tcW w:w="6428" w:type="dxa"/>
            <w:gridSpan w:val="10"/>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6468D27">
            <w:pPr>
              <w:widowControl/>
              <w:spacing w:line="560" w:lineRule="exact"/>
              <w:jc w:val="center"/>
            </w:pPr>
            <w:r>
              <w:rPr>
                <w:rFonts w:hint="eastAsia" w:ascii="宋体" w:hAnsi="宋体" w:cs="宋体"/>
                <w:kern w:val="0"/>
                <w:sz w:val="20"/>
                <w:szCs w:val="20"/>
                <w:lang w:bidi="ar"/>
              </w:rPr>
              <w:t>行政诉讼</w:t>
            </w:r>
          </w:p>
        </w:tc>
      </w:tr>
      <w:tr w14:paraId="4004182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582" w:hRule="atLeast"/>
          <w:jc w:val="center"/>
        </w:trPr>
        <w:tc>
          <w:tcPr>
            <w:tcW w:w="642"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95D1357">
            <w:pPr>
              <w:widowControl/>
              <w:spacing w:line="560" w:lineRule="exact"/>
              <w:jc w:val="center"/>
            </w:pPr>
            <w:r>
              <w:rPr>
                <w:rFonts w:hint="eastAsia" w:ascii="宋体" w:hAnsi="宋体" w:cs="宋体"/>
                <w:kern w:val="0"/>
                <w:sz w:val="20"/>
                <w:szCs w:val="20"/>
                <w:lang w:bidi="ar"/>
              </w:rPr>
              <w:t>结果维持</w:t>
            </w:r>
          </w:p>
        </w:tc>
        <w:tc>
          <w:tcPr>
            <w:tcW w:w="642"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4F72648">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2"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3989BBF">
            <w:pPr>
              <w:widowControl/>
              <w:spacing w:line="560" w:lineRule="exac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2"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1D942EC">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2"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A47FED6">
            <w:pPr>
              <w:widowControl/>
              <w:spacing w:line="560" w:lineRule="exact"/>
              <w:jc w:val="center"/>
            </w:pPr>
            <w:r>
              <w:rPr>
                <w:rFonts w:hint="eastAsia" w:ascii="宋体" w:hAnsi="宋体" w:cs="宋体"/>
                <w:kern w:val="0"/>
                <w:sz w:val="20"/>
                <w:szCs w:val="20"/>
                <w:lang w:bidi="ar"/>
              </w:rPr>
              <w:t>总计</w:t>
            </w:r>
          </w:p>
        </w:tc>
        <w:tc>
          <w:tcPr>
            <w:tcW w:w="3213"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09DCEAB">
            <w:pPr>
              <w:widowControl/>
              <w:spacing w:line="560" w:lineRule="exact"/>
              <w:jc w:val="center"/>
            </w:pPr>
            <w:r>
              <w:rPr>
                <w:rFonts w:hint="eastAsia" w:ascii="宋体" w:hAnsi="宋体" w:cs="宋体"/>
                <w:kern w:val="0"/>
                <w:sz w:val="20"/>
                <w:szCs w:val="20"/>
                <w:lang w:bidi="ar"/>
              </w:rPr>
              <w:t>未经复议直接起诉</w:t>
            </w:r>
          </w:p>
        </w:tc>
        <w:tc>
          <w:tcPr>
            <w:tcW w:w="3215"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1C67B49">
            <w:pPr>
              <w:widowControl/>
              <w:spacing w:line="560" w:lineRule="exact"/>
              <w:jc w:val="center"/>
            </w:pPr>
            <w:r>
              <w:rPr>
                <w:rFonts w:hint="eastAsia" w:ascii="宋体" w:hAnsi="宋体" w:cs="宋体"/>
                <w:kern w:val="0"/>
                <w:sz w:val="20"/>
                <w:szCs w:val="20"/>
                <w:lang w:bidi="ar"/>
              </w:rPr>
              <w:t>复议后起诉</w:t>
            </w:r>
          </w:p>
        </w:tc>
      </w:tr>
      <w:tr w14:paraId="0B5E14E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2"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EEA82AB">
            <w:pPr>
              <w:spacing w:line="560" w:lineRule="exact"/>
              <w:rPr>
                <w:rFonts w:hint="eastAsia" w:ascii="宋体"/>
                <w:sz w:val="24"/>
              </w:rPr>
            </w:pPr>
          </w:p>
        </w:tc>
        <w:tc>
          <w:tcPr>
            <w:tcW w:w="642"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4ED5270">
            <w:pPr>
              <w:spacing w:line="560" w:lineRule="exact"/>
              <w:rPr>
                <w:rFonts w:hint="eastAsia" w:ascii="宋体"/>
                <w:sz w:val="24"/>
              </w:rPr>
            </w:pPr>
          </w:p>
        </w:tc>
        <w:tc>
          <w:tcPr>
            <w:tcW w:w="642"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15B4C93">
            <w:pPr>
              <w:spacing w:line="560" w:lineRule="exact"/>
              <w:rPr>
                <w:rFonts w:hint="eastAsia" w:ascii="宋体"/>
                <w:sz w:val="24"/>
              </w:rPr>
            </w:pPr>
          </w:p>
        </w:tc>
        <w:tc>
          <w:tcPr>
            <w:tcW w:w="642"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2581492">
            <w:pPr>
              <w:spacing w:line="560" w:lineRule="exact"/>
              <w:rPr>
                <w:rFonts w:hint="eastAsia" w:ascii="宋体"/>
                <w:sz w:val="24"/>
              </w:rPr>
            </w:pPr>
          </w:p>
        </w:tc>
        <w:tc>
          <w:tcPr>
            <w:tcW w:w="642"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E45ADDC">
            <w:pPr>
              <w:spacing w:line="560" w:lineRule="exact"/>
              <w:rPr>
                <w:rFonts w:hint="eastAsia" w:ascii="宋体"/>
                <w:sz w:val="24"/>
              </w:rPr>
            </w:pP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61C9D86">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CE2DA02">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3779863">
            <w:pPr>
              <w:widowControl/>
              <w:spacing w:line="560" w:lineRule="exac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39D4375">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28FE19D">
            <w:pPr>
              <w:widowControl/>
              <w:spacing w:line="560" w:lineRule="exact"/>
              <w:jc w:val="center"/>
            </w:pPr>
            <w:r>
              <w:rPr>
                <w:rFonts w:hint="eastAsia" w:ascii="宋体" w:hAnsi="宋体" w:cs="宋体"/>
                <w:color w:val="000000"/>
                <w:kern w:val="0"/>
                <w:sz w:val="20"/>
                <w:szCs w:val="20"/>
                <w:lang w:bidi="ar"/>
              </w:rPr>
              <w:t>总计</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3DC8FBA">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537B3AD">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8B1E40C">
            <w:pPr>
              <w:widowControl/>
              <w:spacing w:line="560" w:lineRule="exact"/>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AFF99E0">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35F20E3">
            <w:pPr>
              <w:widowControl/>
              <w:spacing w:line="560" w:lineRule="exact"/>
              <w:jc w:val="center"/>
            </w:pPr>
            <w:r>
              <w:rPr>
                <w:rFonts w:hint="eastAsia" w:ascii="宋体" w:hAnsi="宋体" w:cs="宋体"/>
                <w:color w:val="000000"/>
                <w:kern w:val="0"/>
                <w:sz w:val="20"/>
                <w:szCs w:val="20"/>
                <w:lang w:bidi="ar"/>
              </w:rPr>
              <w:t>总计</w:t>
            </w:r>
          </w:p>
        </w:tc>
      </w:tr>
      <w:tr w14:paraId="092D2FD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54D4BA3">
            <w:pPr>
              <w:widowControl/>
              <w:spacing w:line="560" w:lineRule="exact"/>
              <w:jc w:val="center"/>
              <w:rPr>
                <w:rFonts w:hint="eastAsia" w:eastAsia="宋体"/>
                <w:lang w:eastAsia="zh-CN"/>
              </w:rPr>
            </w:pPr>
            <w:r>
              <w:rPr>
                <w:rFonts w:hint="eastAsia" w:ascii="黑体" w:hAnsi="宋体" w:eastAsia="黑体" w:cs="黑体"/>
                <w:kern w:val="0"/>
                <w:sz w:val="20"/>
                <w:szCs w:val="20"/>
                <w:lang w:val="en-US" w:eastAsia="zh-CN" w:bidi="ar"/>
              </w:rPr>
              <w:t>0</w:t>
            </w: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191AFE7">
            <w:pPr>
              <w:widowControl/>
              <w:spacing w:line="560" w:lineRule="exact"/>
              <w:jc w:val="center"/>
              <w:rPr>
                <w:rFonts w:hint="eastAsia" w:eastAsia="宋体"/>
                <w:lang w:eastAsia="zh-CN"/>
              </w:rPr>
            </w:pPr>
            <w:r>
              <w:rPr>
                <w:rFonts w:hint="eastAsia" w:ascii="黑体" w:hAnsi="宋体" w:eastAsia="黑体" w:cs="黑体"/>
                <w:kern w:val="0"/>
                <w:sz w:val="20"/>
                <w:szCs w:val="20"/>
                <w:lang w:val="en-US" w:eastAsia="zh-CN" w:bidi="ar"/>
              </w:rPr>
              <w:t>0</w:t>
            </w: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095F01A">
            <w:pPr>
              <w:widowControl/>
              <w:spacing w:line="560" w:lineRule="exact"/>
              <w:jc w:val="center"/>
              <w:rPr>
                <w:rFonts w:hint="eastAsia" w:eastAsia="宋体"/>
                <w:lang w:eastAsia="zh-CN"/>
              </w:rPr>
            </w:pPr>
            <w:r>
              <w:rPr>
                <w:rFonts w:hint="eastAsia" w:ascii="黑体" w:hAnsi="宋体" w:eastAsia="黑体" w:cs="黑体"/>
                <w:kern w:val="0"/>
                <w:sz w:val="20"/>
                <w:szCs w:val="20"/>
                <w:lang w:val="en-US" w:eastAsia="zh-CN" w:bidi="ar"/>
              </w:rPr>
              <w:t>0</w:t>
            </w: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72A20C2">
            <w:pPr>
              <w:widowControl/>
              <w:spacing w:line="560" w:lineRule="exact"/>
              <w:jc w:val="center"/>
              <w:rPr>
                <w:rFonts w:hint="eastAsia" w:eastAsia="宋体"/>
                <w:lang w:eastAsia="zh-CN"/>
              </w:rPr>
            </w:pPr>
            <w:r>
              <w:rPr>
                <w:rFonts w:hint="eastAsia" w:ascii="黑体" w:hAnsi="宋体" w:eastAsia="黑体" w:cs="黑体"/>
                <w:kern w:val="0"/>
                <w:sz w:val="20"/>
                <w:szCs w:val="20"/>
                <w:lang w:val="en-US" w:eastAsia="zh-CN" w:bidi="ar"/>
              </w:rPr>
              <w:t>0</w:t>
            </w: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AF96F6C">
            <w:pPr>
              <w:widowControl/>
              <w:spacing w:line="560" w:lineRule="exact"/>
              <w:jc w:val="center"/>
              <w:rPr>
                <w:rFonts w:hint="eastAsia" w:eastAsia="宋体"/>
                <w:lang w:eastAsia="zh-CN"/>
              </w:rPr>
            </w:pPr>
            <w:r>
              <w:rPr>
                <w:rFonts w:hint="eastAsia" w:ascii="黑体" w:hAnsi="宋体" w:eastAsia="黑体" w:cs="黑体"/>
                <w:kern w:val="0"/>
                <w:sz w:val="20"/>
                <w:szCs w:val="20"/>
                <w:lang w:val="en-US" w:eastAsia="zh-CN" w:bidi="ar"/>
              </w:rPr>
              <w:t>0</w:t>
            </w: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401B60E">
            <w:pPr>
              <w:widowControl/>
              <w:spacing w:line="560" w:lineRule="exact"/>
              <w:jc w:val="center"/>
              <w:rPr>
                <w:rFonts w:hint="eastAsia" w:eastAsia="宋体"/>
                <w:lang w:eastAsia="zh-CN"/>
              </w:rPr>
            </w:pPr>
            <w:r>
              <w:rPr>
                <w:rFonts w:hint="eastAsia" w:ascii="黑体" w:hAnsi="宋体" w:eastAsia="黑体" w:cs="黑体"/>
                <w:kern w:val="0"/>
                <w:sz w:val="20"/>
                <w:szCs w:val="20"/>
                <w:lang w:val="en-US" w:eastAsia="zh-CN" w:bidi="ar"/>
              </w:rPr>
              <w:t>0</w:t>
            </w: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C27AC6C">
            <w:pPr>
              <w:widowControl/>
              <w:spacing w:line="560" w:lineRule="exact"/>
              <w:jc w:val="center"/>
              <w:rPr>
                <w:rFonts w:hint="eastAsia" w:eastAsia="宋体"/>
                <w:lang w:eastAsia="zh-CN"/>
              </w:rPr>
            </w:pPr>
            <w:r>
              <w:rPr>
                <w:rFonts w:hint="eastAsia" w:ascii="黑体" w:hAnsi="宋体" w:eastAsia="黑体" w:cs="黑体"/>
                <w:kern w:val="0"/>
                <w:sz w:val="20"/>
                <w:szCs w:val="20"/>
                <w:lang w:val="en-US" w:eastAsia="zh-CN" w:bidi="ar"/>
              </w:rPr>
              <w:t>0</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E8EF9A1">
            <w:pPr>
              <w:widowControl/>
              <w:spacing w:line="560" w:lineRule="exact"/>
              <w:jc w:val="center"/>
              <w:rPr>
                <w:rFonts w:hint="eastAsia" w:eastAsia="宋体"/>
                <w:lang w:eastAsia="zh-CN"/>
              </w:rPr>
            </w:pPr>
            <w:r>
              <w:rPr>
                <w:rFonts w:hint="eastAsia" w:ascii="黑体" w:hAnsi="宋体" w:eastAsia="黑体" w:cs="黑体"/>
                <w:kern w:val="0"/>
                <w:sz w:val="20"/>
                <w:szCs w:val="20"/>
                <w:lang w:val="en-US" w:eastAsia="zh-CN" w:bidi="ar"/>
              </w:rPr>
              <w:t>0</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2454347">
            <w:pPr>
              <w:widowControl/>
              <w:spacing w:line="560" w:lineRule="exact"/>
              <w:jc w:val="center"/>
              <w:rPr>
                <w:rFonts w:hint="eastAsia" w:eastAsia="宋体"/>
                <w:lang w:eastAsia="zh-CN"/>
              </w:rPr>
            </w:pPr>
            <w:r>
              <w:rPr>
                <w:rFonts w:hint="eastAsia" w:ascii="黑体" w:hAnsi="宋体" w:eastAsia="黑体" w:cs="黑体"/>
                <w:kern w:val="0"/>
                <w:sz w:val="20"/>
                <w:szCs w:val="20"/>
                <w:lang w:val="en-US" w:eastAsia="zh-CN" w:bidi="ar"/>
              </w:rPr>
              <w:t>0</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28EF620">
            <w:pPr>
              <w:widowControl/>
              <w:spacing w:line="560" w:lineRule="exact"/>
              <w:jc w:val="center"/>
              <w:rPr>
                <w:rFonts w:hint="eastAsia" w:eastAsia="宋体"/>
                <w:lang w:eastAsia="zh-CN"/>
              </w:rPr>
            </w:pPr>
            <w:r>
              <w:rPr>
                <w:rFonts w:hint="eastAsia" w:ascii="黑体" w:hAnsi="宋体" w:eastAsia="黑体" w:cs="黑体"/>
                <w:kern w:val="0"/>
                <w:sz w:val="20"/>
                <w:szCs w:val="20"/>
                <w:lang w:val="en-US" w:eastAsia="zh-CN" w:bidi="ar"/>
              </w:rPr>
              <w:t>0</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C01C004">
            <w:pPr>
              <w:widowControl/>
              <w:spacing w:line="560" w:lineRule="exact"/>
              <w:jc w:val="center"/>
              <w:rPr>
                <w:rFonts w:hint="eastAsia" w:eastAsia="宋体"/>
                <w:lang w:eastAsia="zh-CN"/>
              </w:rPr>
            </w:pPr>
            <w:r>
              <w:rPr>
                <w:rFonts w:hint="eastAsia" w:ascii="黑体" w:hAnsi="宋体" w:eastAsia="黑体" w:cs="黑体"/>
                <w:kern w:val="0"/>
                <w:sz w:val="20"/>
                <w:szCs w:val="20"/>
                <w:lang w:val="en-US" w:eastAsia="zh-CN" w:bidi="ar"/>
              </w:rPr>
              <w:t>0</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E7785B6">
            <w:pPr>
              <w:widowControl/>
              <w:spacing w:line="560" w:lineRule="exact"/>
              <w:jc w:val="center"/>
              <w:rPr>
                <w:rFonts w:hint="eastAsia" w:eastAsia="宋体"/>
                <w:lang w:eastAsia="zh-CN"/>
              </w:rPr>
            </w:pPr>
            <w:r>
              <w:rPr>
                <w:rFonts w:hint="eastAsia" w:ascii="黑体" w:hAnsi="宋体" w:eastAsia="黑体" w:cs="黑体"/>
                <w:kern w:val="0"/>
                <w:sz w:val="20"/>
                <w:szCs w:val="20"/>
                <w:lang w:val="en-US" w:eastAsia="zh-CN" w:bidi="ar"/>
              </w:rPr>
              <w:t>0</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3DC08CC">
            <w:pPr>
              <w:widowControl/>
              <w:spacing w:line="560" w:lineRule="exact"/>
              <w:jc w:val="center"/>
              <w:rPr>
                <w:rFonts w:hint="eastAsia" w:eastAsia="宋体"/>
                <w:lang w:eastAsia="zh-CN"/>
              </w:rPr>
            </w:pPr>
            <w:r>
              <w:rPr>
                <w:rFonts w:hint="eastAsia" w:ascii="黑体" w:hAnsi="宋体" w:eastAsia="黑体" w:cs="黑体"/>
                <w:kern w:val="0"/>
                <w:sz w:val="20"/>
                <w:szCs w:val="20"/>
                <w:lang w:val="en-US" w:eastAsia="zh-CN" w:bidi="ar"/>
              </w:rPr>
              <w:t>0</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4FC4EB8">
            <w:pPr>
              <w:widowControl/>
              <w:spacing w:line="560" w:lineRule="exact"/>
              <w:jc w:val="center"/>
              <w:rPr>
                <w:rFonts w:hint="eastAsia" w:eastAsia="宋体"/>
                <w:lang w:eastAsia="zh-CN"/>
              </w:rPr>
            </w:pPr>
            <w:r>
              <w:rPr>
                <w:rFonts w:hint="eastAsia" w:ascii="黑体" w:hAnsi="宋体" w:eastAsia="黑体" w:cs="黑体"/>
                <w:kern w:val="0"/>
                <w:sz w:val="20"/>
                <w:szCs w:val="20"/>
                <w:lang w:val="en-US" w:eastAsia="zh-CN" w:bidi="ar"/>
              </w:rPr>
              <w:t>0</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A952840">
            <w:pPr>
              <w:spacing w:line="560" w:lineRule="exact"/>
              <w:rPr>
                <w:rFonts w:hint="eastAsia" w:ascii="宋体" w:eastAsia="宋体"/>
                <w:sz w:val="24"/>
                <w:lang w:val="en-US" w:eastAsia="zh-CN"/>
              </w:rPr>
            </w:pPr>
            <w:r>
              <w:rPr>
                <w:rFonts w:hint="eastAsia" w:ascii="宋体"/>
                <w:sz w:val="24"/>
                <w:lang w:val="en-US" w:eastAsia="zh-CN"/>
              </w:rPr>
              <w:t>0</w:t>
            </w:r>
          </w:p>
        </w:tc>
      </w:tr>
    </w:tbl>
    <w:p w14:paraId="7A6A2CF8">
      <w:pPr>
        <w:widowControl/>
        <w:spacing w:line="560" w:lineRule="exact"/>
        <w:jc w:val="left"/>
      </w:pPr>
    </w:p>
    <w:p w14:paraId="7400043C">
      <w:pPr>
        <w:widowControl/>
        <w:spacing w:line="560" w:lineRule="exact"/>
        <w:ind w:firstLine="672" w:firstLineChars="200"/>
        <w:jc w:val="left"/>
        <w:rPr>
          <w:rFonts w:ascii="宋体" w:hAnsi="宋体" w:cs="宋体"/>
          <w:spacing w:val="8"/>
          <w:kern w:val="0"/>
          <w:sz w:val="24"/>
        </w:rPr>
      </w:pPr>
      <w:bookmarkStart w:id="0" w:name="_GoBack"/>
      <w:bookmarkEnd w:id="0"/>
      <w:r>
        <w:rPr>
          <w:rFonts w:ascii="黑体" w:hAnsi="黑体" w:eastAsia="黑体" w:cs="宋体"/>
          <w:spacing w:val="8"/>
          <w:kern w:val="0"/>
          <w:sz w:val="32"/>
          <w:szCs w:val="32"/>
        </w:rPr>
        <w:t>五、存在的主要问题及改进情况</w:t>
      </w:r>
    </w:p>
    <w:p w14:paraId="045D0C2E">
      <w:pPr>
        <w:widowControl/>
        <w:spacing w:line="560" w:lineRule="exact"/>
        <w:ind w:firstLine="675"/>
        <w:jc w:val="left"/>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2025年，丰台区国防动员办公室着力推进政府信息公开个性工作取得了一定成效，但仍存在一些问题需要不断改进，如已申请公开办理工作水平仍需提高、公开形式还不够丰富等。</w:t>
      </w:r>
    </w:p>
    <w:p w14:paraId="25CD27DC">
      <w:pPr>
        <w:pStyle w:val="2"/>
        <w:ind w:firstLine="672" w:firstLineChars="200"/>
        <w:rPr>
          <w:rFonts w:hint="eastAsia"/>
          <w:lang w:val="en-US" w:eastAsia="zh-CN"/>
        </w:rPr>
      </w:pPr>
      <w:r>
        <w:rPr>
          <w:rFonts w:hint="eastAsia" w:ascii="仿宋_GB2312" w:hAnsi="宋体" w:eastAsia="仿宋_GB2312" w:cs="宋体"/>
          <w:spacing w:val="8"/>
          <w:kern w:val="0"/>
          <w:sz w:val="32"/>
          <w:szCs w:val="32"/>
          <w:lang w:val="en-US" w:eastAsia="zh-CN"/>
        </w:rPr>
        <w:t>下一步，丰台区国防动员办公室将按照政务公开工作有关决策部署和要求，进一步加强干部职工政务公开业务相关培训，增强工作人员工作水平和公开意识，不断规范政府信息依申请公开工作，提升办理时效；不断丰富公开方式，充分利用国防动员宣传阵地组织开展政府开放活动，依法满足人民群众政务信息需求。</w:t>
      </w:r>
    </w:p>
    <w:p w14:paraId="644AC974">
      <w:pPr>
        <w:widowControl/>
        <w:spacing w:line="560" w:lineRule="exact"/>
        <w:ind w:firstLine="675"/>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14:paraId="28FD141D">
      <w:pPr>
        <w:pStyle w:val="2"/>
        <w:spacing w:line="560" w:lineRule="exact"/>
        <w:rPr>
          <w:rFonts w:hint="eastAsia" w:ascii="仿宋_GB2312" w:hAnsi="宋体" w:eastAsia="仿宋_GB2312" w:cs="宋体"/>
          <w:spacing w:val="8"/>
          <w:kern w:val="0"/>
          <w:sz w:val="32"/>
          <w:szCs w:val="32"/>
          <w:highlight w:val="none"/>
        </w:rPr>
      </w:pPr>
      <w:r>
        <w:rPr>
          <w:rFonts w:ascii="宋体" w:hAnsi="宋体" w:cs="宋体"/>
          <w:spacing w:val="8"/>
          <w:kern w:val="0"/>
          <w:sz w:val="32"/>
          <w:szCs w:val="32"/>
        </w:rPr>
        <w:t>　　</w:t>
      </w:r>
      <w:r>
        <w:rPr>
          <w:rFonts w:hint="eastAsia" w:ascii="仿宋_GB2312" w:hAnsi="宋体" w:eastAsia="仿宋_GB2312" w:cs="宋体"/>
          <w:spacing w:val="8"/>
          <w:kern w:val="0"/>
          <w:sz w:val="32"/>
          <w:szCs w:val="32"/>
          <w:lang w:val="en-US" w:eastAsia="zh-CN"/>
        </w:rPr>
        <w:t>我单位发出收费通知的件数和总金额以及实际收取的总金额均为0。</w:t>
      </w:r>
    </w:p>
    <w:p w14:paraId="7A950AF7">
      <w:pPr>
        <w:pStyle w:val="2"/>
        <w:spacing w:line="560" w:lineRule="exact"/>
        <w:rPr>
          <w:rFonts w:hint="eastAsia"/>
          <w:highlight w:val="none"/>
        </w:rPr>
      </w:pPr>
    </w:p>
    <w:p w14:paraId="0CFE626D">
      <w:pPr>
        <w:pStyle w:val="2"/>
        <w:spacing w:line="560" w:lineRule="exact"/>
        <w:rPr>
          <w:rFonts w:hint="eastAsia"/>
          <w:highlight w:val="none"/>
        </w:rPr>
      </w:pPr>
    </w:p>
    <w:p w14:paraId="1BD2A69C">
      <w:pPr>
        <w:widowControl/>
        <w:spacing w:line="560" w:lineRule="exact"/>
        <w:jc w:val="left"/>
        <w:rPr>
          <w:rFonts w:hint="eastAsia" w:ascii="仿宋_GB2312" w:hAnsi="宋体" w:eastAsia="仿宋_GB2312" w:cs="宋体"/>
          <w:color w:val="9BC2E6"/>
          <w:spacing w:val="8"/>
          <w:kern w:val="0"/>
          <w:sz w:val="32"/>
          <w:szCs w:val="32"/>
        </w:rPr>
      </w:pPr>
    </w:p>
    <w:p w14:paraId="306E84FA">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color w:val="000000"/>
          <w:sz w:val="32"/>
          <w:szCs w:val="32"/>
          <w:highlight w:val="none"/>
          <w:lang w:val="en-US" w:eastAsia="zh-CN"/>
        </w:rPr>
      </w:pPr>
    </w:p>
    <w:p w14:paraId="5582AD9F">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color w:val="000000"/>
          <w:sz w:val="32"/>
          <w:szCs w:val="32"/>
          <w:highlight w:val="none"/>
          <w:lang w:val="en-US" w:eastAsia="zh-CN"/>
        </w:rPr>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BF937"/>
    <w:multiLevelType w:val="singleLevel"/>
    <w:tmpl w:val="F8FBF937"/>
    <w:lvl w:ilvl="0" w:tentative="0">
      <w:start w:val="2"/>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FC300A"/>
    <w:rsid w:val="03335E64"/>
    <w:rsid w:val="0C533633"/>
    <w:rsid w:val="10A37719"/>
    <w:rsid w:val="1D85059A"/>
    <w:rsid w:val="1E5170FD"/>
    <w:rsid w:val="2B9D7E25"/>
    <w:rsid w:val="33690C9B"/>
    <w:rsid w:val="3D17730C"/>
    <w:rsid w:val="61FC300A"/>
    <w:rsid w:val="750E27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Normal (Web)"/>
    <w:basedOn w:val="1"/>
    <w:qFormat/>
    <w:uiPriority w:val="99"/>
    <w:pPr>
      <w:spacing w:before="100" w:beforeAutospacing="1" w:after="10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1485</Words>
  <Characters>1517</Characters>
  <Lines>0</Lines>
  <Paragraphs>0</Paragraphs>
  <TotalTime>16</TotalTime>
  <ScaleCrop>false</ScaleCrop>
  <LinksUpToDate>false</LinksUpToDate>
  <CharactersWithSpaces>1522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2025-01-06T09:38:00Z</dcterms:created>
  <dc:creator>lc</dc:creator>
  <cp:lastModifiedBy>WPS_1508309126</cp:lastModifiedBy>
  <cp:lastPrinted>2026-01-04T02:44:00Z</cp:lastPrinted>
  <dcterms:modified xsi:type="dcterms:W3CDTF">2026-01-16T08:34:52Z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6875E895816C4DC79A3DCE4CEC33A7CE</vt:lpwstr>
  </property>
  <property fmtid="{D5CDD505-2E9C-101B-9397-08002B2CF9AE}" pid="4" name="KSOTemplateDocerSaveRecord">
    <vt:lpwstr>eyJoZGlkIjoiNDY2Y2FiYzgwNjI0NDk3MmY2OWIwYWYzZGRiODAwYmIiLCJ1c2VySWQiOiIzMTQ0Mjk2MjgifQ==</vt:lpwstr>
  </property>
</Properties>
</file>