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line="560" w:lineRule="exact"/>
        <w:jc w:val="center"/>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北京市丰台区人民政府</w:t>
      </w:r>
    </w:p>
    <w:p>
      <w:pPr>
        <w:keepNext w:val="0"/>
        <w:keepLines w:val="0"/>
        <w:pageBreakBefore w:val="0"/>
        <w:widowControl/>
        <w:kinsoku/>
        <w:wordWrap/>
        <w:overflowPunct/>
        <w:topLinePunct w:val="0"/>
        <w:autoSpaceDE/>
        <w:autoSpaceDN/>
        <w:bidi w:val="0"/>
        <w:spacing w:line="560" w:lineRule="exact"/>
        <w:jc w:val="center"/>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行政复议决定书</w:t>
      </w:r>
    </w:p>
    <w:p>
      <w:pPr>
        <w:keepNext w:val="0"/>
        <w:keepLines w:val="0"/>
        <w:pageBreakBefore w:val="0"/>
        <w:kinsoku/>
        <w:wordWrap/>
        <w:overflowPunct/>
        <w:topLinePunct w:val="0"/>
        <w:autoSpaceDE/>
        <w:autoSpaceDN/>
        <w:bidi w:val="0"/>
        <w:spacing w:line="560" w:lineRule="exact"/>
        <w:jc w:val="center"/>
        <w:textAlignment w:val="auto"/>
        <w:rPr>
          <w:rFonts w:ascii="宋体" w:hAnsi="宋体" w:eastAsia="宋体" w:cs="宋体"/>
          <w:color w:val="auto"/>
          <w:sz w:val="24"/>
          <w:szCs w:val="24"/>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right"/>
        <w:textAlignment w:val="auto"/>
        <w:rPr>
          <w:rFonts w:ascii="仿宋_GB2312" w:hAnsi="仿宋_GB2312" w:eastAsia="仿宋_GB2312" w:cs="仿宋"/>
          <w:color w:val="auto"/>
          <w:sz w:val="32"/>
          <w:szCs w:val="32"/>
        </w:rPr>
      </w:pPr>
      <w:r>
        <w:rPr>
          <w:rFonts w:hint="eastAsia" w:ascii="仿宋_GB2312" w:hAnsi="仿宋_GB2312" w:eastAsia="仿宋_GB2312" w:cs="仿宋"/>
          <w:color w:val="auto"/>
          <w:sz w:val="32"/>
          <w:szCs w:val="32"/>
        </w:rPr>
        <w:t>丰政复字〔202</w:t>
      </w:r>
      <w:r>
        <w:rPr>
          <w:rFonts w:hint="eastAsia" w:ascii="仿宋_GB2312" w:hAnsi="仿宋_GB2312" w:eastAsia="仿宋_GB2312" w:cs="仿宋"/>
          <w:color w:val="auto"/>
          <w:sz w:val="32"/>
          <w:szCs w:val="32"/>
          <w:lang w:val="en-US" w:eastAsia="zh-CN"/>
        </w:rPr>
        <w:t>6</w:t>
      </w:r>
      <w:r>
        <w:rPr>
          <w:rFonts w:hint="eastAsia" w:ascii="仿宋_GB2312" w:hAnsi="仿宋_GB2312" w:eastAsia="仿宋_GB2312" w:cs="仿宋"/>
          <w:color w:val="auto"/>
          <w:sz w:val="32"/>
          <w:szCs w:val="32"/>
        </w:rPr>
        <w:t>〕</w:t>
      </w:r>
      <w:r>
        <w:rPr>
          <w:rFonts w:hint="eastAsia" w:ascii="仿宋_GB2312" w:hAnsi="仿宋_GB2312" w:eastAsia="仿宋_GB2312" w:cs="仿宋"/>
          <w:color w:val="auto"/>
          <w:sz w:val="32"/>
          <w:szCs w:val="32"/>
          <w:lang w:val="en-US" w:eastAsia="zh-CN"/>
        </w:rPr>
        <w:t>190</w:t>
      </w:r>
      <w:r>
        <w:rPr>
          <w:rFonts w:hint="eastAsia" w:ascii="仿宋_GB2312" w:hAnsi="仿宋_GB2312" w:eastAsia="仿宋_GB2312" w:cs="仿宋"/>
          <w:color w:val="auto"/>
          <w:sz w:val="32"/>
          <w:szCs w:val="32"/>
        </w:rPr>
        <w:t>号</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
          <w:color w:val="auto"/>
          <w:sz w:val="32"/>
          <w:szCs w:val="32"/>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
          <w:color w:val="auto"/>
          <w:sz w:val="32"/>
          <w:szCs w:val="32"/>
          <w:lang w:val="en-US"/>
        </w:rPr>
      </w:pPr>
      <w:r>
        <w:rPr>
          <w:rFonts w:hint="eastAsia" w:ascii="仿宋_GB2312" w:hAnsi="仿宋_GB2312" w:eastAsia="仿宋_GB2312" w:cs="仿宋"/>
          <w:color w:val="auto"/>
          <w:sz w:val="32"/>
          <w:szCs w:val="32"/>
        </w:rPr>
        <w:t>申请人：</w:t>
      </w:r>
      <w:r>
        <w:rPr>
          <w:rFonts w:hint="eastAsia" w:ascii="仿宋_GB2312" w:hAnsi="仿宋_GB2312" w:eastAsia="仿宋_GB2312" w:cs="仿宋"/>
          <w:color w:val="auto"/>
          <w:sz w:val="32"/>
          <w:szCs w:val="32"/>
          <w:lang w:val="en-US" w:eastAsia="zh-CN"/>
        </w:rPr>
        <w:t>李玉凤</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lang w:val="en-US" w:eastAsia="zh-CN"/>
        </w:rPr>
        <w:t>女</w:t>
      </w:r>
      <w:r>
        <w:rPr>
          <w:rFonts w:hint="eastAsia" w:ascii="仿宋_GB2312" w:hAnsi="仿宋_GB2312" w:eastAsia="仿宋_GB2312" w:cs="仿宋"/>
          <w:color w:val="auto"/>
          <w:sz w:val="32"/>
          <w:szCs w:val="32"/>
          <w:lang w:eastAsia="zh-CN"/>
        </w:rPr>
        <w:t>，汉族，19</w:t>
      </w:r>
      <w:r>
        <w:rPr>
          <w:rFonts w:hint="eastAsia" w:ascii="仿宋_GB2312" w:hAnsi="仿宋_GB2312" w:eastAsia="仿宋_GB2312" w:cs="仿宋"/>
          <w:color w:val="auto"/>
          <w:sz w:val="32"/>
          <w:szCs w:val="32"/>
          <w:lang w:val="en-US" w:eastAsia="zh-CN"/>
        </w:rPr>
        <w:t>58</w:t>
      </w:r>
      <w:r>
        <w:rPr>
          <w:rFonts w:hint="eastAsia" w:ascii="仿宋_GB2312" w:hAnsi="仿宋_GB2312" w:eastAsia="仿宋_GB2312" w:cs="仿宋"/>
          <w:color w:val="auto"/>
          <w:sz w:val="32"/>
          <w:szCs w:val="32"/>
          <w:lang w:eastAsia="zh-CN"/>
        </w:rPr>
        <w:t>年</w:t>
      </w:r>
      <w:r>
        <w:rPr>
          <w:rFonts w:hint="eastAsia" w:ascii="仿宋_GB2312" w:hAnsi="仿宋_GB2312" w:eastAsia="仿宋_GB2312" w:cs="仿宋"/>
          <w:color w:val="auto"/>
          <w:sz w:val="32"/>
          <w:szCs w:val="32"/>
          <w:lang w:val="en-US" w:eastAsia="zh-CN"/>
        </w:rPr>
        <w:t>3</w:t>
      </w:r>
      <w:r>
        <w:rPr>
          <w:rFonts w:hint="eastAsia" w:ascii="仿宋_GB2312" w:hAnsi="仿宋_GB2312" w:eastAsia="仿宋_GB2312" w:cs="仿宋"/>
          <w:color w:val="auto"/>
          <w:sz w:val="32"/>
          <w:szCs w:val="32"/>
          <w:lang w:eastAsia="zh-CN"/>
        </w:rPr>
        <w:t>月1</w:t>
      </w:r>
      <w:r>
        <w:rPr>
          <w:rFonts w:hint="eastAsia" w:ascii="仿宋_GB2312" w:hAnsi="仿宋_GB2312" w:eastAsia="仿宋_GB2312" w:cs="仿宋"/>
          <w:color w:val="auto"/>
          <w:sz w:val="32"/>
          <w:szCs w:val="32"/>
          <w:lang w:val="en-US" w:eastAsia="zh-CN"/>
        </w:rPr>
        <w:t>0</w:t>
      </w:r>
      <w:r>
        <w:rPr>
          <w:rFonts w:hint="eastAsia" w:ascii="仿宋_GB2312" w:hAnsi="仿宋_GB2312" w:eastAsia="仿宋_GB2312" w:cs="仿宋"/>
          <w:color w:val="auto"/>
          <w:sz w:val="32"/>
          <w:szCs w:val="32"/>
          <w:lang w:eastAsia="zh-CN"/>
        </w:rPr>
        <w:t>日出生，身份证住址</w:t>
      </w:r>
      <w:r>
        <w:rPr>
          <w:rFonts w:hint="eastAsia" w:ascii="仿宋_GB2312" w:hAnsi="仿宋_GB2312" w:eastAsia="仿宋_GB2312" w:cs="仿宋"/>
          <w:color w:val="auto"/>
          <w:sz w:val="32"/>
          <w:szCs w:val="32"/>
          <w:lang w:val="en-US" w:eastAsia="zh-CN"/>
        </w:rPr>
        <w:t>河南省焦作市马</w:t>
      </w:r>
      <w:bookmarkStart w:id="3" w:name="_GoBack"/>
      <w:bookmarkEnd w:id="3"/>
      <w:r>
        <w:rPr>
          <w:rFonts w:hint="eastAsia" w:ascii="仿宋_GB2312" w:hAnsi="仿宋_GB2312" w:eastAsia="仿宋_GB2312" w:cs="仿宋"/>
          <w:color w:val="auto"/>
          <w:sz w:val="32"/>
          <w:szCs w:val="32"/>
          <w:lang w:val="en-US" w:eastAsia="zh-CN"/>
        </w:rPr>
        <w:t>村区跃进北街3号楼25号。</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_GB2312" w:eastAsia="仿宋_GB2312" w:cs="仿宋"/>
          <w:color w:val="auto"/>
          <w:sz w:val="32"/>
          <w:szCs w:val="32"/>
        </w:rPr>
      </w:pPr>
      <w:r>
        <w:rPr>
          <w:rFonts w:hint="eastAsia" w:ascii="仿宋_GB2312" w:hAnsi="仿宋_GB2312" w:eastAsia="仿宋_GB2312" w:cs="仿宋"/>
          <w:color w:val="auto"/>
          <w:sz w:val="32"/>
          <w:szCs w:val="32"/>
        </w:rPr>
        <w:t>被申请人：北京市公安局丰台分局</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住所地北京市丰台区东大街26号。</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_GB2312" w:eastAsia="仿宋_GB2312" w:cs="仿宋"/>
          <w:color w:val="auto"/>
          <w:sz w:val="32"/>
          <w:szCs w:val="32"/>
        </w:rPr>
      </w:pPr>
      <w:r>
        <w:rPr>
          <w:rFonts w:hint="eastAsia" w:ascii="仿宋_GB2312" w:hAnsi="仿宋_GB2312" w:eastAsia="仿宋_GB2312" w:cs="仿宋"/>
          <w:color w:val="auto"/>
          <w:sz w:val="32"/>
          <w:szCs w:val="32"/>
        </w:rPr>
        <w:t>法定代表人：</w:t>
      </w:r>
      <w:bookmarkStart w:id="0" w:name="_Hlk204873343"/>
      <w:r>
        <w:rPr>
          <w:rFonts w:hint="eastAsia" w:ascii="仿宋_GB2312" w:hAnsi="仿宋_GB2312" w:eastAsia="仿宋_GB2312" w:cs="仿宋"/>
          <w:color w:val="auto"/>
          <w:sz w:val="32"/>
          <w:szCs w:val="32"/>
          <w:lang w:eastAsia="zh-CN"/>
        </w:rPr>
        <w:t>陈龙波，</w:t>
      </w:r>
      <w:r>
        <w:rPr>
          <w:rFonts w:hint="eastAsia" w:ascii="仿宋_GB2312" w:hAnsi="仿宋_GB2312" w:eastAsia="仿宋_GB2312" w:cs="仿宋"/>
          <w:color w:val="auto"/>
          <w:sz w:val="32"/>
          <w:szCs w:val="32"/>
        </w:rPr>
        <w:t>北京市公安局丰台分局</w:t>
      </w:r>
      <w:bookmarkEnd w:id="0"/>
      <w:r>
        <w:rPr>
          <w:rFonts w:hint="eastAsia" w:ascii="仿宋_GB2312" w:hAnsi="仿宋_GB2312" w:eastAsia="仿宋_GB2312" w:cs="仿宋"/>
          <w:color w:val="auto"/>
          <w:sz w:val="32"/>
          <w:szCs w:val="32"/>
          <w:lang w:eastAsia="zh-CN"/>
        </w:rPr>
        <w:t>局长</w:t>
      </w:r>
      <w:r>
        <w:rPr>
          <w:rFonts w:hint="eastAsia" w:ascii="仿宋_GB2312" w:hAnsi="仿宋_GB2312" w:eastAsia="仿宋_GB2312" w:cs="仿宋"/>
          <w:color w:val="auto"/>
          <w:sz w:val="32"/>
          <w:szCs w:val="32"/>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_GB2312" w:eastAsia="仿宋_GB2312" w:cs="仿宋"/>
          <w:color w:val="auto"/>
          <w:sz w:val="32"/>
          <w:szCs w:val="32"/>
        </w:rPr>
      </w:pPr>
      <w:r>
        <w:rPr>
          <w:rFonts w:hint="eastAsia" w:ascii="仿宋_GB2312" w:hAnsi="仿宋_GB2312" w:eastAsia="仿宋_GB2312" w:cs="仿宋"/>
          <w:color w:val="auto"/>
          <w:sz w:val="32"/>
          <w:szCs w:val="32"/>
        </w:rPr>
        <w:t>委托代理人：</w:t>
      </w:r>
      <w:r>
        <w:rPr>
          <w:rFonts w:hint="eastAsia" w:ascii="仿宋_GB2312" w:hAnsi="仿宋_GB2312" w:eastAsia="仿宋_GB2312" w:cs="仿宋"/>
          <w:color w:val="auto"/>
          <w:sz w:val="32"/>
          <w:szCs w:val="32"/>
          <w:lang w:eastAsia="zh-CN"/>
        </w:rPr>
        <w:t>徐建勋</w:t>
      </w:r>
      <w:r>
        <w:rPr>
          <w:rFonts w:hint="eastAsia" w:ascii="仿宋_GB2312" w:hAnsi="仿宋_GB2312" w:eastAsia="仿宋_GB2312" w:cs="仿宋"/>
          <w:color w:val="auto"/>
          <w:sz w:val="32"/>
          <w:szCs w:val="32"/>
        </w:rPr>
        <w:t>，北京市公安局丰台分局</w:t>
      </w:r>
      <w:r>
        <w:rPr>
          <w:rFonts w:hint="eastAsia" w:ascii="仿宋_GB2312" w:hAnsi="仿宋_GB2312" w:eastAsia="仿宋_GB2312" w:cs="仿宋"/>
          <w:color w:val="auto"/>
          <w:sz w:val="32"/>
          <w:szCs w:val="32"/>
          <w:lang w:eastAsia="zh-CN"/>
        </w:rPr>
        <w:t>干部</w:t>
      </w:r>
      <w:r>
        <w:rPr>
          <w:rFonts w:hint="eastAsia" w:ascii="仿宋_GB2312" w:hAnsi="仿宋_GB2312" w:eastAsia="仿宋_GB2312" w:cs="仿宋"/>
          <w:color w:val="auto"/>
          <w:sz w:val="32"/>
          <w:szCs w:val="32"/>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_GB2312" w:eastAsia="仿宋_GB2312" w:cs="仿宋"/>
          <w:color w:val="auto"/>
          <w:sz w:val="32"/>
          <w:szCs w:val="32"/>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_GB2312" w:eastAsia="仿宋_GB2312" w:cs="仿宋"/>
          <w:color w:val="auto"/>
          <w:sz w:val="32"/>
          <w:szCs w:val="32"/>
        </w:rPr>
      </w:pPr>
      <w:bookmarkStart w:id="1" w:name="OLE_LINK3"/>
      <w:r>
        <w:rPr>
          <w:rFonts w:hint="eastAsia" w:ascii="仿宋_GB2312" w:hAnsi="仿宋_GB2312" w:eastAsia="仿宋_GB2312" w:cs="仿宋"/>
          <w:color w:val="auto"/>
          <w:sz w:val="32"/>
          <w:szCs w:val="32"/>
        </w:rPr>
        <w:t>申请人不服</w:t>
      </w:r>
      <w:r>
        <w:rPr>
          <w:rFonts w:hint="eastAsia" w:ascii="仿宋_GB2312" w:hAnsi="仿宋_GB2312" w:eastAsia="仿宋_GB2312" w:cs="仿宋"/>
          <w:color w:val="auto"/>
          <w:sz w:val="32"/>
          <w:szCs w:val="32"/>
          <w:lang w:eastAsia="zh-CN"/>
        </w:rPr>
        <w:t>被申请人作出的《政府信息答复告知书》</w:t>
      </w:r>
      <w:r>
        <w:rPr>
          <w:rFonts w:hint="eastAsia" w:ascii="仿宋_GB2312" w:hAnsi="仿宋_GB2312" w:eastAsia="仿宋_GB2312" w:cs="仿宋"/>
          <w:color w:val="auto"/>
          <w:sz w:val="32"/>
          <w:szCs w:val="32"/>
        </w:rPr>
        <w:t>，于202</w:t>
      </w:r>
      <w:r>
        <w:rPr>
          <w:rFonts w:hint="eastAsia" w:ascii="仿宋_GB2312" w:hAnsi="仿宋_GB2312" w:eastAsia="仿宋_GB2312" w:cs="仿宋"/>
          <w:color w:val="auto"/>
          <w:sz w:val="32"/>
          <w:szCs w:val="32"/>
          <w:lang w:val="en-US" w:eastAsia="zh-CN"/>
        </w:rPr>
        <w:t>6</w:t>
      </w:r>
      <w:r>
        <w:rPr>
          <w:rFonts w:hint="eastAsia" w:ascii="仿宋_GB2312" w:hAnsi="仿宋_GB2312" w:eastAsia="仿宋_GB2312" w:cs="仿宋"/>
          <w:color w:val="auto"/>
          <w:sz w:val="32"/>
          <w:szCs w:val="32"/>
        </w:rPr>
        <w:t>年</w:t>
      </w:r>
      <w:r>
        <w:rPr>
          <w:rFonts w:hint="eastAsia" w:ascii="仿宋_GB2312" w:hAnsi="仿宋_GB2312" w:eastAsia="仿宋_GB2312" w:cs="仿宋"/>
          <w:color w:val="auto"/>
          <w:sz w:val="32"/>
          <w:szCs w:val="32"/>
          <w:lang w:val="en-US" w:eastAsia="zh-CN"/>
        </w:rPr>
        <w:t>1</w:t>
      </w:r>
      <w:r>
        <w:rPr>
          <w:rFonts w:hint="eastAsia" w:ascii="仿宋_GB2312" w:hAnsi="仿宋_GB2312" w:eastAsia="仿宋_GB2312" w:cs="仿宋"/>
          <w:color w:val="auto"/>
          <w:sz w:val="32"/>
          <w:szCs w:val="32"/>
        </w:rPr>
        <w:t>月</w:t>
      </w:r>
      <w:r>
        <w:rPr>
          <w:rFonts w:hint="eastAsia" w:ascii="仿宋_GB2312" w:hAnsi="仿宋_GB2312" w:eastAsia="仿宋_GB2312" w:cs="仿宋"/>
          <w:color w:val="auto"/>
          <w:sz w:val="32"/>
          <w:szCs w:val="32"/>
          <w:lang w:val="en-US" w:eastAsia="zh-CN"/>
        </w:rPr>
        <w:t>6</w:t>
      </w:r>
      <w:r>
        <w:rPr>
          <w:rFonts w:hint="eastAsia" w:ascii="仿宋_GB2312" w:hAnsi="仿宋_GB2312" w:eastAsia="仿宋_GB2312" w:cs="仿宋"/>
          <w:color w:val="auto"/>
          <w:sz w:val="32"/>
          <w:szCs w:val="32"/>
        </w:rPr>
        <w:t>日向本机关申请行政复议，本机关依法予以受理，本案现已审理终结。</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lang w:eastAsia="zh-CN"/>
        </w:rPr>
      </w:pPr>
      <w:r>
        <w:rPr>
          <w:rFonts w:hint="eastAsia" w:ascii="仿宋_GB2312" w:hAnsi="仿宋_GB2312" w:eastAsia="仿宋_GB2312" w:cs="仿宋"/>
          <w:color w:val="auto"/>
          <w:sz w:val="32"/>
          <w:szCs w:val="32"/>
        </w:rPr>
        <w:t>申请人请求：</w:t>
      </w:r>
      <w:bookmarkEnd w:id="1"/>
      <w:r>
        <w:rPr>
          <w:rFonts w:hint="eastAsia" w:ascii="仿宋_GB2312" w:hAnsi="仿宋_GB2312" w:eastAsia="仿宋_GB2312" w:cs="仿宋"/>
          <w:color w:val="auto"/>
          <w:sz w:val="32"/>
          <w:szCs w:val="32"/>
        </w:rPr>
        <w:t>1.撤销被申请人作出的</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京公丰</w:t>
      </w:r>
      <w:r>
        <w:rPr>
          <w:rFonts w:hint="eastAsia" w:ascii="仿宋_GB2312" w:hAnsi="仿宋_GB2312" w:eastAsia="仿宋_GB2312" w:cs="仿宋"/>
          <w:color w:val="auto"/>
          <w:sz w:val="32"/>
          <w:szCs w:val="32"/>
          <w:lang w:val="en-US" w:eastAsia="zh-CN"/>
        </w:rPr>
        <w:t>[</w:t>
      </w:r>
      <w:r>
        <w:rPr>
          <w:rFonts w:hint="eastAsia" w:ascii="仿宋_GB2312" w:hAnsi="仿宋_GB2312" w:eastAsia="仿宋_GB2312" w:cs="仿宋"/>
          <w:color w:val="auto"/>
          <w:sz w:val="32"/>
          <w:szCs w:val="32"/>
        </w:rPr>
        <w:t>2025</w:t>
      </w:r>
      <w:r>
        <w:rPr>
          <w:rFonts w:hint="eastAsia" w:ascii="仿宋_GB2312" w:hAnsi="仿宋_GB2312" w:eastAsia="仿宋_GB2312" w:cs="仿宋"/>
          <w:color w:val="auto"/>
          <w:sz w:val="32"/>
          <w:szCs w:val="32"/>
          <w:lang w:val="en-US" w:eastAsia="zh-CN"/>
        </w:rPr>
        <w:t>]</w:t>
      </w:r>
      <w:r>
        <w:rPr>
          <w:rFonts w:hint="eastAsia" w:ascii="仿宋_GB2312" w:hAnsi="仿宋_GB2312" w:eastAsia="仿宋_GB2312" w:cs="仿宋"/>
          <w:color w:val="auto"/>
          <w:sz w:val="32"/>
          <w:szCs w:val="32"/>
        </w:rPr>
        <w:t>第189号)答复，并确认被申请人作出的答复违法</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2.责令被申请人公开申请人所提出的相关信息。</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_GB2312" w:eastAsia="仿宋_GB2312" w:cs="仿宋"/>
          <w:color w:val="auto"/>
          <w:sz w:val="32"/>
          <w:szCs w:val="32"/>
        </w:rPr>
      </w:pPr>
      <w:r>
        <w:rPr>
          <w:rFonts w:hint="eastAsia" w:ascii="仿宋_GB2312" w:hAnsi="仿宋_GB2312" w:eastAsia="仿宋_GB2312" w:cs="仿宋"/>
          <w:color w:val="auto"/>
          <w:sz w:val="32"/>
          <w:szCs w:val="32"/>
        </w:rPr>
        <w:t>申请人称：</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rPr>
      </w:pPr>
      <w:r>
        <w:rPr>
          <w:rFonts w:hint="eastAsia" w:ascii="仿宋_GB2312" w:hAnsi="仿宋_GB2312" w:eastAsia="仿宋_GB2312" w:cs="仿宋"/>
          <w:color w:val="auto"/>
          <w:sz w:val="32"/>
          <w:szCs w:val="32"/>
        </w:rPr>
        <w:t>申请人于2025年8月29日向北京市丰台区公安局邮寄了政府信息公开申请书并附《政府信息公开申请表》，申请人在申请书、申请表中明确提出</w:t>
      </w:r>
      <w:r>
        <w:rPr>
          <w:rFonts w:hint="eastAsia" w:ascii="仿宋_GB2312" w:hAnsi="仿宋_GB2312" w:eastAsia="仿宋_GB2312" w:cs="仿宋"/>
          <w:color w:val="auto"/>
          <w:sz w:val="32"/>
          <w:szCs w:val="32"/>
          <w:lang w:eastAsia="zh-CN"/>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lang w:eastAsia="zh-CN"/>
        </w:rPr>
      </w:pPr>
      <w:r>
        <w:rPr>
          <w:rFonts w:hint="eastAsia" w:ascii="仿宋_GB2312" w:hAnsi="仿宋_GB2312" w:eastAsia="仿宋_GB2312" w:cs="仿宋"/>
          <w:color w:val="auto"/>
          <w:sz w:val="32"/>
          <w:szCs w:val="32"/>
        </w:rPr>
        <w:t>2015年10月26日下午约两点钟，申请人在北京市火车南站见到多位河南焦作老乡</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因申请人长期居住北京，在北京能见到这么多焦作老乡机会难得，有人建议在此处合影留念</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于是，申请人就同焦作老乡一起从北京火车南站北广场往西，一直走到火车南站正西的草地路边</w:t>
      </w:r>
      <w:r>
        <w:rPr>
          <w:rFonts w:hint="eastAsia" w:ascii="仿宋_GB2312" w:hAnsi="仿宋_GB2312" w:eastAsia="仿宋_GB2312" w:cs="仿宋"/>
          <w:color w:val="auto"/>
          <w:sz w:val="32"/>
          <w:szCs w:val="32"/>
          <w:lang w:eastAsia="zh-CN"/>
        </w:rPr>
        <w:t>（不是火车南站北广场）。</w:t>
      </w:r>
      <w:r>
        <w:rPr>
          <w:rFonts w:hint="eastAsia" w:ascii="仿宋_GB2312" w:hAnsi="仿宋_GB2312" w:eastAsia="仿宋_GB2312" w:cs="仿宋"/>
          <w:color w:val="auto"/>
          <w:sz w:val="32"/>
          <w:szCs w:val="32"/>
        </w:rPr>
        <w:t>在那里没有围观，没有影响交通和扰乱社会秩序，更没有扰乱四邻。只是在那里照了几张像，就被公安干警带到右安门派出所置留三十多个小时。10月27日23点左右将申请人送丰台区看守所羁押。11月26日丰台区公安局一天内对申请人作出两个变更强制措施取保候审、案件移送河南省焦作市马村区公安局的决定事实、理由和法律程序</w:t>
      </w:r>
      <w:r>
        <w:rPr>
          <w:rFonts w:hint="eastAsia" w:ascii="仿宋_GB2312" w:hAnsi="仿宋_GB2312" w:eastAsia="仿宋_GB2312" w:cs="仿宋"/>
          <w:color w:val="auto"/>
          <w:sz w:val="32"/>
          <w:szCs w:val="32"/>
          <w:lang w:eastAsia="zh-CN"/>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rPr>
      </w:pPr>
      <w:r>
        <w:rPr>
          <w:rFonts w:hint="eastAsia" w:ascii="仿宋_GB2312" w:hAnsi="仿宋_GB2312" w:eastAsia="仿宋_GB2312" w:cs="仿宋"/>
          <w:color w:val="auto"/>
          <w:sz w:val="32"/>
          <w:szCs w:val="32"/>
        </w:rPr>
        <w:t>2025年10月31日申请人收到北京市丰台区公安局</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京公丰</w:t>
      </w:r>
      <w:r>
        <w:rPr>
          <w:rFonts w:hint="eastAsia" w:ascii="仿宋_GB2312" w:hAnsi="仿宋_GB2312" w:eastAsia="仿宋_GB2312" w:cs="仿宋"/>
          <w:color w:val="auto"/>
          <w:sz w:val="32"/>
          <w:szCs w:val="32"/>
          <w:lang w:val="en-US" w:eastAsia="zh-CN"/>
        </w:rPr>
        <w:t>[</w:t>
      </w:r>
      <w:r>
        <w:rPr>
          <w:rFonts w:hint="eastAsia" w:ascii="仿宋_GB2312" w:hAnsi="仿宋_GB2312" w:eastAsia="仿宋_GB2312" w:cs="仿宋"/>
          <w:color w:val="auto"/>
          <w:sz w:val="32"/>
          <w:szCs w:val="32"/>
        </w:rPr>
        <w:t>2025</w:t>
      </w:r>
      <w:r>
        <w:rPr>
          <w:rFonts w:hint="eastAsia" w:ascii="仿宋_GB2312" w:hAnsi="仿宋_GB2312" w:eastAsia="仿宋_GB2312" w:cs="仿宋"/>
          <w:color w:val="auto"/>
          <w:sz w:val="32"/>
          <w:szCs w:val="32"/>
          <w:lang w:val="en-US" w:eastAsia="zh-CN"/>
        </w:rPr>
        <w:t>]</w:t>
      </w:r>
      <w:r>
        <w:rPr>
          <w:rFonts w:hint="eastAsia" w:ascii="仿宋_GB2312" w:hAnsi="仿宋_GB2312" w:eastAsia="仿宋_GB2312" w:cs="仿宋"/>
          <w:color w:val="auto"/>
          <w:sz w:val="32"/>
          <w:szCs w:val="32"/>
        </w:rPr>
        <w:t>第189号</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答复是</w:t>
      </w:r>
      <w:r>
        <w:rPr>
          <w:rFonts w:hint="eastAsia" w:ascii="仿宋_GB2312" w:hAnsi="仿宋_GB2312" w:eastAsia="仿宋_GB2312" w:cs="仿宋"/>
          <w:color w:val="auto"/>
          <w:sz w:val="32"/>
          <w:szCs w:val="32"/>
          <w:lang w:eastAsia="zh-CN"/>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rPr>
      </w:pPr>
      <w:r>
        <w:rPr>
          <w:rFonts w:hint="eastAsia" w:ascii="仿宋_GB2312" w:hAnsi="仿宋_GB2312" w:eastAsia="仿宋_GB2312" w:cs="仿宋"/>
          <w:color w:val="auto"/>
          <w:sz w:val="32"/>
          <w:szCs w:val="32"/>
        </w:rPr>
        <w:t>申请人所申请的信息公开“属于刑事案件办案信息，不属于《政府信息公开条例》第二条规定的政府信息”。拒绝公开涉及申请人自身权益的信息，侵害了申请人的权益，也违反了有关法律规定。</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rPr>
      </w:pPr>
      <w:r>
        <w:rPr>
          <w:rFonts w:hint="eastAsia" w:ascii="仿宋_GB2312" w:hAnsi="仿宋_GB2312" w:eastAsia="仿宋_GB2312" w:cs="仿宋"/>
          <w:color w:val="auto"/>
          <w:sz w:val="32"/>
          <w:szCs w:val="32"/>
        </w:rPr>
        <w:t>被申请人</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单位</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lang w:val="en-US" w:eastAsia="zh-CN"/>
        </w:rPr>
        <w:t>[2</w:t>
      </w:r>
      <w:r>
        <w:rPr>
          <w:rFonts w:hint="eastAsia" w:ascii="仿宋_GB2312" w:hAnsi="仿宋_GB2312" w:eastAsia="仿宋_GB2312" w:cs="仿宋"/>
          <w:color w:val="auto"/>
          <w:sz w:val="32"/>
          <w:szCs w:val="32"/>
        </w:rPr>
        <w:t>025</w:t>
      </w:r>
      <w:r>
        <w:rPr>
          <w:rFonts w:hint="eastAsia" w:ascii="仿宋_GB2312" w:hAnsi="仿宋_GB2312" w:eastAsia="仿宋_GB2312" w:cs="仿宋"/>
          <w:color w:val="auto"/>
          <w:sz w:val="32"/>
          <w:szCs w:val="32"/>
          <w:lang w:val="en-US" w:eastAsia="zh-CN"/>
        </w:rPr>
        <w:t>]</w:t>
      </w:r>
      <w:r>
        <w:rPr>
          <w:rFonts w:hint="eastAsia" w:ascii="仿宋_GB2312" w:hAnsi="仿宋_GB2312" w:eastAsia="仿宋_GB2312" w:cs="仿宋"/>
          <w:color w:val="auto"/>
          <w:sz w:val="32"/>
          <w:szCs w:val="32"/>
        </w:rPr>
        <w:t>第189号答复认定事实错误，超越职权。</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lang w:val="en-US" w:eastAsia="zh-CN"/>
        </w:rPr>
      </w:pP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lang w:val="en-US" w:eastAsia="zh-CN"/>
        </w:rPr>
        <w:t>1</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政府信息公开条例》第2条，政府信息是指行政机关在履行行政管理职能过程中制作或者获取的一定形式记录，保存的信息。丰台区公安局是政府行政机关，就必须遵守《政府信息公开条例》的规定。申请人所申请的信息就是行政机关在履行行政管理职能过程中制作、获取的，以一定形式记录、保存的信息。</w:t>
      </w:r>
      <w:r>
        <w:rPr>
          <w:rFonts w:hint="eastAsia" w:ascii="仿宋_GB2312" w:hAnsi="仿宋_GB2312" w:eastAsia="仿宋_GB2312" w:cs="仿宋"/>
          <w:color w:val="auto"/>
          <w:sz w:val="32"/>
          <w:szCs w:val="32"/>
          <w:lang w:val="en-US" w:eastAsia="zh-CN"/>
        </w:rPr>
        <w:t xml:space="preserve">  </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rPr>
      </w:pPr>
      <w:r>
        <w:rPr>
          <w:rFonts w:hint="eastAsia" w:ascii="仿宋_GB2312" w:hAnsi="仿宋_GB2312" w:eastAsia="仿宋_GB2312" w:cs="仿宋"/>
          <w:color w:val="auto"/>
          <w:sz w:val="32"/>
          <w:szCs w:val="32"/>
        </w:rPr>
        <w:t>《政府信息公开条例》没有规定“刑事案件办案信息”不属信息公开。</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rPr>
      </w:pPr>
      <w:r>
        <w:rPr>
          <w:rFonts w:hint="eastAsia" w:ascii="仿宋_GB2312" w:hAnsi="仿宋_GB2312" w:eastAsia="仿宋_GB2312" w:cs="仿宋"/>
          <w:color w:val="auto"/>
          <w:sz w:val="32"/>
          <w:szCs w:val="32"/>
        </w:rPr>
        <w:t>申请人申请的政府信息公开，没有涉及到国家、公共、经济安全，不是商业、国家机密、个人隐私，更没有涉及到第三方合法权利造成伤害(损失)的政府信息，不属于法律、法规禁止公开的信息</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是关系到申请人切身利益的相关信息。</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rPr>
      </w:pPr>
      <w:r>
        <w:rPr>
          <w:rFonts w:hint="eastAsia" w:ascii="仿宋_GB2312" w:hAnsi="仿宋_GB2312" w:eastAsia="仿宋_GB2312" w:cs="仿宋"/>
          <w:color w:val="auto"/>
          <w:sz w:val="32"/>
          <w:szCs w:val="32"/>
          <w:lang w:eastAsia="zh-CN"/>
        </w:rPr>
        <w:t>（2）</w:t>
      </w:r>
      <w:r>
        <w:rPr>
          <w:rFonts w:hint="eastAsia" w:ascii="仿宋_GB2312" w:hAnsi="仿宋_GB2312" w:eastAsia="仿宋_GB2312" w:cs="仿宋"/>
          <w:color w:val="auto"/>
          <w:sz w:val="32"/>
          <w:szCs w:val="32"/>
        </w:rPr>
        <w:t>《行政复议法》第11条</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14</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项、23条</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4</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项</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28条规定认为行政机关在政府信息公开中侵犯其合法权益，行政机关不予公开，可以向本级人民政府申请复议，也可以向上一级司法行政部门申请行政复议。在法律的允许下，申请人向那个行政部门申请复议是申请人自己的权利</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被申请人不但不将申请人所申请的信息公开，还指手</w:t>
      </w:r>
      <w:r>
        <w:rPr>
          <w:rFonts w:hint="eastAsia" w:ascii="仿宋_GB2312" w:hAnsi="仿宋_GB2312" w:eastAsia="仿宋_GB2312" w:cs="仿宋"/>
          <w:color w:val="auto"/>
          <w:sz w:val="32"/>
          <w:szCs w:val="32"/>
          <w:lang w:val="en-US" w:eastAsia="zh-CN"/>
        </w:rPr>
        <w:t>画</w:t>
      </w:r>
      <w:r>
        <w:rPr>
          <w:rFonts w:hint="eastAsia" w:ascii="仿宋_GB2312" w:hAnsi="仿宋_GB2312" w:eastAsia="仿宋_GB2312" w:cs="仿宋"/>
          <w:color w:val="auto"/>
          <w:sz w:val="32"/>
          <w:szCs w:val="32"/>
        </w:rPr>
        <w:t>脚让申请人到丰台区人民政府申请复议就是侵害、剥夺了申请人的</w:t>
      </w:r>
      <w:r>
        <w:rPr>
          <w:rFonts w:hint="eastAsia" w:ascii="仿宋_GB2312" w:hAnsi="仿宋_GB2312" w:eastAsia="仿宋_GB2312" w:cs="仿宋"/>
          <w:color w:val="auto"/>
          <w:sz w:val="32"/>
          <w:szCs w:val="32"/>
          <w:lang w:eastAsia="zh-CN"/>
        </w:rPr>
        <w:t>合法权益。</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rPr>
      </w:pPr>
      <w:r>
        <w:rPr>
          <w:rFonts w:hint="eastAsia" w:ascii="仿宋_GB2312" w:hAnsi="仿宋_GB2312" w:eastAsia="仿宋_GB2312" w:cs="仿宋"/>
          <w:color w:val="auto"/>
          <w:sz w:val="32"/>
          <w:szCs w:val="32"/>
        </w:rPr>
        <w:t>为此，申请人依据《行政复议法》规定，特向上级行政司法机关申请行政复议。请依法受理。</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_GB2312" w:eastAsia="仿宋_GB2312" w:cs="仿宋"/>
          <w:color w:val="auto"/>
          <w:sz w:val="32"/>
          <w:szCs w:val="32"/>
        </w:rPr>
      </w:pPr>
      <w:r>
        <w:rPr>
          <w:rFonts w:hint="eastAsia" w:ascii="仿宋_GB2312" w:hAnsi="仿宋_GB2312" w:eastAsia="仿宋_GB2312" w:cs="仿宋"/>
          <w:color w:val="auto"/>
          <w:sz w:val="32"/>
          <w:szCs w:val="32"/>
        </w:rPr>
        <w:t>被申请人称：</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rPr>
      </w:pPr>
      <w:r>
        <w:rPr>
          <w:rFonts w:hint="eastAsia" w:ascii="仿宋_GB2312" w:hAnsi="仿宋_GB2312" w:eastAsia="仿宋_GB2312" w:cs="仿宋"/>
          <w:color w:val="auto"/>
          <w:sz w:val="32"/>
          <w:szCs w:val="32"/>
        </w:rPr>
        <w:t>2025年8月30日，我分局收到申请人的政府信息公开申请，要求公开</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“2015年11月26日北京市丰台区公安局在一日内作出两个变更强制措施</w:t>
      </w:r>
      <w:r>
        <w:rPr>
          <w:rFonts w:hint="eastAsia" w:ascii="仿宋_GB2312" w:hAnsi="仿宋_GB2312" w:eastAsia="仿宋_GB2312" w:cs="仿宋"/>
          <w:color w:val="auto"/>
          <w:sz w:val="32"/>
          <w:szCs w:val="32"/>
          <w:lang w:eastAsia="zh-CN"/>
        </w:rPr>
        <w:t>（取保候审、案件移送）</w:t>
      </w:r>
      <w:r>
        <w:rPr>
          <w:rFonts w:hint="eastAsia" w:ascii="仿宋_GB2312" w:hAnsi="仿宋_GB2312" w:eastAsia="仿宋_GB2312" w:cs="仿宋"/>
          <w:color w:val="auto"/>
          <w:sz w:val="32"/>
          <w:szCs w:val="32"/>
        </w:rPr>
        <w:t>河南省焦作市马村区公安局的事实、理由和法律规定的程序信息。”</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rPr>
      </w:pPr>
      <w:r>
        <w:rPr>
          <w:rFonts w:hint="eastAsia" w:ascii="仿宋_GB2312" w:hAnsi="仿宋_GB2312" w:eastAsia="仿宋_GB2312" w:cs="仿宋"/>
          <w:color w:val="auto"/>
          <w:sz w:val="32"/>
          <w:szCs w:val="32"/>
        </w:rPr>
        <w:t>根据核实情况，我分局依照《中华人民共和国政府信息公开条例》相关规定，于2025年10月30日作出政府信息公开答复。具体答复内容为</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经核实，属于刑事案件办案信息，不属于《中华人民共和国政府信息公开条例》第二条规定的政府信息，不属于《中华人民共和国政府信息公开条例》的调整范围，本机关不再按照《中华人民共和国政府信息公开条例》有关规定做出答复。特此告知。”相关文书我分局已向申请人邮寄送达。</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rPr>
      </w:pPr>
      <w:r>
        <w:rPr>
          <w:rFonts w:hint="eastAsia" w:ascii="仿宋_GB2312" w:hAnsi="仿宋_GB2312" w:eastAsia="仿宋_GB2312" w:cs="仿宋"/>
          <w:color w:val="auto"/>
          <w:sz w:val="32"/>
          <w:szCs w:val="32"/>
        </w:rPr>
        <w:t>我分局已对申请人的政府信息公开申请作出答复，内容并无不当之处，申请人的请求缺少事实依据及法律依据。</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_GB2312" w:eastAsia="仿宋_GB2312" w:cs="仿宋"/>
          <w:color w:val="auto"/>
          <w:sz w:val="32"/>
          <w:szCs w:val="32"/>
        </w:rPr>
      </w:pPr>
      <w:r>
        <w:rPr>
          <w:rFonts w:hint="eastAsia" w:ascii="仿宋_GB2312" w:hAnsi="仿宋_GB2312" w:eastAsia="仿宋_GB2312" w:cs="仿宋"/>
          <w:color w:val="auto"/>
          <w:sz w:val="32"/>
          <w:szCs w:val="32"/>
        </w:rPr>
        <w:t>经审理查明：</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lang w:val="en-US" w:eastAsia="zh-CN"/>
        </w:rPr>
      </w:pPr>
      <w:r>
        <w:rPr>
          <w:rFonts w:hint="eastAsia" w:ascii="仿宋_GB2312" w:hAnsi="仿宋_GB2312" w:eastAsia="仿宋_GB2312" w:cs="仿宋"/>
          <w:color w:val="auto"/>
          <w:sz w:val="32"/>
          <w:szCs w:val="32"/>
          <w:lang w:val="en-US" w:eastAsia="zh-CN"/>
        </w:rPr>
        <w:t>2025年8月30日，被申请人收到申请人的政府信息公开申请书，申请公开：“</w:t>
      </w:r>
      <w:r>
        <w:rPr>
          <w:rFonts w:hint="eastAsia" w:ascii="仿宋_GB2312" w:hAnsi="仿宋_GB2312" w:eastAsia="仿宋_GB2312" w:cs="仿宋"/>
          <w:color w:val="auto"/>
          <w:sz w:val="32"/>
          <w:szCs w:val="32"/>
        </w:rPr>
        <w:t>2015年11月26日北京市丰台区公安局在一日内作出两个变更强制措施</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取保候审、案件移送</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河南省焦作市马村区公安局的事实、理由和法律规定的程序信息。</w:t>
      </w:r>
      <w:r>
        <w:rPr>
          <w:rFonts w:hint="eastAsia" w:ascii="仿宋_GB2312" w:hAnsi="仿宋_GB2312" w:eastAsia="仿宋_GB2312" w:cs="仿宋"/>
          <w:color w:val="auto"/>
          <w:sz w:val="32"/>
          <w:szCs w:val="32"/>
          <w:lang w:val="en-US" w:eastAsia="zh-CN"/>
        </w:rPr>
        <w:t>”当日，被申请人制作京公丰（2025）第189号－回《登记回执》，告知申请人将于2025年9月26日前作出书面答复，并邮寄送达申请人。</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lang w:val="en-US" w:eastAsia="zh-CN"/>
        </w:rPr>
      </w:pPr>
      <w:r>
        <w:rPr>
          <w:rFonts w:hint="eastAsia" w:ascii="仿宋_GB2312" w:hAnsi="仿宋_GB2312" w:eastAsia="仿宋_GB2312" w:cs="仿宋"/>
          <w:color w:val="auto"/>
          <w:sz w:val="32"/>
          <w:szCs w:val="32"/>
          <w:lang w:val="en-US" w:eastAsia="zh-CN"/>
        </w:rPr>
        <w:t>2025年9月26日，被申请人制作京公丰（2025）第189号－延《政府信息延长答复告知书》，告知申请人，因现正在查找档案，无法按期答复，经被申请人政府信息公开工作机构负责人同意，延期至2025年10月30日前作出答复，并邮寄送达申请人。</w:t>
      </w:r>
    </w:p>
    <w:p>
      <w:pPr>
        <w:adjustRightInd w:val="0"/>
        <w:snapToGrid w:val="0"/>
        <w:spacing w:line="560" w:lineRule="exact"/>
        <w:ind w:firstLine="640" w:firstLineChars="200"/>
        <w:rPr>
          <w:rFonts w:hint="eastAsia" w:ascii="仿宋_GB2312" w:hAnsi="仿宋_GB2312" w:eastAsia="仿宋_GB2312" w:cs="仿宋"/>
          <w:color w:val="auto"/>
          <w:sz w:val="32"/>
          <w:szCs w:val="32"/>
          <w:lang w:val="en-US" w:eastAsia="zh-CN"/>
        </w:rPr>
      </w:pPr>
      <w:r>
        <w:rPr>
          <w:rFonts w:hint="eastAsia" w:ascii="仿宋_GB2312" w:hAnsi="仿宋_GB2312" w:eastAsia="仿宋_GB2312" w:cs="仿宋"/>
          <w:color w:val="auto"/>
          <w:sz w:val="32"/>
          <w:szCs w:val="32"/>
          <w:lang w:val="en-US" w:eastAsia="zh-CN"/>
        </w:rPr>
        <w:t>2025年10月30日，被申请人作出京公丰（2025）第189号－答复告《政府信息答复告知书》，答复内容为：你要求公开的“2015年11月26日北京市丰台区公安局在一日内作出两个变更强制措施（取保候审、案件移送）河南省焦作市马村区公安局的事实、理由和法律规定的程序信息。”经核实，属于刑事案件办案信息，不属于《中华人民共和国政府信息公开条例》第二条规定的政府信息，不属于《中华人民共和国政府信息公开条例》的调整范围，本机关不再按照《中华人民共和国政府信息公开条例》有关规定做出答复。特此告知。该《政府信息答复告知书》于2025年10月31日邮寄送达申请人，</w:t>
      </w:r>
      <w:r>
        <w:rPr>
          <w:rFonts w:hint="eastAsia" w:ascii="仿宋_GB2312" w:hAnsi="仿宋_GB2312" w:eastAsia="仿宋_GB2312" w:cs="仿宋_GB2312"/>
          <w:kern w:val="0"/>
          <w:sz w:val="32"/>
          <w:szCs w:val="32"/>
        </w:rPr>
        <w:t>申请人于2025年</w:t>
      </w:r>
      <w:r>
        <w:rPr>
          <w:rFonts w:hint="eastAsia" w:ascii="仿宋_GB2312" w:hAnsi="仿宋_GB2312" w:eastAsia="仿宋_GB2312" w:cs="仿宋_GB2312"/>
          <w:kern w:val="0"/>
          <w:sz w:val="32"/>
          <w:szCs w:val="32"/>
          <w:lang w:val="en-US" w:eastAsia="zh-CN"/>
        </w:rPr>
        <w:t>11</w:t>
      </w:r>
      <w:r>
        <w:rPr>
          <w:rFonts w:hint="eastAsia" w:ascii="仿宋_GB2312" w:hAnsi="仿宋_GB2312" w:eastAsia="仿宋_GB2312" w:cs="仿宋_GB2312"/>
          <w:kern w:val="0"/>
          <w:sz w:val="32"/>
          <w:szCs w:val="32"/>
        </w:rPr>
        <w:t>月2日签收</w:t>
      </w:r>
      <w:r>
        <w:rPr>
          <w:rFonts w:hint="eastAsia" w:ascii="仿宋_GB2312" w:hAnsi="仿宋_GB2312" w:eastAsia="仿宋_GB2312" w:cs="仿宋"/>
          <w:color w:val="auto"/>
          <w:sz w:val="32"/>
          <w:szCs w:val="32"/>
          <w:lang w:val="en-US" w:eastAsia="zh-CN"/>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lang w:val="en-US" w:eastAsia="zh-CN"/>
        </w:rPr>
      </w:pPr>
      <w:r>
        <w:rPr>
          <w:rFonts w:hint="eastAsia" w:ascii="仿宋_GB2312" w:hAnsi="仿宋_GB2312" w:eastAsia="仿宋_GB2312" w:cs="仿宋"/>
          <w:color w:val="auto"/>
          <w:sz w:val="32"/>
          <w:szCs w:val="32"/>
          <w:lang w:val="en-US" w:eastAsia="zh-CN"/>
        </w:rPr>
        <w:t>上述事实有下列证据证明：</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lang w:val="en-US" w:eastAsia="zh-CN"/>
        </w:rPr>
      </w:pPr>
      <w:r>
        <w:rPr>
          <w:rFonts w:hint="eastAsia" w:ascii="仿宋_GB2312" w:hAnsi="仿宋_GB2312" w:eastAsia="仿宋_GB2312" w:cs="仿宋"/>
          <w:color w:val="auto"/>
          <w:sz w:val="32"/>
          <w:szCs w:val="32"/>
          <w:lang w:val="en-US" w:eastAsia="zh-CN"/>
        </w:rPr>
        <w:t>1.申请人提交的《行政复议申请书》等相关材料；</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lang w:val="en-US" w:eastAsia="zh-CN"/>
        </w:rPr>
      </w:pPr>
      <w:r>
        <w:rPr>
          <w:rFonts w:hint="eastAsia" w:ascii="仿宋_GB2312" w:hAnsi="仿宋_GB2312" w:eastAsia="仿宋_GB2312" w:cs="仿宋"/>
          <w:color w:val="auto"/>
          <w:sz w:val="32"/>
          <w:szCs w:val="32"/>
          <w:lang w:val="en-US" w:eastAsia="zh-CN"/>
        </w:rPr>
        <w:t>2.被申请人提交的《行政复议答复书》等相关材料；</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lang w:val="en-US" w:eastAsia="zh-CN"/>
        </w:rPr>
      </w:pPr>
      <w:r>
        <w:rPr>
          <w:rFonts w:hint="eastAsia" w:ascii="仿宋_GB2312" w:hAnsi="仿宋_GB2312" w:eastAsia="仿宋_GB2312" w:cs="仿宋"/>
          <w:color w:val="auto"/>
          <w:sz w:val="32"/>
          <w:szCs w:val="32"/>
          <w:lang w:val="en-US" w:eastAsia="zh-CN"/>
        </w:rPr>
        <w:t>3.《政府信息公开申请表》《政府信息公开申请书》《登记回执》《政府信息延长答复告知书》《政府信息答复告知书》、国内挂号信函收据等证据材料。</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_GB2312" w:eastAsia="仿宋_GB2312" w:cs="仿宋"/>
          <w:color w:val="auto"/>
          <w:sz w:val="32"/>
          <w:szCs w:val="32"/>
        </w:rPr>
      </w:pPr>
      <w:r>
        <w:rPr>
          <w:rFonts w:hint="eastAsia" w:ascii="仿宋_GB2312" w:hAnsi="仿宋_GB2312" w:eastAsia="仿宋_GB2312" w:cs="仿宋"/>
          <w:color w:val="auto"/>
          <w:sz w:val="32"/>
          <w:szCs w:val="32"/>
        </w:rPr>
        <w:t>本机关认为：</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rPr>
      </w:pPr>
      <w:r>
        <w:rPr>
          <w:rFonts w:hint="eastAsia" w:ascii="仿宋_GB2312" w:hAnsi="仿宋_GB2312" w:eastAsia="仿宋_GB2312" w:cs="仿宋"/>
          <w:color w:val="auto"/>
          <w:sz w:val="32"/>
          <w:szCs w:val="32"/>
        </w:rPr>
        <w:t>根据《中华人民共和国政府信息公开条例》第二条规定，本条例所称政府信息，是指行政机关在履行行政管理职能过程中制作或者获取的，以一定形式记录、保存的信息。第四条第一款规定，各级人民政府及县级以上人民政府部门应当建立健全本行政机关的政府信息公开工作制度，并指定机构负责本行政机关政府信息公开的日常工作。第十条规定，行政机关制作的政府信息，由制作该政府信息的行政机关负责公开。本案中，被申请人具有负责公开本行政机关在履行行政管理职能中制作或者获取政府信息的法定职责。</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rPr>
      </w:pPr>
      <w:r>
        <w:rPr>
          <w:rFonts w:hint="eastAsia" w:ascii="仿宋_GB2312" w:hAnsi="仿宋_GB2312" w:eastAsia="仿宋_GB2312" w:cs="仿宋"/>
          <w:color w:val="auto"/>
          <w:sz w:val="32"/>
          <w:szCs w:val="32"/>
        </w:rPr>
        <w:t>《中华人民共和国政府信息公开条例》第三十三条规定，行政机关收到政府信息公开申请，能够当场答复的，应当当场予以答复。行政机关不能当场答复的，应当自收到申请之日起20个工作日内予以答复；需要延长答复期限的，应当经政府信息公开工作机构负责人同意并告知申请人，延长的期限最长不得超过20个工作日。行政机关征求第三方和其他机关意见所需时间不计算在前款规定的期限内。本案中，被申请人于2025年</w:t>
      </w:r>
      <w:r>
        <w:rPr>
          <w:rFonts w:hint="eastAsia" w:ascii="仿宋_GB2312" w:hAnsi="仿宋_GB2312" w:eastAsia="仿宋_GB2312" w:cs="仿宋"/>
          <w:color w:val="auto"/>
          <w:sz w:val="32"/>
          <w:szCs w:val="32"/>
          <w:lang w:val="en-US" w:eastAsia="zh-CN"/>
        </w:rPr>
        <w:t>8</w:t>
      </w:r>
      <w:r>
        <w:rPr>
          <w:rFonts w:hint="eastAsia" w:ascii="仿宋_GB2312" w:hAnsi="仿宋_GB2312" w:eastAsia="仿宋_GB2312" w:cs="仿宋"/>
          <w:color w:val="auto"/>
          <w:sz w:val="32"/>
          <w:szCs w:val="32"/>
        </w:rPr>
        <w:t>月</w:t>
      </w:r>
      <w:r>
        <w:rPr>
          <w:rFonts w:hint="eastAsia" w:ascii="仿宋_GB2312" w:hAnsi="仿宋_GB2312" w:eastAsia="仿宋_GB2312" w:cs="仿宋"/>
          <w:color w:val="auto"/>
          <w:sz w:val="32"/>
          <w:szCs w:val="32"/>
          <w:lang w:val="en-US" w:eastAsia="zh-CN"/>
        </w:rPr>
        <w:t>30</w:t>
      </w:r>
      <w:r>
        <w:rPr>
          <w:rFonts w:hint="eastAsia" w:ascii="仿宋_GB2312" w:hAnsi="仿宋_GB2312" w:eastAsia="仿宋_GB2312" w:cs="仿宋"/>
          <w:color w:val="auto"/>
          <w:sz w:val="32"/>
          <w:szCs w:val="32"/>
        </w:rPr>
        <w:t>日收到申请人</w:t>
      </w:r>
      <w:r>
        <w:rPr>
          <w:rFonts w:hint="eastAsia" w:ascii="仿宋_GB2312" w:hAnsi="仿宋_GB2312" w:eastAsia="仿宋_GB2312" w:cs="仿宋"/>
          <w:color w:val="auto"/>
          <w:sz w:val="32"/>
          <w:szCs w:val="32"/>
          <w:lang w:val="en-US" w:eastAsia="zh-CN"/>
        </w:rPr>
        <w:t>政府</w:t>
      </w:r>
      <w:r>
        <w:rPr>
          <w:rFonts w:hint="eastAsia" w:ascii="仿宋_GB2312" w:hAnsi="仿宋_GB2312" w:eastAsia="仿宋_GB2312" w:cs="仿宋"/>
          <w:color w:val="auto"/>
          <w:sz w:val="32"/>
          <w:szCs w:val="32"/>
        </w:rPr>
        <w:t>信息公开申请，</w:t>
      </w:r>
      <w:r>
        <w:rPr>
          <w:rFonts w:hint="eastAsia" w:ascii="仿宋_GB2312" w:hAnsi="仿宋_GB2312" w:eastAsia="仿宋_GB2312" w:cs="仿宋"/>
          <w:color w:val="auto"/>
          <w:sz w:val="32"/>
          <w:szCs w:val="32"/>
          <w:lang w:val="en-US" w:eastAsia="zh-CN"/>
        </w:rPr>
        <w:t>2025年9月26日</w:t>
      </w:r>
      <w:r>
        <w:rPr>
          <w:rFonts w:hint="eastAsia" w:ascii="仿宋_GB2312" w:hAnsi="仿宋_GB2312" w:eastAsia="仿宋_GB2312" w:cs="仿宋"/>
          <w:color w:val="auto"/>
          <w:sz w:val="32"/>
          <w:szCs w:val="32"/>
        </w:rPr>
        <w:t>经</w:t>
      </w:r>
      <w:r>
        <w:rPr>
          <w:rFonts w:hint="eastAsia" w:ascii="仿宋_GB2312" w:hAnsi="仿宋_GB2312" w:eastAsia="仿宋_GB2312" w:cs="仿宋"/>
          <w:color w:val="auto"/>
          <w:sz w:val="32"/>
          <w:szCs w:val="32"/>
          <w:lang w:val="en-US" w:eastAsia="zh-CN"/>
        </w:rPr>
        <w:t>被申请人</w:t>
      </w:r>
      <w:r>
        <w:rPr>
          <w:rFonts w:hint="eastAsia" w:ascii="仿宋_GB2312" w:hAnsi="仿宋_GB2312" w:eastAsia="仿宋_GB2312" w:cs="仿宋"/>
          <w:color w:val="auto"/>
          <w:sz w:val="32"/>
          <w:szCs w:val="32"/>
        </w:rPr>
        <w:t>政府信息公开工作机构负责人同意并告知申请人，</w:t>
      </w:r>
      <w:r>
        <w:rPr>
          <w:rFonts w:hint="eastAsia" w:ascii="仿宋_GB2312" w:hAnsi="仿宋_GB2312" w:eastAsia="仿宋_GB2312" w:cs="仿宋"/>
          <w:color w:val="auto"/>
          <w:sz w:val="32"/>
          <w:szCs w:val="32"/>
          <w:lang w:val="en-US" w:eastAsia="zh-CN"/>
        </w:rPr>
        <w:t>延期至2025年10月30日前作出答复。</w:t>
      </w:r>
      <w:r>
        <w:rPr>
          <w:rFonts w:hint="eastAsia" w:ascii="仿宋_GB2312" w:hAnsi="仿宋_GB2312" w:eastAsia="仿宋_GB2312" w:cs="仿宋"/>
          <w:color w:val="auto"/>
          <w:sz w:val="32"/>
          <w:szCs w:val="32"/>
          <w:lang w:eastAsia="zh-CN"/>
        </w:rPr>
        <w:t>2025年</w:t>
      </w:r>
      <w:r>
        <w:rPr>
          <w:rFonts w:hint="eastAsia" w:ascii="仿宋_GB2312" w:hAnsi="仿宋_GB2312" w:eastAsia="仿宋_GB2312" w:cs="仿宋"/>
          <w:color w:val="auto"/>
          <w:sz w:val="32"/>
          <w:szCs w:val="32"/>
          <w:lang w:val="en-US" w:eastAsia="zh-CN"/>
        </w:rPr>
        <w:t>10</w:t>
      </w:r>
      <w:r>
        <w:rPr>
          <w:rFonts w:hint="eastAsia" w:ascii="仿宋_GB2312" w:hAnsi="仿宋_GB2312" w:eastAsia="仿宋_GB2312" w:cs="仿宋"/>
          <w:color w:val="auto"/>
          <w:sz w:val="32"/>
          <w:szCs w:val="32"/>
          <w:lang w:eastAsia="zh-CN"/>
        </w:rPr>
        <w:t>月</w:t>
      </w:r>
      <w:r>
        <w:rPr>
          <w:rFonts w:hint="eastAsia" w:ascii="仿宋_GB2312" w:hAnsi="仿宋_GB2312" w:eastAsia="仿宋_GB2312" w:cs="仿宋"/>
          <w:color w:val="auto"/>
          <w:sz w:val="32"/>
          <w:szCs w:val="32"/>
          <w:lang w:val="en-US" w:eastAsia="zh-CN"/>
        </w:rPr>
        <w:t>30</w:t>
      </w:r>
      <w:r>
        <w:rPr>
          <w:rFonts w:hint="eastAsia" w:ascii="仿宋_GB2312" w:hAnsi="仿宋_GB2312" w:eastAsia="仿宋_GB2312" w:cs="仿宋"/>
          <w:color w:val="auto"/>
          <w:sz w:val="32"/>
          <w:szCs w:val="32"/>
          <w:lang w:eastAsia="zh-CN"/>
        </w:rPr>
        <w:t>日</w:t>
      </w:r>
      <w:r>
        <w:rPr>
          <w:rFonts w:hint="eastAsia" w:ascii="仿宋_GB2312" w:hAnsi="仿宋_GB2312" w:eastAsia="仿宋_GB2312" w:cs="仿宋"/>
          <w:color w:val="auto"/>
          <w:sz w:val="32"/>
          <w:szCs w:val="32"/>
          <w:lang w:val="en-US" w:eastAsia="zh-CN"/>
        </w:rPr>
        <w:t>被申请人</w:t>
      </w:r>
      <w:r>
        <w:rPr>
          <w:rFonts w:hint="eastAsia" w:ascii="仿宋_GB2312" w:hAnsi="仿宋_GB2312" w:eastAsia="仿宋_GB2312" w:cs="仿宋"/>
          <w:color w:val="auto"/>
          <w:sz w:val="32"/>
          <w:szCs w:val="32"/>
        </w:rPr>
        <w:t>作出《政府信息答复告知书》，办理期限符合上述规定。</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lang w:val="en-US" w:eastAsia="zh-CN"/>
        </w:rPr>
      </w:pPr>
      <w:r>
        <w:rPr>
          <w:rFonts w:hint="eastAsia" w:ascii="仿宋_GB2312" w:hAnsi="仿宋_GB2312" w:eastAsia="仿宋_GB2312" w:cs="仿宋"/>
          <w:color w:val="auto"/>
          <w:sz w:val="32"/>
          <w:szCs w:val="32"/>
          <w:lang w:val="en-US" w:eastAsia="zh-CN"/>
        </w:rPr>
        <w:t>根据</w:t>
      </w:r>
      <w:r>
        <w:rPr>
          <w:rFonts w:hint="eastAsia" w:ascii="仿宋_GB2312" w:hAnsi="仿宋_GB2312" w:eastAsia="仿宋_GB2312" w:cs="仿宋"/>
          <w:color w:val="auto"/>
          <w:sz w:val="32"/>
          <w:szCs w:val="32"/>
        </w:rPr>
        <w:t>《中华人民共和国政府信息公开条例》第</w:t>
      </w:r>
      <w:r>
        <w:rPr>
          <w:rFonts w:hint="eastAsia" w:ascii="仿宋_GB2312" w:hAnsi="仿宋_GB2312" w:eastAsia="仿宋_GB2312" w:cs="仿宋"/>
          <w:color w:val="auto"/>
          <w:sz w:val="32"/>
          <w:szCs w:val="32"/>
          <w:lang w:val="en-US" w:eastAsia="zh-CN"/>
        </w:rPr>
        <w:t>二</w:t>
      </w:r>
      <w:r>
        <w:rPr>
          <w:rFonts w:hint="eastAsia" w:ascii="仿宋_GB2312" w:hAnsi="仿宋_GB2312" w:eastAsia="仿宋_GB2312" w:cs="仿宋"/>
          <w:color w:val="auto"/>
          <w:sz w:val="32"/>
          <w:szCs w:val="32"/>
        </w:rPr>
        <w:t>条规定</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本条例所称政府信息，是指行政机关在履行行政管理职能过程中制作或者获取的，以一定形式记录、保存的信息。</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lang w:val="en-US" w:eastAsia="zh-CN"/>
        </w:rPr>
        <w:t>公安机关具有行政管理与刑事司法的双重职能。</w:t>
      </w:r>
      <w:r>
        <w:rPr>
          <w:rFonts w:hint="eastAsia" w:ascii="仿宋_GB2312" w:hAnsi="仿宋_GB2312" w:eastAsia="仿宋_GB2312" w:cs="仿宋"/>
          <w:color w:val="auto"/>
          <w:sz w:val="32"/>
          <w:szCs w:val="32"/>
        </w:rPr>
        <w:t>本案中，</w:t>
      </w:r>
      <w:r>
        <w:rPr>
          <w:rFonts w:hint="eastAsia" w:ascii="仿宋_GB2312" w:hAnsi="仿宋_GB2312" w:eastAsia="仿宋_GB2312" w:cs="仿宋"/>
          <w:color w:val="auto"/>
          <w:sz w:val="32"/>
          <w:szCs w:val="32"/>
          <w:lang w:val="en-US" w:eastAsia="zh-CN"/>
        </w:rPr>
        <w:t>针对</w:t>
      </w:r>
      <w:r>
        <w:rPr>
          <w:rFonts w:hint="eastAsia" w:ascii="仿宋_GB2312" w:hAnsi="仿宋_GB2312" w:eastAsia="仿宋_GB2312" w:cs="仿宋"/>
          <w:color w:val="auto"/>
          <w:sz w:val="32"/>
          <w:szCs w:val="32"/>
        </w:rPr>
        <w:t>申请人</w:t>
      </w:r>
      <w:r>
        <w:rPr>
          <w:rFonts w:hint="eastAsia" w:ascii="仿宋_GB2312" w:hAnsi="仿宋_GB2312" w:eastAsia="仿宋_GB2312" w:cs="仿宋"/>
          <w:color w:val="auto"/>
          <w:sz w:val="32"/>
          <w:szCs w:val="32"/>
          <w:lang w:val="en-US" w:eastAsia="zh-CN"/>
        </w:rPr>
        <w:t>提出的</w:t>
      </w:r>
      <w:r>
        <w:rPr>
          <w:rFonts w:hint="eastAsia" w:ascii="仿宋_GB2312" w:hAnsi="仿宋_GB2312" w:eastAsia="仿宋_GB2312" w:cs="仿宋"/>
          <w:color w:val="auto"/>
          <w:sz w:val="32"/>
          <w:szCs w:val="32"/>
          <w:lang w:eastAsia="zh-CN"/>
        </w:rPr>
        <w:t>政府</w:t>
      </w:r>
      <w:r>
        <w:rPr>
          <w:rFonts w:hint="eastAsia" w:ascii="仿宋_GB2312" w:hAnsi="仿宋_GB2312" w:eastAsia="仿宋_GB2312" w:cs="仿宋"/>
          <w:color w:val="auto"/>
          <w:sz w:val="32"/>
          <w:szCs w:val="32"/>
        </w:rPr>
        <w:t>信息公开申请，被申请人经</w:t>
      </w:r>
      <w:r>
        <w:rPr>
          <w:rFonts w:hint="eastAsia" w:ascii="仿宋_GB2312" w:hAnsi="仿宋_GB2312" w:eastAsia="仿宋_GB2312" w:cs="仿宋"/>
          <w:color w:val="auto"/>
          <w:sz w:val="32"/>
          <w:szCs w:val="32"/>
          <w:lang w:val="en-US" w:eastAsia="zh-CN"/>
        </w:rPr>
        <w:t>核实，该信息属于刑事案件办案信息，不属于</w:t>
      </w:r>
      <w:r>
        <w:rPr>
          <w:rFonts w:hint="eastAsia" w:ascii="仿宋_GB2312" w:hAnsi="仿宋_GB2312" w:eastAsia="仿宋_GB2312" w:cs="仿宋"/>
          <w:color w:val="auto"/>
          <w:sz w:val="32"/>
          <w:szCs w:val="32"/>
        </w:rPr>
        <w:t>《中华人民共和国政府信息公开条例》</w:t>
      </w:r>
      <w:r>
        <w:rPr>
          <w:rFonts w:hint="eastAsia" w:ascii="仿宋_GB2312" w:hAnsi="仿宋_GB2312" w:eastAsia="仿宋_GB2312" w:cs="仿宋"/>
          <w:color w:val="auto"/>
          <w:sz w:val="32"/>
          <w:szCs w:val="32"/>
          <w:lang w:val="en-US" w:eastAsia="zh-CN"/>
        </w:rPr>
        <w:t>调整范围。被申请人所作答复认定事实清楚，适用依据正确，符合上述相关规定。</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_GB2312" w:eastAsia="仿宋_GB2312" w:cs="仿宋"/>
          <w:color w:val="auto"/>
          <w:sz w:val="32"/>
          <w:szCs w:val="32"/>
        </w:rPr>
      </w:pPr>
      <w:r>
        <w:rPr>
          <w:rFonts w:hint="eastAsia" w:ascii="仿宋_GB2312" w:hAnsi="仿宋_GB2312" w:eastAsia="仿宋_GB2312" w:cs="仿宋"/>
          <w:color w:val="auto"/>
          <w:sz w:val="32"/>
          <w:szCs w:val="32"/>
        </w:rPr>
        <w:t>综上所述，根据</w:t>
      </w:r>
      <w:bookmarkStart w:id="2" w:name="OLE_LINK4"/>
      <w:r>
        <w:rPr>
          <w:rFonts w:hint="eastAsia" w:ascii="仿宋_GB2312" w:hAnsi="仿宋_GB2312" w:eastAsia="仿宋_GB2312" w:cs="仿宋"/>
          <w:color w:val="auto"/>
          <w:sz w:val="32"/>
          <w:szCs w:val="32"/>
        </w:rPr>
        <w:t>《中华人民共和国行政复议法》第六十八条</w:t>
      </w:r>
      <w:bookmarkEnd w:id="2"/>
      <w:r>
        <w:rPr>
          <w:rFonts w:hint="eastAsia" w:ascii="仿宋_GB2312" w:hAnsi="仿宋_GB2312" w:eastAsia="仿宋_GB2312" w:cs="仿宋"/>
          <w:color w:val="auto"/>
          <w:sz w:val="32"/>
          <w:szCs w:val="32"/>
        </w:rPr>
        <w:t>之规定，本机关决定如下：</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
          <w:color w:val="auto"/>
          <w:sz w:val="32"/>
          <w:szCs w:val="32"/>
        </w:rPr>
      </w:pPr>
      <w:r>
        <w:rPr>
          <w:rFonts w:hint="eastAsia" w:ascii="仿宋_GB2312" w:hAnsi="仿宋_GB2312" w:eastAsia="仿宋_GB2312" w:cs="仿宋"/>
          <w:color w:val="auto"/>
          <w:sz w:val="32"/>
          <w:szCs w:val="32"/>
        </w:rPr>
        <w:t>维持被申请人于2025年</w:t>
      </w:r>
      <w:r>
        <w:rPr>
          <w:rFonts w:hint="eastAsia" w:ascii="仿宋_GB2312" w:hAnsi="仿宋_GB2312" w:eastAsia="仿宋_GB2312" w:cs="仿宋"/>
          <w:color w:val="auto"/>
          <w:sz w:val="32"/>
          <w:szCs w:val="32"/>
          <w:lang w:val="en-US" w:eastAsia="zh-CN"/>
        </w:rPr>
        <w:t>10</w:t>
      </w:r>
      <w:r>
        <w:rPr>
          <w:rFonts w:hint="eastAsia" w:ascii="仿宋_GB2312" w:hAnsi="仿宋_GB2312" w:eastAsia="仿宋_GB2312" w:cs="仿宋"/>
          <w:color w:val="auto"/>
          <w:sz w:val="32"/>
          <w:szCs w:val="32"/>
        </w:rPr>
        <w:t>月</w:t>
      </w:r>
      <w:r>
        <w:rPr>
          <w:rFonts w:hint="eastAsia" w:ascii="仿宋_GB2312" w:hAnsi="仿宋_GB2312" w:eastAsia="仿宋_GB2312" w:cs="仿宋"/>
          <w:color w:val="auto"/>
          <w:sz w:val="32"/>
          <w:szCs w:val="32"/>
          <w:lang w:val="en-US" w:eastAsia="zh-CN"/>
        </w:rPr>
        <w:t>30</w:t>
      </w:r>
      <w:r>
        <w:rPr>
          <w:rFonts w:hint="eastAsia" w:ascii="仿宋_GB2312" w:hAnsi="仿宋_GB2312" w:eastAsia="仿宋_GB2312" w:cs="仿宋"/>
          <w:color w:val="auto"/>
          <w:sz w:val="32"/>
          <w:szCs w:val="32"/>
        </w:rPr>
        <w:t>日作出的京公丰（2025）第</w:t>
      </w:r>
      <w:r>
        <w:rPr>
          <w:rFonts w:hint="eastAsia" w:ascii="仿宋_GB2312" w:hAnsi="仿宋_GB2312" w:eastAsia="仿宋_GB2312" w:cs="仿宋"/>
          <w:color w:val="auto"/>
          <w:sz w:val="32"/>
          <w:szCs w:val="32"/>
          <w:lang w:val="en-US" w:eastAsia="zh-CN"/>
        </w:rPr>
        <w:t>189</w:t>
      </w:r>
      <w:r>
        <w:rPr>
          <w:rFonts w:hint="eastAsia" w:ascii="仿宋_GB2312" w:hAnsi="仿宋_GB2312" w:eastAsia="仿宋_GB2312" w:cs="仿宋"/>
          <w:color w:val="auto"/>
          <w:sz w:val="32"/>
          <w:szCs w:val="32"/>
        </w:rPr>
        <w:t>号</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rPr>
        <w:t>答复告《政府信息答复告知书》。</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_GB2312" w:eastAsia="仿宋_GB2312" w:cs="仿宋"/>
          <w:color w:val="auto"/>
          <w:sz w:val="32"/>
          <w:szCs w:val="32"/>
        </w:rPr>
      </w:pPr>
      <w:r>
        <w:rPr>
          <w:rFonts w:hint="eastAsia" w:ascii="仿宋_GB2312" w:hAnsi="仿宋_GB2312" w:eastAsia="仿宋_GB2312" w:cs="仿宋"/>
          <w:color w:val="auto"/>
          <w:sz w:val="32"/>
          <w:szCs w:val="32"/>
        </w:rPr>
        <w:t>申请人如对本决定不服，可以自收到本决定书之日起</w:t>
      </w:r>
      <w:r>
        <w:rPr>
          <w:rFonts w:hint="eastAsia" w:ascii="仿宋_GB2312" w:hAnsi="仿宋_GB2312" w:eastAsia="仿宋_GB2312" w:cs="仿宋"/>
          <w:color w:val="auto"/>
          <w:sz w:val="32"/>
          <w:szCs w:val="32"/>
          <w:lang w:eastAsia="zh-CN"/>
        </w:rPr>
        <w:t>十五日</w:t>
      </w:r>
      <w:r>
        <w:rPr>
          <w:rFonts w:hint="eastAsia" w:ascii="仿宋_GB2312" w:hAnsi="仿宋_GB2312" w:eastAsia="仿宋_GB2312" w:cs="仿宋"/>
          <w:color w:val="auto"/>
          <w:sz w:val="32"/>
          <w:szCs w:val="32"/>
        </w:rPr>
        <w:t>内依法向</w:t>
      </w:r>
      <w:r>
        <w:rPr>
          <w:rFonts w:hint="eastAsia" w:ascii="仿宋_GB2312" w:hAnsi="仿宋_GB2312" w:eastAsia="仿宋_GB2312" w:cs="仿宋"/>
          <w:color w:val="auto"/>
          <w:sz w:val="32"/>
          <w:szCs w:val="32"/>
          <w:lang w:eastAsia="zh-CN"/>
        </w:rPr>
        <w:t>北京市丰台区</w:t>
      </w:r>
      <w:r>
        <w:rPr>
          <w:rFonts w:hint="eastAsia" w:ascii="仿宋_GB2312" w:hAnsi="仿宋_GB2312" w:eastAsia="仿宋_GB2312" w:cs="仿宋"/>
          <w:color w:val="auto"/>
          <w:sz w:val="32"/>
          <w:szCs w:val="32"/>
        </w:rPr>
        <w:t>人民法院提起行政诉讼。</w:t>
      </w:r>
    </w:p>
    <w:p>
      <w:pPr>
        <w:keepNext w:val="0"/>
        <w:keepLines w:val="0"/>
        <w:pageBreakBefore w:val="0"/>
        <w:kinsoku/>
        <w:wordWrap/>
        <w:overflowPunct/>
        <w:topLinePunct w:val="0"/>
        <w:autoSpaceDE/>
        <w:autoSpaceDN/>
        <w:bidi w:val="0"/>
        <w:adjustRightInd w:val="0"/>
        <w:snapToGrid w:val="0"/>
        <w:spacing w:line="560" w:lineRule="exact"/>
        <w:textAlignment w:val="auto"/>
        <w:rPr>
          <w:rFonts w:ascii="Calibri" w:hAnsi="Calibri" w:eastAsia="仿宋_GB2312" w:cs="Calibri"/>
          <w:color w:val="auto"/>
          <w:sz w:val="32"/>
          <w:szCs w:val="32"/>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Calibri" w:hAnsi="Calibri" w:eastAsia="仿宋_GB2312" w:cs="Calibri"/>
          <w:color w:val="auto"/>
          <w:sz w:val="32"/>
          <w:szCs w:val="32"/>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Calibri" w:hAnsi="Calibri" w:eastAsia="仿宋_GB2312" w:cs="Calibri"/>
          <w:color w:val="auto"/>
          <w:sz w:val="32"/>
          <w:szCs w:val="32"/>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right"/>
        <w:textAlignment w:val="auto"/>
        <w:rPr>
          <w:rFonts w:ascii="仿宋_GB2312" w:hAnsi="仿宋_GB2312" w:eastAsia="仿宋_GB2312" w:cs="仿宋"/>
          <w:color w:val="auto"/>
          <w:sz w:val="32"/>
          <w:szCs w:val="32"/>
        </w:rPr>
      </w:pPr>
      <w:r>
        <w:rPr>
          <w:rFonts w:hint="eastAsia" w:ascii="仿宋_GB2312" w:hAnsi="仿宋_GB2312" w:eastAsia="仿宋_GB2312" w:cs="仿宋"/>
          <w:color w:val="auto"/>
          <w:sz w:val="32"/>
          <w:szCs w:val="32"/>
        </w:rPr>
        <w:t>二〇二</w:t>
      </w:r>
      <w:r>
        <w:rPr>
          <w:rFonts w:hint="eastAsia" w:ascii="仿宋_GB2312" w:hAnsi="仿宋_GB2312" w:eastAsia="仿宋_GB2312" w:cs="仿宋"/>
          <w:color w:val="auto"/>
          <w:sz w:val="32"/>
          <w:szCs w:val="32"/>
          <w:lang w:val="en-US" w:eastAsia="zh-CN"/>
        </w:rPr>
        <w:t>六</w:t>
      </w:r>
      <w:r>
        <w:rPr>
          <w:rFonts w:hint="eastAsia" w:ascii="仿宋_GB2312" w:hAnsi="仿宋_GB2312" w:eastAsia="仿宋_GB2312" w:cs="仿宋"/>
          <w:color w:val="auto"/>
          <w:sz w:val="32"/>
          <w:szCs w:val="32"/>
        </w:rPr>
        <w:t>年</w:t>
      </w:r>
      <w:r>
        <w:rPr>
          <w:rFonts w:hint="eastAsia" w:ascii="仿宋_GB2312" w:hAnsi="仿宋_GB2312" w:eastAsia="仿宋_GB2312" w:cs="仿宋"/>
          <w:color w:val="auto"/>
          <w:sz w:val="32"/>
          <w:szCs w:val="32"/>
          <w:lang w:val="en-US" w:eastAsia="zh-CN"/>
        </w:rPr>
        <w:t>三</w:t>
      </w:r>
      <w:r>
        <w:rPr>
          <w:rFonts w:hint="eastAsia" w:ascii="仿宋_GB2312" w:hAnsi="仿宋_GB2312" w:eastAsia="仿宋_GB2312" w:cs="仿宋"/>
          <w:color w:val="auto"/>
          <w:sz w:val="32"/>
          <w:szCs w:val="32"/>
        </w:rPr>
        <w:t>月</w:t>
      </w:r>
      <w:r>
        <w:rPr>
          <w:rFonts w:hint="eastAsia" w:ascii="仿宋_GB2312" w:hAnsi="仿宋_GB2312" w:eastAsia="仿宋_GB2312" w:cs="仿宋"/>
          <w:color w:val="auto"/>
          <w:sz w:val="32"/>
          <w:szCs w:val="32"/>
          <w:lang w:val="en-US" w:eastAsia="zh-CN"/>
        </w:rPr>
        <w:t>十一</w:t>
      </w:r>
      <w:r>
        <w:rPr>
          <w:rFonts w:hint="eastAsia" w:ascii="仿宋_GB2312" w:hAnsi="仿宋_GB2312" w:eastAsia="仿宋_GB2312" w:cs="仿宋"/>
          <w:color w:val="auto"/>
          <w:sz w:val="32"/>
          <w:szCs w:val="32"/>
        </w:rPr>
        <w:t>日</w:t>
      </w:r>
    </w:p>
    <w:sectPr>
      <w:footerReference r:id="rId3" w:type="default"/>
      <w:pgSz w:w="11906" w:h="16838"/>
      <w:pgMar w:top="1984" w:right="1474"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26C8232D-B824-4047-8DCC-15382AD18A52}"/>
  </w:font>
  <w:font w:name="方正小标宋简体">
    <w:panose1 w:val="03000509000000000000"/>
    <w:charset w:val="86"/>
    <w:family w:val="auto"/>
    <w:pitch w:val="default"/>
    <w:sig w:usb0="00000001" w:usb1="080E0000" w:usb2="00000000" w:usb3="00000000" w:csb0="00040000" w:csb1="00000000"/>
    <w:embedRegular r:id="rId2" w:fontKey="{05C60465-9D80-47D4-ACEB-D1D1AAE38B4D}"/>
  </w:font>
  <w:font w:name="仿宋_GB2312">
    <w:panose1 w:val="02010609030101010101"/>
    <w:charset w:val="86"/>
    <w:family w:val="modern"/>
    <w:pitch w:val="default"/>
    <w:sig w:usb0="00000001" w:usb1="080E0000" w:usb2="00000000" w:usb3="00000000" w:csb0="00040000" w:csb1="00000000"/>
    <w:embedRegular r:id="rId3" w:fontKey="{7F4F6890-5310-4B44-BDBB-F03B77793696}"/>
  </w:font>
  <w:font w:name="仿宋">
    <w:panose1 w:val="02010609060101010101"/>
    <w:charset w:val="86"/>
    <w:family w:val="modern"/>
    <w:pitch w:val="default"/>
    <w:sig w:usb0="800002BF" w:usb1="38CF7CFA" w:usb2="00000016" w:usb3="00000000" w:csb0="00040001" w:csb1="00000000"/>
    <w:embedRegular r:id="rId4" w:fontKey="{7790D7F5-346A-4FEE-AD09-4521BCAD2B4B}"/>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仿宋_GB2312" w:hAnsi="仿宋_GB2312" w:eastAsia="仿宋_GB2312" w:cs="仿宋_GB2312"/>
      </w:rPr>
      <w:id w:val="1528302906"/>
    </w:sdtPr>
    <w:sdtEndPr>
      <w:rPr>
        <w:rFonts w:hint="eastAsia" w:ascii="仿宋_GB2312" w:hAnsi="仿宋_GB2312" w:eastAsia="仿宋_GB2312" w:cs="仿宋_GB2312"/>
      </w:rPr>
    </w:sdtEndPr>
    <w:sdtContent>
      <w:p>
        <w:pPr>
          <w:jc w:val="center"/>
        </w:pP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PAGE   \* MERGEFORMAT</w:instrText>
        </w:r>
        <w:r>
          <w:rPr>
            <w:rFonts w:hint="eastAsia" w:ascii="仿宋_GB2312" w:hAnsi="仿宋_GB2312" w:eastAsia="仿宋_GB2312" w:cs="仿宋_GB2312"/>
          </w:rPr>
          <w:fldChar w:fldCharType="separate"/>
        </w:r>
        <w:r>
          <w:rPr>
            <w:rFonts w:hint="eastAsia" w:ascii="仿宋_GB2312" w:hAnsi="仿宋_GB2312" w:eastAsia="仿宋_GB2312" w:cs="仿宋_GB2312"/>
            <w:lang w:val="zh-CN"/>
          </w:rPr>
          <w:t>3</w:t>
        </w:r>
        <w:r>
          <w:rPr>
            <w:rFonts w:hint="eastAsia" w:ascii="仿宋_GB2312" w:hAnsi="仿宋_GB2312" w:eastAsia="仿宋_GB2312" w:cs="仿宋_GB2312"/>
          </w:rPr>
          <w:fldChar w:fldCharType="end"/>
        </w:r>
      </w:p>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4MTc1OTdiYzI4NDA4YTg5NjFhMjgzY2E3MGQ1MzgifQ=="/>
  </w:docVars>
  <w:rsids>
    <w:rsidRoot w:val="005E6B71"/>
    <w:rsid w:val="000025B8"/>
    <w:rsid w:val="00040B02"/>
    <w:rsid w:val="000561ED"/>
    <w:rsid w:val="00107172"/>
    <w:rsid w:val="00141CFA"/>
    <w:rsid w:val="001C6F60"/>
    <w:rsid w:val="001C7FEB"/>
    <w:rsid w:val="001E54BA"/>
    <w:rsid w:val="002333EB"/>
    <w:rsid w:val="00337EB9"/>
    <w:rsid w:val="003446D2"/>
    <w:rsid w:val="0038735D"/>
    <w:rsid w:val="003F12E1"/>
    <w:rsid w:val="00440B34"/>
    <w:rsid w:val="0044506B"/>
    <w:rsid w:val="00454DA4"/>
    <w:rsid w:val="005009F7"/>
    <w:rsid w:val="00537EC1"/>
    <w:rsid w:val="005E6802"/>
    <w:rsid w:val="005E6B71"/>
    <w:rsid w:val="005E740D"/>
    <w:rsid w:val="00660E74"/>
    <w:rsid w:val="006718EB"/>
    <w:rsid w:val="0071380A"/>
    <w:rsid w:val="0071721F"/>
    <w:rsid w:val="00806726"/>
    <w:rsid w:val="00833271"/>
    <w:rsid w:val="00871703"/>
    <w:rsid w:val="008B3EDE"/>
    <w:rsid w:val="009920D1"/>
    <w:rsid w:val="00A51030"/>
    <w:rsid w:val="00A75E55"/>
    <w:rsid w:val="00A970AA"/>
    <w:rsid w:val="00B5620A"/>
    <w:rsid w:val="00B769CF"/>
    <w:rsid w:val="00BE7326"/>
    <w:rsid w:val="00C13CA1"/>
    <w:rsid w:val="00C472B8"/>
    <w:rsid w:val="00CE5C29"/>
    <w:rsid w:val="00D13ACC"/>
    <w:rsid w:val="00D76F80"/>
    <w:rsid w:val="00D861C4"/>
    <w:rsid w:val="00DD3FB4"/>
    <w:rsid w:val="00DD4972"/>
    <w:rsid w:val="00E205F7"/>
    <w:rsid w:val="00E235CA"/>
    <w:rsid w:val="00E2774A"/>
    <w:rsid w:val="00EA6BC0"/>
    <w:rsid w:val="00EA7183"/>
    <w:rsid w:val="00F34C93"/>
    <w:rsid w:val="00F60C46"/>
    <w:rsid w:val="00FA61B7"/>
    <w:rsid w:val="00FA6204"/>
    <w:rsid w:val="00FB3509"/>
    <w:rsid w:val="00FD7A72"/>
    <w:rsid w:val="01E629B1"/>
    <w:rsid w:val="020D6AD2"/>
    <w:rsid w:val="04D11BA8"/>
    <w:rsid w:val="05461438"/>
    <w:rsid w:val="05617AAB"/>
    <w:rsid w:val="062819C7"/>
    <w:rsid w:val="08812056"/>
    <w:rsid w:val="08971054"/>
    <w:rsid w:val="0B3A9B77"/>
    <w:rsid w:val="0CB976CB"/>
    <w:rsid w:val="0CBF648E"/>
    <w:rsid w:val="0CE4655B"/>
    <w:rsid w:val="0E021452"/>
    <w:rsid w:val="0ED010B0"/>
    <w:rsid w:val="0ED2314F"/>
    <w:rsid w:val="0F5E3B1D"/>
    <w:rsid w:val="0FE91181"/>
    <w:rsid w:val="10AF4958"/>
    <w:rsid w:val="13243E52"/>
    <w:rsid w:val="145F36BD"/>
    <w:rsid w:val="17E59108"/>
    <w:rsid w:val="1A2A5B36"/>
    <w:rsid w:val="1C441279"/>
    <w:rsid w:val="1DB3ACAC"/>
    <w:rsid w:val="1E28404A"/>
    <w:rsid w:val="20AF5761"/>
    <w:rsid w:val="20DB067E"/>
    <w:rsid w:val="21313216"/>
    <w:rsid w:val="2964173D"/>
    <w:rsid w:val="29F11A45"/>
    <w:rsid w:val="2A1E1C68"/>
    <w:rsid w:val="2B2F2380"/>
    <w:rsid w:val="2C1E2597"/>
    <w:rsid w:val="2D125A88"/>
    <w:rsid w:val="2D720EB6"/>
    <w:rsid w:val="2D7E79BB"/>
    <w:rsid w:val="2E6D525D"/>
    <w:rsid w:val="2E7D2606"/>
    <w:rsid w:val="2E8B26A8"/>
    <w:rsid w:val="331C3EB4"/>
    <w:rsid w:val="34B40483"/>
    <w:rsid w:val="377BEBFA"/>
    <w:rsid w:val="37BFD280"/>
    <w:rsid w:val="385D333B"/>
    <w:rsid w:val="39FF9B87"/>
    <w:rsid w:val="3A1117E4"/>
    <w:rsid w:val="3A1A0893"/>
    <w:rsid w:val="3A4A4323"/>
    <w:rsid w:val="3A63223A"/>
    <w:rsid w:val="3AE821E3"/>
    <w:rsid w:val="3BB5F20F"/>
    <w:rsid w:val="3BEEC241"/>
    <w:rsid w:val="3D2B540C"/>
    <w:rsid w:val="3DBF4A9F"/>
    <w:rsid w:val="3DFB7A8B"/>
    <w:rsid w:val="3E632317"/>
    <w:rsid w:val="3EAC1448"/>
    <w:rsid w:val="3FCEFC2E"/>
    <w:rsid w:val="3FDB80BE"/>
    <w:rsid w:val="3FF57DD8"/>
    <w:rsid w:val="40115B0E"/>
    <w:rsid w:val="43225DAE"/>
    <w:rsid w:val="45447DAC"/>
    <w:rsid w:val="47D13110"/>
    <w:rsid w:val="49804BB7"/>
    <w:rsid w:val="4A6102C6"/>
    <w:rsid w:val="4B301304"/>
    <w:rsid w:val="4C1E4213"/>
    <w:rsid w:val="4CA83BB4"/>
    <w:rsid w:val="4D224002"/>
    <w:rsid w:val="4DFF27F2"/>
    <w:rsid w:val="4E300AA5"/>
    <w:rsid w:val="4F035942"/>
    <w:rsid w:val="4FDBAE04"/>
    <w:rsid w:val="50693D42"/>
    <w:rsid w:val="51DB0D64"/>
    <w:rsid w:val="526451B5"/>
    <w:rsid w:val="52BC5332"/>
    <w:rsid w:val="53A91EA9"/>
    <w:rsid w:val="54555553"/>
    <w:rsid w:val="562B0DC5"/>
    <w:rsid w:val="56E93AE0"/>
    <w:rsid w:val="56E9C9C5"/>
    <w:rsid w:val="56EB853D"/>
    <w:rsid w:val="56EFA910"/>
    <w:rsid w:val="570B6C25"/>
    <w:rsid w:val="57ABF26E"/>
    <w:rsid w:val="59A96EBB"/>
    <w:rsid w:val="5A307F33"/>
    <w:rsid w:val="5A931906"/>
    <w:rsid w:val="5B726827"/>
    <w:rsid w:val="5B7D2E1A"/>
    <w:rsid w:val="5BA653EF"/>
    <w:rsid w:val="5BF50A2D"/>
    <w:rsid w:val="5DDB2ED7"/>
    <w:rsid w:val="5FAF29D0"/>
    <w:rsid w:val="61142124"/>
    <w:rsid w:val="61155CD2"/>
    <w:rsid w:val="623D1682"/>
    <w:rsid w:val="62741C4E"/>
    <w:rsid w:val="62EA5F55"/>
    <w:rsid w:val="656FD7D1"/>
    <w:rsid w:val="65E7315B"/>
    <w:rsid w:val="66507BA1"/>
    <w:rsid w:val="678FA51A"/>
    <w:rsid w:val="680176A9"/>
    <w:rsid w:val="697C5A9F"/>
    <w:rsid w:val="69DA3066"/>
    <w:rsid w:val="6AD61531"/>
    <w:rsid w:val="6BFE3383"/>
    <w:rsid w:val="6C4C227F"/>
    <w:rsid w:val="6C7D0194"/>
    <w:rsid w:val="6C88633F"/>
    <w:rsid w:val="6D6D5126"/>
    <w:rsid w:val="6DFFFC08"/>
    <w:rsid w:val="6E5364A0"/>
    <w:rsid w:val="6E7F2B50"/>
    <w:rsid w:val="6EA72431"/>
    <w:rsid w:val="6F98C62C"/>
    <w:rsid w:val="6FFF3DBB"/>
    <w:rsid w:val="7163772A"/>
    <w:rsid w:val="71920782"/>
    <w:rsid w:val="755F22BD"/>
    <w:rsid w:val="761C2D7B"/>
    <w:rsid w:val="76D79CF9"/>
    <w:rsid w:val="770DD542"/>
    <w:rsid w:val="77C27719"/>
    <w:rsid w:val="77F6354A"/>
    <w:rsid w:val="77FFDA37"/>
    <w:rsid w:val="787C0991"/>
    <w:rsid w:val="788039DC"/>
    <w:rsid w:val="79084528"/>
    <w:rsid w:val="79DF7084"/>
    <w:rsid w:val="79F326F8"/>
    <w:rsid w:val="7A436E05"/>
    <w:rsid w:val="7B5E08B0"/>
    <w:rsid w:val="7B9F540A"/>
    <w:rsid w:val="7BCB8F3A"/>
    <w:rsid w:val="7BF7BCED"/>
    <w:rsid w:val="7BF7EA2A"/>
    <w:rsid w:val="7C490E51"/>
    <w:rsid w:val="7C6B1F16"/>
    <w:rsid w:val="7DAF5EC1"/>
    <w:rsid w:val="7DEB16E5"/>
    <w:rsid w:val="7DF52A00"/>
    <w:rsid w:val="7EAF6865"/>
    <w:rsid w:val="7EEF4594"/>
    <w:rsid w:val="7EF351C5"/>
    <w:rsid w:val="7EFBE01E"/>
    <w:rsid w:val="7F122482"/>
    <w:rsid w:val="7F7F5215"/>
    <w:rsid w:val="7FBB05CB"/>
    <w:rsid w:val="7FBF36EF"/>
    <w:rsid w:val="7FD514C9"/>
    <w:rsid w:val="7FFBF715"/>
    <w:rsid w:val="7FFDF70D"/>
    <w:rsid w:val="7FFE53CD"/>
    <w:rsid w:val="7FFF5318"/>
    <w:rsid w:val="7FFF76BB"/>
    <w:rsid w:val="8CF26DE8"/>
    <w:rsid w:val="91D97CA2"/>
    <w:rsid w:val="91FFADC6"/>
    <w:rsid w:val="95F75701"/>
    <w:rsid w:val="9F777891"/>
    <w:rsid w:val="AAFD4E80"/>
    <w:rsid w:val="AD76493B"/>
    <w:rsid w:val="B3E3CB91"/>
    <w:rsid w:val="B4F6580B"/>
    <w:rsid w:val="B7B61DAD"/>
    <w:rsid w:val="B7BD15E1"/>
    <w:rsid w:val="BAFF788D"/>
    <w:rsid w:val="BBFEFBE2"/>
    <w:rsid w:val="BDADD090"/>
    <w:rsid w:val="BFFF7EA8"/>
    <w:rsid w:val="CD7F459D"/>
    <w:rsid w:val="CF569D6D"/>
    <w:rsid w:val="D1BB1DC4"/>
    <w:rsid w:val="DB4FCED4"/>
    <w:rsid w:val="DC1FF89C"/>
    <w:rsid w:val="DCDFDAA9"/>
    <w:rsid w:val="DDBF864B"/>
    <w:rsid w:val="DDFF2E1E"/>
    <w:rsid w:val="DFEDFF21"/>
    <w:rsid w:val="EFF3DBA0"/>
    <w:rsid w:val="F3525715"/>
    <w:rsid w:val="F7DD7075"/>
    <w:rsid w:val="F7FF6D64"/>
    <w:rsid w:val="F7FFB8C3"/>
    <w:rsid w:val="F9E02B6D"/>
    <w:rsid w:val="FA536970"/>
    <w:rsid w:val="FB5FB6EC"/>
    <w:rsid w:val="FBAE1BE1"/>
    <w:rsid w:val="FBB52608"/>
    <w:rsid w:val="FBFF87D0"/>
    <w:rsid w:val="FDBE2D2D"/>
    <w:rsid w:val="FDBFBFE7"/>
    <w:rsid w:val="FDFC6F19"/>
    <w:rsid w:val="FDFFCCD3"/>
    <w:rsid w:val="FEF16E0C"/>
    <w:rsid w:val="FEFE8420"/>
    <w:rsid w:val="FF3A46B6"/>
    <w:rsid w:val="FF7DD3CC"/>
    <w:rsid w:val="FF7F17B6"/>
    <w:rsid w:val="FF8A03CF"/>
    <w:rsid w:val="FFE98FDE"/>
    <w:rsid w:val="FFEA3E5B"/>
    <w:rsid w:val="FFF56B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sz w:val="18"/>
      <w:szCs w:val="18"/>
    </w:rPr>
  </w:style>
  <w:style w:type="character" w:customStyle="1" w:styleId="7">
    <w:name w:val="页脚 字符"/>
    <w:basedOn w:val="5"/>
    <w:link w:val="2"/>
    <w:qFormat/>
    <w:uiPriority w:val="0"/>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8e91260c-c5c6-487b-b06d-0413a2bc6c0c</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item>
      </candidateList>
      <explain xmlns="http://schemas.wps.cn/vas-ai-hub/contract-review"/>
      <paraID xmlns="http://schemas.wps.cn/vas-ai-hub/contract-review">5B2B0F4A</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836f8aae-941b-4470-8286-482ba25c3ccd</errorID>
      <errorWord xmlns="http://schemas.wps.cn/vas-ai-hub/contract-review">[2025]第189号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〔2025〕189号</item>
      </candidateList>
      <explain xmlns="http://schemas.wps.cn/vas-ai-hub/contract-review">发文字号格式错误。</explain>
      <paraID xmlns="http://schemas.wps.cn/vas-ai-hub/contract-review">5B2B0F4A</paraID>
      <start xmlns="http://schemas.wps.cn/vas-ai-hub/contract-review">21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b8310e43-9a51-4d53-91cf-8b03410dfe00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5B2B0F4A</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6366688e-86fd-41c9-a494-e7269398c2c7</errorID>
      <errorWord xmlns="http://schemas.wps.cn/vas-ai-hub/contract-review">北京市</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北京</item>
      </candidateList>
      <explain xmlns="http://schemas.wps.cn/vas-ai-hub/contract-review"/>
      <paraID xmlns="http://schemas.wps.cn/vas-ai-hub/contract-review">5BB77449</paraID>
      <start xmlns="http://schemas.wps.cn/vas-ai-hub/contract-review">22</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58e12dc8-b956-49b2-b1b3-c1e757d9f515</errorID>
      <errorWord xmlns="http://schemas.wps.cn/vas-ai-hub/contract-review">像</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相</item>
      </candidateList>
      <explain xmlns="http://schemas.wps.cn/vas-ai-hub/contract-review">❶辅助：吉人天～。❷宰相：丞～。❸某些国家的官名，相当于中央政府的部长。❹旧时指帮助主人接待宾客的人：傧～。</explain>
      <paraID xmlns="http://schemas.wps.cn/vas-ai-hub/contract-review">5BB77449</paraID>
      <start xmlns="http://schemas.wps.cn/vas-ai-hub/contract-review">174</start>
      <end xmlns="http://schemas.wps.cn/vas-ai-hub/contract-review">175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20458c0a-e3b4-47ee-9d86-3ee05c1a665a</errorID>
      <errorWord xmlns="http://schemas.wps.cn/vas-ai-hub/contract-review">置留</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滞留</item>
      </candidateList>
      <explain xmlns="http://schemas.wps.cn/vas-ai-hub/contract-review"/>
      <paraID xmlns="http://schemas.wps.cn/vas-ai-hub/contract-review">5BB77449</paraID>
      <start xmlns="http://schemas.wps.cn/vas-ai-hub/contract-review">190</start>
      <end xmlns="http://schemas.wps.cn/vas-ai-hub/contract-review">192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cbb6259f-7aa3-463d-acf4-2c4381e4a0eb</errorID>
      <errorWord xmlns="http://schemas.wps.cn/vas-ai-hub/contract-review">丰台区</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，丰台区</item>
      </candidateList>
      <explain xmlns="http://schemas.wps.cn/vas-ai-hub/contract-review"/>
      <paraID xmlns="http://schemas.wps.cn/vas-ai-hub/contract-review">5BB77449</paraID>
      <start xmlns="http://schemas.wps.cn/vas-ai-hub/contract-review">230</start>
      <end xmlns="http://schemas.wps.cn/vas-ai-hub/contract-review">233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466c2520-dc7d-4888-afb3-1ad2b984e5a9</errorID>
      <errorWord xmlns="http://schemas.wps.cn/vas-ai-hub/contract-review">事实</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，涉及事实</item>
      </candidateList>
      <explain xmlns="http://schemas.wps.cn/vas-ai-hub/contract-review"/>
      <paraID xmlns="http://schemas.wps.cn/vas-ai-hub/contract-review">5BB77449</paraID>
      <start xmlns="http://schemas.wps.cn/vas-ai-hub/contract-review">277</start>
      <end xmlns="http://schemas.wps.cn/vas-ai-hub/contract-review">279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7b14ef3e-4fe5-40a3-9cbd-f068081a18e5</errorID>
      <errorWord xmlns="http://schemas.wps.cn/vas-ai-hub/contract-review">[2025]第189号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〔2025〕189号</item>
      </candidateList>
      <explain xmlns="http://schemas.wps.cn/vas-ai-hub/contract-review">发文字号格式错误。</explain>
      <paraID xmlns="http://schemas.wps.cn/vas-ai-hub/contract-review">22EA81A8</paraID>
      <start xmlns="http://schemas.wps.cn/vas-ai-hub/contract-review">29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4fa32e72-6708-4a29-afb2-0ccd38293d60</errorID>
      <errorWord xmlns="http://schemas.wps.cn/vas-ai-hub/contract-review">政府信息公开条例</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中华人民共和国政府信息公开条例</item>
      </candidateList>
      <explain xmlns="http://schemas.wps.cn/vas-ai-hub/contract-review">当前法律法规名称使用简称，请注意是否应当使用全称。</explain>
      <paraID xmlns="http://schemas.wps.cn/vas-ai-hub/contract-review">437C4696</paraID>
      <start xmlns="http://schemas.wps.cn/vas-ai-hub/contract-review">27</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3dc7883d-5bca-46ac-a83b-02124f350f6c</errorID>
      <errorWord xmlns="http://schemas.wps.cn/vas-ai-hub/contract-review">[2025]第189号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〔2025〕189号</item>
      </candidateList>
      <explain xmlns="http://schemas.wps.cn/vas-ai-hub/contract-review">发文字号格式错误。</explain>
      <paraID xmlns="http://schemas.wps.cn/vas-ai-hub/contract-review">35BF2BE7</paraID>
      <start xmlns="http://schemas.wps.cn/vas-ai-hub/contract-review">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2094a8a9-cf03-4efd-8cca-5e72abc803ab</errorID>
      <errorWord xmlns="http://schemas.wps.cn/vas-ai-hub/contract-review">政府信息公开条例</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中华人民共和国政府信息公开条例</item>
      </candidateList>
      <explain xmlns="http://schemas.wps.cn/vas-ai-hub/contract-review">当前法律法规名称使用简称，请注意是否应当使用全称。</explain>
      <paraID xmlns="http://schemas.wps.cn/vas-ai-hub/contract-review">283069ED</paraID>
      <start xmlns="http://schemas.wps.cn/vas-ai-hub/contract-review">4</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511ea169-6c91-4067-a647-b827f812d96c</errorID>
      <errorWord xmlns="http://schemas.wps.cn/vas-ai-hub/contract-review">第2条</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第二条</item>
      </candidateList>
      <explain xmlns="http://schemas.wps.cn/vas-ai-hub/contract-review"/>
      <paraID xmlns="http://schemas.wps.cn/vas-ai-hub/contract-review">283069ED</paraID>
      <start xmlns="http://schemas.wps.cn/vas-ai-hub/contract-review">13</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1315a4a8-2ecb-4c1c-b301-66be29e2cca5</errorID>
      <errorWord xmlns="http://schemas.wps.cn/vas-ai-hub/contract-review">政府信息公开条例</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中华人民共和国政府信息公开条例</item>
      </candidateList>
      <explain xmlns="http://schemas.wps.cn/vas-ai-hub/contract-review">当前法律法规名称使用简称，请注意是否应当使用全称。</explain>
      <paraID xmlns="http://schemas.wps.cn/vas-ai-hub/contract-review">283069ED</paraID>
      <start xmlns="http://schemas.wps.cn/vas-ai-hub/contract-review">79</start>
      <end xmlns="http://schemas.wps.cn/vas-ai-hub/contract-review">87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9a79e8b0-26b7-4f91-b1ac-7e891e57b7b9</errorID>
      <errorWord xmlns="http://schemas.wps.cn/vas-ai-hub/contract-review">政府信息公开条例</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中华人民共和国政府信息公开条例</item>
      </candidateList>
      <explain xmlns="http://schemas.wps.cn/vas-ai-hub/contract-review">当前法律法规名称使用简称，请注意是否应当使用全称。</explain>
      <paraID xmlns="http://schemas.wps.cn/vas-ai-hub/contract-review">111232E3</paraID>
      <start xmlns="http://schemas.wps.cn/vas-ai-hub/contract-review">1</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927118d3-0193-4acf-b4b6-5852345d9b30</errorID>
      <errorWord xmlns="http://schemas.wps.cn/vas-ai-hub/contract-review">涉及到</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涉及</item>
      </candidateList>
      <explain xmlns="http://schemas.wps.cn/vas-ai-hub/contract-review"/>
      <paraID xmlns="http://schemas.wps.cn/vas-ai-hub/contract-review">6774DF17</paraID>
      <start xmlns="http://schemas.wps.cn/vas-ai-hub/contract-review">15</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20afb865-cd8b-4cd6-ab51-f4015f22b684</errorID>
      <errorWord xmlns="http://schemas.wps.cn/vas-ai-hub/contract-review">涉及到</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涉及</item>
      </candidateList>
      <explain xmlns="http://schemas.wps.cn/vas-ai-hub/contract-review"/>
      <paraID xmlns="http://schemas.wps.cn/vas-ai-hub/contract-review">6774DF17</paraID>
      <start xmlns="http://schemas.wps.cn/vas-ai-hub/contract-review">47</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8afb6f7d-9a16-453e-a32c-ac36d56fb71d</errorID>
      <errorWord xmlns="http://schemas.wps.cn/vas-ai-hub/contract-review">(损失)</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（损失）</item>
      </candidateList>
      <explain xmlns="http://schemas.wps.cn/vas-ai-hub/contract-review"/>
      <paraID xmlns="http://schemas.wps.cn/vas-ai-hub/contract-review">6774DF17</paraID>
      <start xmlns="http://schemas.wps.cn/vas-ai-hub/contract-review">61</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c830ff49-5c6e-48ea-a5a5-8df759613211</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6774DF17</paraID>
      <start xmlns="http://schemas.wps.cn/vas-ai-hub/contract-review">74</start>
      <end xmlns="http://schemas.wps.cn/vas-ai-hub/contract-review">79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5e359d21-7fb7-47c6-a3ad-8b93b694e66b</errorID>
      <errorWord xmlns="http://schemas.wps.cn/vas-ai-hub/contract-review">行政复议法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中华人民共和国行政复议法</item>
      </candidateList>
      <explain xmlns="http://schemas.wps.cn/vas-ai-hub/contract-review">当前法律法规名称使用简称，请注意是否应当使用全称。</explain>
      <paraID xmlns="http://schemas.wps.cn/vas-ai-hub/contract-review">1094F0C5</paraID>
      <start xmlns="http://schemas.wps.cn/vas-ai-hub/contract-review">4</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c0780573-9358-43de-aa7a-272a91f938a6</errorID>
      <errorWord xmlns="http://schemas.wps.cn/vas-ai-hub/contract-review">第11条</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第十一条</item>
      </candidateList>
      <explain xmlns="http://schemas.wps.cn/vas-ai-hub/contract-review"/>
      <paraID xmlns="http://schemas.wps.cn/vas-ai-hub/contract-review">1094F0C5</paraID>
      <start xmlns="http://schemas.wps.cn/vas-ai-hub/contract-review">10</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dab66060-ea7b-44bd-a27f-9dbe04f5a473</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、第</item>
      </candidateList>
      <explain xmlns="http://schemas.wps.cn/vas-ai-hub/contract-review"/>
      <paraID xmlns="http://schemas.wps.cn/vas-ai-hub/contract-review">1094F0C5</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bbfdb855-6f1b-4acc-aeb6-515c6ace0adf</errorID>
      <errorWord xmlns="http://schemas.wps.cn/vas-ai-hub/contract-review">行政复议法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中华人民共和国行政复议法</item>
      </candidateList>
      <explain xmlns="http://schemas.wps.cn/vas-ai-hub/contract-review">当前法律法规名称使用简称，请注意是否应当使用全称。</explain>
      <paraID xmlns="http://schemas.wps.cn/vas-ai-hub/contract-review">740C6784</paraID>
      <start xmlns="http://schemas.wps.cn/vas-ai-hub/contract-review">9</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c23a5654-f41c-4b6e-aeff-b0788455a04a</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
      </candidateList>
      <explain xmlns="http://schemas.wps.cn/vas-ai-hub/contract-review"/>
      <paraID xmlns="http://schemas.wps.cn/vas-ai-hub/contract-review">5ED4C3C2</paraID>
      <start xmlns="http://schemas.wps.cn/vas-ai-hub/contract-review">33</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f212cce0-b9b3-4972-88ee-611217566553</errorID>
      <errorWord xmlns="http://schemas.wps.cn/vas-ai-hub/contract-review">北京市</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，北京市</item>
      </candidateList>
      <explain xmlns="http://schemas.wps.cn/vas-ai-hub/contract-review"/>
      <paraID xmlns="http://schemas.wps.cn/vas-ai-hub/contract-review">5ED4C3C2</paraID>
      <start xmlns="http://schemas.wps.cn/vas-ai-hub/contract-review">46</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f5714b07-2c24-41e5-aa4b-da4522b1974a</errorID>
      <errorWord xmlns="http://schemas.wps.cn/vas-ai-hub/contract-review">河南省</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至河南省</item>
      </candidateList>
      <explain xmlns="http://schemas.wps.cn/vas-ai-hub/contract-review"/>
      <paraID xmlns="http://schemas.wps.cn/vas-ai-hub/contract-review">5ED4C3C2</paraID>
      <start xmlns="http://schemas.wps.cn/vas-ai-hub/contract-review">80</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cec0ad74-d4f2-4325-beba-d67a919c1c9b</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item>
      </candidateList>
      <explain xmlns="http://schemas.wps.cn/vas-ai-hub/contract-review"/>
      <paraID xmlns="http://schemas.wps.cn/vas-ai-hub/contract-review">5ED4C3C2</paraID>
      <start xmlns="http://schemas.wps.cn/vas-ai-hub/contract-review">108</start>
      <end xmlns="http://schemas.wps.cn/vas-ai-hub/contract-review">110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7cf8ebbf-2607-4172-a739-7c9d797f483b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1F5332C5</paraID>
      <start xmlns="http://schemas.wps.cn/vas-ai-hub/contract-review">64</start>
      <end xmlns="http://schemas.wps.cn/vas-ai-hub/contract-review">65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2ffeae08-4ffc-422f-928c-35af97c54db6</errorID>
      <errorWord xmlns="http://schemas.wps.cn/vas-ai-hub/contract-review">做出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作出</item>
      </candidateList>
      <explain xmlns="http://schemas.wps.cn/vas-ai-hub/contract-review"/>
      <paraID xmlns="http://schemas.wps.cn/vas-ai-hub/contract-review">1F5332C5</paraID>
      <start xmlns="http://schemas.wps.cn/vas-ai-hub/contract-review">166</start>
      <end xmlns="http://schemas.wps.cn/vas-ai-hub/contract-review">168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ffbee1f7-53c4-4c44-961b-6a2705f146cb</errorID>
      <errorWord xmlns="http://schemas.wps.cn/vas-ai-hub/contract-review">（2025）第189号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〔2025〕189号</item>
      </candidateList>
      <explain xmlns="http://schemas.wps.cn/vas-ai-hub/contract-review">发文字号格式错误。</explain>
      <paraID xmlns="http://schemas.wps.cn/vas-ai-hub/contract-review">51601157</paraID>
      <start xmlns="http://schemas.wps.cn/vas-ai-hub/contract-review">124</start>
      <end xmlns="http://schemas.wps.cn/vas-ai-hub/contract-review">135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d595e8eb-9959-4637-97e6-659a5c31e91e</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item>
      </candidateList>
      <explain xmlns="http://schemas.wps.cn/vas-ai-hub/contract-review"/>
      <paraID xmlns="http://schemas.wps.cn/vas-ai-hub/contract-review">51601157</paraID>
      <start xmlns="http://schemas.wps.cn/vas-ai-hub/contract-review">168</start>
      <end xmlns="http://schemas.wps.cn/vas-ai-hub/contract-review">169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10c66b82-610f-4a3b-af42-afabc1120079</errorID>
      <errorWord xmlns="http://schemas.wps.cn/vas-ai-hub/contract-review">（2025）第189号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〔2025〕189号</item>
      </candidateList>
      <explain xmlns="http://schemas.wps.cn/vas-ai-hub/contract-review">发文字号格式错误。</explain>
      <paraID xmlns="http://schemas.wps.cn/vas-ai-hub/contract-review">177F297D</paraID>
      <start xmlns="http://schemas.wps.cn/vas-ai-hub/contract-review">20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02225097-028e-41d9-aa83-5d710a16f428</errorID>
      <errorWord xmlns="http://schemas.wps.cn/vas-ai-hub/contract-review">（2025）第189号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〔2025〕189号</item>
      </candidateList>
      <explain xmlns="http://schemas.wps.cn/vas-ai-hub/contract-review">发文字号格式错误。</explain>
      <paraID xmlns="http://schemas.wps.cn/vas-ai-hub/contract-review">386D46A6</paraID>
      <start xmlns="http://schemas.wps.cn/vas-ai-hub/contract-review">21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6eeb1453-e564-4c64-b346-6a04a9540da4</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item>
      </candidateList>
      <explain xmlns="http://schemas.wps.cn/vas-ai-hub/contract-review"/>
      <paraID xmlns="http://schemas.wps.cn/vas-ai-hub/contract-review">386D46A6</paraID>
      <start xmlns="http://schemas.wps.cn/vas-ai-hub/contract-review">47</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833c14c6-d80d-4ded-965f-e85b0cc7ee69</errorID>
      <errorWord xmlns="http://schemas.wps.cn/vas-ai-hub/contract-review">做出</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作出</item>
      </candidateList>
      <explain xmlns="http://schemas.wps.cn/vas-ai-hub/contract-review"/>
      <paraID xmlns="http://schemas.wps.cn/vas-ai-hub/contract-review">386D46A6</paraID>
      <start xmlns="http://schemas.wps.cn/vas-ai-hub/contract-review">236</start>
      <end xmlns="http://schemas.wps.cn/vas-ai-hub/contract-review">238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064d81b7-1bfe-4803-b0ce-d87a3a539917</errorID>
      <errorWord xmlns="http://schemas.wps.cn/vas-ai-hub/contract-review">日前</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日</item>
      </candidateList>
      <explain xmlns="http://schemas.wps.cn/vas-ai-hub/contract-review"/>
      <paraID xmlns="http://schemas.wps.cn/vas-ai-hub/contract-review">12F96175</paraID>
      <start xmlns="http://schemas.wps.cn/vas-ai-hub/contract-review">260</start>
      <end xmlns="http://schemas.wps.cn/vas-ai-hub/contract-review">262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4642c447-f563-4216-8a55-a81608c2caa7</errorID>
      <errorWord xmlns="http://schemas.wps.cn/vas-ai-hub/contract-review">（2025）第189号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〔2025〕189号</item>
      </candidateList>
      <explain xmlns="http://schemas.wps.cn/vas-ai-hub/contract-review">发文字号格式错误。</explain>
      <paraID xmlns="http://schemas.wps.cn/vas-ai-hub/contract-review">5151D5F7</paraID>
      <start xmlns="http://schemas.wps.cn/vas-ai-hub/contract-review">24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c0ffa93b-d326-456c-8dad-0a9112ffce62}">
  <ds:schemaRefs/>
</ds:datastoreItem>
</file>

<file path=docProps/app.xml><?xml version="1.0" encoding="utf-8"?>
<Properties xmlns="http://schemas.openxmlformats.org/officeDocument/2006/extended-properties" xmlns:vt="http://schemas.openxmlformats.org/officeDocument/2006/docPropsVTypes">
  <Template>Normal.dotm</Template>
  <Pages>7</Pages>
  <Words>3137</Words>
  <Characters>3317</Characters>
  <Lines>18</Lines>
  <Paragraphs>5</Paragraphs>
  <TotalTime>46</TotalTime>
  <ScaleCrop>false</ScaleCrop>
  <LinksUpToDate>false</LinksUpToDate>
  <CharactersWithSpaces>3321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2025-04-12T17:37:00Z</dcterms:created>
  <dc:creator>Kun</dc:creator>
  <cp:lastModifiedBy>Lukawa</cp:lastModifiedBy>
  <cp:lastPrinted>2025-09-25T10:11:00Z</cp:lastPrinted>
  <dcterms:modified xsi:type="dcterms:W3CDTF">2026-08-24T08:24:21Z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eyJoZGlkIjoiNDM3OTE2YTYyMGI3NzQ0NzBiNDZiYmJiZjkxYzkxYjMiLCJ1c2VySWQiOiIzMzI1NDY3ODAifQ==</vt:lpwstr>
  </property>
  <property fmtid="{D5CDD505-2E9C-101B-9397-08002B2CF9AE}" pid="3" name="KSOProductBuildVer">
    <vt:lpwstr>2052-11.8.2.12085</vt:lpwstr>
  </property>
  <property fmtid="{D5CDD505-2E9C-101B-9397-08002B2CF9AE}" pid="4" name="ICV">
    <vt:lpwstr>EA6C768C7A8343529C2E87AED3C972CE_13</vt:lpwstr>
  </property>
</Properties>
</file>