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FDA1">
      <w:pPr>
        <w:spacing w:line="578" w:lineRule="exact"/>
        <w:ind w:right="905" w:rightChars="431"/>
        <w:rPr>
          <w:rStyle w:val="4"/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Style w:val="4"/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1</w:t>
      </w:r>
    </w:p>
    <w:p w14:paraId="6B580173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455B691A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646A9F7C">
      <w:pPr>
        <w:spacing w:line="8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bookmarkStart w:id="0" w:name="OLE_LINK12"/>
      <w:bookmarkStart w:id="1" w:name="OLE_LINK11"/>
      <w:r>
        <w:rPr>
          <w:rFonts w:hint="eastAsia" w:ascii="方正小标宋简体" w:hAnsi="华文中宋" w:eastAsia="方正小标宋简体"/>
          <w:bCs/>
          <w:sz w:val="44"/>
          <w:szCs w:val="44"/>
        </w:rPr>
        <w:t>北京市专业技术人才知识更新工程</w:t>
      </w:r>
    </w:p>
    <w:p w14:paraId="48D02D8A">
      <w:pPr>
        <w:spacing w:line="80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202</w:t>
      </w:r>
      <w:r>
        <w:rPr>
          <w:rFonts w:ascii="方正小标宋简体" w:hAnsi="华文中宋" w:eastAsia="方正小标宋简体"/>
          <w:bCs/>
          <w:sz w:val="44"/>
          <w:szCs w:val="44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年高级研修班</w:t>
      </w:r>
      <w:bookmarkEnd w:id="0"/>
      <w:bookmarkEnd w:id="1"/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39A28D31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3931084D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5D2B106B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76C2091D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1BB8E73B">
      <w:pPr>
        <w:spacing w:after="156" w:afterLines="50" w:line="700" w:lineRule="exact"/>
        <w:ind w:firstLine="1844" w:firstLineChars="574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承办单位：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（盖章）</w:t>
      </w:r>
    </w:p>
    <w:p w14:paraId="20FEC712">
      <w:pPr>
        <w:spacing w:after="156" w:afterLines="50" w:line="700" w:lineRule="exact"/>
        <w:ind w:firstLine="1844" w:firstLineChars="574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丰台区人力资源和社会保障局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（盖章）</w:t>
      </w:r>
    </w:p>
    <w:p w14:paraId="3DD6FA48">
      <w:pPr>
        <w:spacing w:after="156" w:afterLines="50" w:line="700" w:lineRule="exact"/>
        <w:ind w:firstLine="1844" w:firstLineChars="574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填表日期：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  202</w:t>
      </w:r>
      <w:r>
        <w:rPr>
          <w:rFonts w:ascii="仿宋_GB2312" w:hAnsi="宋体" w:eastAsia="仿宋_GB2312"/>
          <w:b/>
          <w:bCs/>
          <w:sz w:val="32"/>
          <w:szCs w:val="32"/>
          <w:u w:val="single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年  </w:t>
      </w:r>
      <w:r>
        <w:rPr>
          <w:rFonts w:ascii="仿宋_GB2312" w:hAnsi="宋体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月 </w:t>
      </w:r>
      <w:r>
        <w:rPr>
          <w:rFonts w:ascii="仿宋_GB2312" w:hAnsi="宋体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日 </w:t>
      </w:r>
      <w:r>
        <w:rPr>
          <w:rFonts w:ascii="仿宋_GB2312" w:hAnsi="宋体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</w:t>
      </w:r>
    </w:p>
    <w:p w14:paraId="6E9B5895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5BC838F1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55ED752E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73897B70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</w:rPr>
      </w:pPr>
    </w:p>
    <w:p w14:paraId="5146B6BE">
      <w:pPr>
        <w:spacing w:after="156" w:afterLines="50" w:line="520" w:lineRule="exact"/>
        <w:jc w:val="center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北京市人力资源和社会保障局 制</w:t>
      </w:r>
    </w:p>
    <w:p w14:paraId="2E692B88">
      <w:pPr>
        <w:spacing w:after="156" w:afterLines="50" w:line="520" w:lineRule="exact"/>
        <w:jc w:val="center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20</w:t>
      </w:r>
      <w:r>
        <w:rPr>
          <w:rFonts w:ascii="楷体_GB2312" w:hAnsi="楷体" w:eastAsia="楷体_GB2312"/>
          <w:b/>
          <w:bCs/>
          <w:sz w:val="32"/>
          <w:szCs w:val="32"/>
        </w:rPr>
        <w:t>26</w:t>
      </w:r>
      <w:r>
        <w:rPr>
          <w:rFonts w:hint="eastAsia" w:ascii="楷体_GB2312" w:hAnsi="楷体" w:eastAsia="楷体_GB2312"/>
          <w:b/>
          <w:bCs/>
          <w:sz w:val="32"/>
          <w:szCs w:val="32"/>
        </w:rPr>
        <w:t>年1月</w:t>
      </w:r>
    </w:p>
    <w:p w14:paraId="431E19F6">
      <w:pPr>
        <w:spacing w:after="156" w:afterLines="50"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2"/>
        <w:tblW w:w="907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48"/>
        <w:gridCol w:w="2012"/>
        <w:gridCol w:w="688"/>
        <w:gridCol w:w="729"/>
        <w:gridCol w:w="495"/>
        <w:gridCol w:w="2340"/>
      </w:tblGrid>
      <w:tr w14:paraId="74C45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60" w:type="dxa"/>
            <w:noWrap w:val="0"/>
            <w:vAlign w:val="center"/>
          </w:tcPr>
          <w:p w14:paraId="0C24844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高级研修班名称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34AC8C0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A57E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noWrap w:val="0"/>
            <w:vAlign w:val="center"/>
          </w:tcPr>
          <w:p w14:paraId="27AA92B4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办班时间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135B86">
            <w:pPr>
              <w:ind w:right="-250" w:rightChars="-11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－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497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办班地点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93054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2FB8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0" w:type="dxa"/>
            <w:noWrap w:val="0"/>
            <w:vAlign w:val="center"/>
          </w:tcPr>
          <w:p w14:paraId="014ACE1B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选题领域</w:t>
            </w:r>
          </w:p>
          <w:p w14:paraId="077D63D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（单选）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44CE8F09">
            <w:pPr>
              <w:spacing w:line="30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□新能源 □新材料 □航空航天</w:t>
            </w:r>
            <w:bookmarkStart w:id="2" w:name="OLE_LINK1"/>
            <w:bookmarkStart w:id="3" w:name="OLE_LINK2"/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□低空经济</w:t>
            </w:r>
            <w:bookmarkEnd w:id="2"/>
            <w:bookmarkEnd w:id="3"/>
            <w:r>
              <w:rPr>
                <w:rFonts w:hint="eastAsia" w:ascii="仿宋_GB2312" w:eastAsia="仿宋_GB2312"/>
                <w:sz w:val="20"/>
                <w:szCs w:val="20"/>
              </w:rPr>
              <w:t xml:space="preserve"> □量子科技 □生物制造 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□氢能和核聚变能 □脑机接口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□具身智能 □第六代移动通信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□人工智能 □物联网 □</w:t>
            </w:r>
            <w:r>
              <w:rPr>
                <w:rFonts w:ascii="仿宋_GB2312" w:eastAsia="仿宋_GB2312"/>
                <w:sz w:val="20"/>
                <w:szCs w:val="20"/>
              </w:rPr>
              <w:t>大数据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□云计算 □</w:t>
            </w:r>
            <w:r>
              <w:rPr>
                <w:rFonts w:ascii="仿宋_GB2312" w:eastAsia="仿宋_GB2312"/>
                <w:sz w:val="20"/>
                <w:szCs w:val="20"/>
              </w:rPr>
              <w:t>智能制造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□</w:t>
            </w:r>
            <w:r>
              <w:rPr>
                <w:rFonts w:ascii="仿宋_GB2312" w:eastAsia="仿宋_GB2312"/>
                <w:sz w:val="20"/>
                <w:szCs w:val="20"/>
              </w:rPr>
              <w:t>工业互联网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□虚拟现实 □区块链 □</w:t>
            </w:r>
            <w:r>
              <w:rPr>
                <w:rFonts w:ascii="仿宋_GB2312" w:eastAsia="仿宋_GB2312"/>
                <w:sz w:val="20"/>
                <w:szCs w:val="20"/>
              </w:rPr>
              <w:t>集成电路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□机器人 □增材制造 □数据安全 □密码 □数字化管理师 □乡村振兴 □绿色低碳 □生命健康□高端装备 □农业科技 □现代交通运输 □社会工作 □防灾减灾 □教育 □文化创意 □金融财会 □知识产权 □现代物流 □电子商务 □法律 □咨询 □技术转移 □工业设计 □服务贸易 □食品安全 □旅游 □其他领域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14:paraId="156F1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60" w:type="dxa"/>
            <w:noWrap w:val="0"/>
            <w:vAlign w:val="center"/>
          </w:tcPr>
          <w:p w14:paraId="37FABEF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选题范围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ascii="仿宋_GB2312" w:hAnsi="宋体" w:eastAsia="仿宋_GB2312"/>
                <w:sz w:val="28"/>
                <w:szCs w:val="28"/>
              </w:rPr>
              <w:t>（可多选）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141AF73D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服务国家战略：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4AD1CC08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对接产业需求：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76BDDC73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突出数字技术：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46037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0" w:type="dxa"/>
            <w:noWrap w:val="0"/>
            <w:vAlign w:val="center"/>
          </w:tcPr>
          <w:p w14:paraId="627C75F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申报单位类别</w:t>
            </w:r>
          </w:p>
          <w:p w14:paraId="6CC6D49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（单选）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12D7432F">
            <w:pPr>
              <w:spacing w:line="400" w:lineRule="exact"/>
              <w:ind w:right="-248" w:rightChars="-11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区人力资源社会保障部门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市部委办局  □市科研机构□市高等院校 □市医疗机构 □市总公司  □专业技术人员继续教育基地 □数字技术工程师培训机构 □博士后站</w:t>
            </w:r>
          </w:p>
        </w:tc>
      </w:tr>
      <w:tr w14:paraId="2ED85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560" w:type="dxa"/>
            <w:noWrap w:val="0"/>
            <w:vAlign w:val="center"/>
          </w:tcPr>
          <w:p w14:paraId="02F39F8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研修目的</w:t>
            </w:r>
          </w:p>
          <w:p w14:paraId="17F054C9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和作用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0BD81A19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D9FE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560" w:type="dxa"/>
            <w:noWrap w:val="0"/>
            <w:vAlign w:val="center"/>
          </w:tcPr>
          <w:p w14:paraId="69CACAD7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研修内容和方式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628F9D54">
            <w:pPr>
              <w:rPr>
                <w:rFonts w:hint="eastAsia" w:ascii="楷体_GB2312" w:eastAsia="楷体_GB2312"/>
                <w:color w:val="A6A6A6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</w:rPr>
              <w:t>（包括但不限于主题报告、专题研讨、学术交流、现场教学）</w:t>
            </w:r>
          </w:p>
          <w:p w14:paraId="3941DEF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9D77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560" w:type="dxa"/>
            <w:noWrap w:val="0"/>
            <w:vAlign w:val="center"/>
          </w:tcPr>
          <w:p w14:paraId="07493612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授课专家</w:t>
            </w:r>
          </w:p>
          <w:p w14:paraId="3FBCFF47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613C9CEF">
            <w:pPr>
              <w:rPr>
                <w:rFonts w:ascii="楷体_GB2312" w:eastAsia="楷体_GB2312"/>
                <w:color w:val="A6A6A6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</w:rPr>
              <w:t>（如有院士、全国知名专家或局级领导出席，请重点阐述）</w:t>
            </w:r>
          </w:p>
          <w:p w14:paraId="667A2E9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0EC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560" w:type="dxa"/>
            <w:noWrap w:val="0"/>
            <w:vAlign w:val="center"/>
          </w:tcPr>
          <w:p w14:paraId="1CD6B46B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研修对象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0056F4E8">
            <w:pPr>
              <w:spacing w:line="360" w:lineRule="exact"/>
              <w:rPr>
                <w:rFonts w:ascii="楷体_GB2312" w:eastAsia="楷体_GB2312"/>
                <w:color w:val="A6A6A6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</w:rPr>
              <w:t>（面向全市招收学员，将天津、河北特别是雄安新区和“北三县”专业技术人员纳入研修范围。学员以中高级职称（职业资格）的专业技术人员为主，吸收一定数量的中青年专业技术骨干和管理人员，并向远郊区和基层一线倾斜）</w:t>
            </w:r>
          </w:p>
          <w:p w14:paraId="1F138108">
            <w:pPr>
              <w:spacing w:line="3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E6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60" w:type="dxa"/>
            <w:noWrap w:val="0"/>
            <w:vAlign w:val="center"/>
          </w:tcPr>
          <w:p w14:paraId="798D5724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资金预算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6BA109BE">
            <w:pPr>
              <w:spacing w:before="31" w:beforeLines="10"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预算金额：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元（含自筹经费）</w:t>
            </w:r>
          </w:p>
          <w:p w14:paraId="791B6864">
            <w:pPr>
              <w:spacing w:line="4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其中：师资费：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7E51C008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住宿费：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1CB5CB58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伙食费：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0DBA922F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培训场地费：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14B02043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培训资料费：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085E7B90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交通费：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14B1284F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其他费用：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</w:t>
            </w:r>
          </w:p>
          <w:p w14:paraId="35350F74">
            <w:pPr>
              <w:spacing w:line="3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FA0C26">
            <w:pPr>
              <w:spacing w:line="280" w:lineRule="exact"/>
              <w:ind w:firstLine="420" w:firstLineChars="200"/>
              <w:rPr>
                <w:rFonts w:hint="eastAsia" w:ascii="楷体_GB2312" w:hAnsi="宋体" w:eastAsia="楷体_GB2312"/>
                <w:color w:val="808080"/>
                <w:szCs w:val="21"/>
              </w:rPr>
            </w:pPr>
            <w:r>
              <w:rPr>
                <w:rFonts w:hint="eastAsia" w:ascii="楷体_GB2312" w:eastAsia="楷体_GB2312"/>
                <w:color w:val="808080"/>
                <w:szCs w:val="21"/>
              </w:rPr>
              <w:t>备注：依据《北京市市级党政机关事业单位培训费管理办法》(京财</w:t>
            </w:r>
            <w:bookmarkStart w:id="4" w:name="zi"/>
            <w:r>
              <w:rPr>
                <w:rFonts w:hint="eastAsia" w:ascii="楷体_GB2312" w:eastAsia="楷体_GB2312"/>
                <w:color w:val="808080"/>
                <w:szCs w:val="21"/>
              </w:rPr>
              <w:t>预</w:t>
            </w:r>
            <w:bookmarkEnd w:id="4"/>
            <w:r>
              <w:rPr>
                <w:rFonts w:hint="eastAsia" w:ascii="楷体_GB2312" w:eastAsia="楷体_GB2312"/>
                <w:color w:val="808080"/>
                <w:szCs w:val="21"/>
              </w:rPr>
              <w:t>〔</w:t>
            </w:r>
            <w:bookmarkStart w:id="5" w:name="nian"/>
            <w:r>
              <w:rPr>
                <w:rFonts w:hint="eastAsia" w:ascii="楷体_GB2312" w:eastAsia="楷体_GB2312"/>
                <w:color w:val="808080"/>
                <w:szCs w:val="21"/>
              </w:rPr>
              <w:t>2017</w:t>
            </w:r>
            <w:bookmarkEnd w:id="5"/>
            <w:r>
              <w:rPr>
                <w:rFonts w:hint="eastAsia" w:ascii="楷体_GB2312" w:eastAsia="楷体_GB2312"/>
                <w:color w:val="808080"/>
                <w:szCs w:val="21"/>
              </w:rPr>
              <w:t>〕</w:t>
            </w:r>
            <w:bookmarkStart w:id="6" w:name="yibanfawen_hao"/>
            <w:r>
              <w:rPr>
                <w:rFonts w:hint="eastAsia" w:ascii="楷体_GB2312" w:eastAsia="楷体_GB2312"/>
                <w:color w:val="808080"/>
                <w:szCs w:val="21"/>
              </w:rPr>
              <w:t>1389</w:t>
            </w:r>
            <w:bookmarkEnd w:id="6"/>
            <w:r>
              <w:rPr>
                <w:rFonts w:hint="eastAsia" w:ascii="楷体_GB2312" w:eastAsia="楷体_GB2312"/>
                <w:color w:val="808080"/>
                <w:szCs w:val="21"/>
              </w:rPr>
              <w:t>号),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师资费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是指聘请师资授课发生的费用，包括授课老师讲课费、住宿费、伙食费、城市间交通费等；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住宿费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是指参训人员及工作人员培训期间发生的租住房间的费用；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伙食费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是指参训人员及工作人员培训期间发生的用餐费用；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培训场地费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是指用于培训的会议室或教室租金；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培训资料费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是指培训期间必要的资料及办公用品费；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交通费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是指用于培训所需的人员接送以及统一组织的与培训有关的考察、调研等发生的交通支出；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</w:rPr>
              <w:t>其他费用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是指现场教学费、设备租赁费、文体活动费、医药费等与培训有关的其他支出。</w:t>
            </w:r>
            <w:r>
              <w:rPr>
                <w:rFonts w:ascii="楷体_GB2312" w:eastAsia="楷体_GB2312"/>
                <w:color w:val="808080"/>
                <w:szCs w:val="21"/>
              </w:rPr>
              <w:t>高研班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培训费定额标准5</w:t>
            </w:r>
            <w:r>
              <w:rPr>
                <w:rFonts w:ascii="楷体_GB2312" w:eastAsia="楷体_GB2312"/>
                <w:color w:val="808080"/>
                <w:szCs w:val="21"/>
              </w:rPr>
              <w:t>50元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/人天（不含师资费）</w:t>
            </w:r>
            <w:r>
              <w:rPr>
                <w:rFonts w:ascii="楷体_GB2312" w:eastAsia="楷体_GB2312"/>
                <w:color w:val="808080"/>
                <w:szCs w:val="21"/>
              </w:rPr>
              <w:t>，其中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：住宿费340元/人天，伙食费1</w:t>
            </w:r>
            <w:r>
              <w:rPr>
                <w:rFonts w:ascii="楷体_GB2312" w:eastAsia="楷体_GB2312"/>
                <w:color w:val="808080"/>
                <w:szCs w:val="21"/>
              </w:rPr>
              <w:t>30元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/人天，场地、资料、交通50元/人天，其他费用30元/人天。讲课费按实际发生的学时计算，每半天最多按4学时计算，副高级职称专业人员每学时不超过500元，正高级职称专业人员每学时不超过</w:t>
            </w:r>
            <w:r>
              <w:rPr>
                <w:rFonts w:ascii="楷体_GB2312" w:eastAsia="楷体_GB2312"/>
                <w:color w:val="808080"/>
                <w:szCs w:val="21"/>
              </w:rPr>
              <w:t>10</w:t>
            </w:r>
            <w:r>
              <w:rPr>
                <w:rFonts w:hint="eastAsia" w:ascii="楷体_GB2312" w:eastAsia="楷体_GB2312"/>
                <w:color w:val="808080"/>
                <w:szCs w:val="21"/>
              </w:rPr>
              <w:t>00元，院士、全国知名专家每学时不超过1500元。</w:t>
            </w:r>
          </w:p>
        </w:tc>
      </w:tr>
      <w:tr w14:paraId="020AD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noWrap w:val="0"/>
            <w:vAlign w:val="center"/>
          </w:tcPr>
          <w:p w14:paraId="264EE429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承办单位信息</w:t>
            </w:r>
          </w:p>
        </w:tc>
        <w:tc>
          <w:tcPr>
            <w:tcW w:w="1248" w:type="dxa"/>
            <w:noWrap w:val="0"/>
            <w:vAlign w:val="center"/>
          </w:tcPr>
          <w:p w14:paraId="632BFBD9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 w14:paraId="1E5E1CF4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668A805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91220EB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419BAE0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5E7D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34666A8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2DB87D4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</w:t>
            </w:r>
          </w:p>
          <w:p w14:paraId="55E1692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0D1CFD5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E50D82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 w14:paraId="541120F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E3F1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152C85A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8E197CF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E7646EE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C09384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</w:t>
            </w:r>
          </w:p>
          <w:p w14:paraId="15E56C8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340" w:type="dxa"/>
            <w:noWrap w:val="0"/>
            <w:vAlign w:val="center"/>
          </w:tcPr>
          <w:p w14:paraId="10D1A02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A402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281882D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58B694B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9E2E1A9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341BF62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 w14:paraId="71B3E94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78AD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noWrap w:val="0"/>
            <w:vAlign w:val="center"/>
          </w:tcPr>
          <w:p w14:paraId="69E18B7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申报单位信息</w:t>
            </w:r>
          </w:p>
        </w:tc>
        <w:tc>
          <w:tcPr>
            <w:tcW w:w="1248" w:type="dxa"/>
            <w:noWrap w:val="0"/>
            <w:vAlign w:val="center"/>
          </w:tcPr>
          <w:p w14:paraId="19F7ED67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 w14:paraId="2F3F9FB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3207F831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丰台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区人力资源和社会保障局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4144D7DD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53CBB1C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9FF3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6364799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8B7327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</w:t>
            </w:r>
          </w:p>
          <w:p w14:paraId="3806D326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96598BE">
            <w:pPr>
              <w:spacing w:line="42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52209815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5ADC28B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 w14:paraId="7CD9441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F7E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31E5481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A22DD72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795B9DD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AA6EF0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</w:t>
            </w:r>
          </w:p>
          <w:p w14:paraId="0CD47DDB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340" w:type="dxa"/>
            <w:noWrap w:val="0"/>
            <w:vAlign w:val="center"/>
          </w:tcPr>
          <w:p w14:paraId="1E765F5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ftrlzykfk@mail.bjft.gov.cn</w:t>
            </w:r>
          </w:p>
        </w:tc>
      </w:tr>
      <w:tr w14:paraId="30033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0" w:type="dxa"/>
            <w:vMerge w:val="continue"/>
            <w:noWrap w:val="0"/>
            <w:vAlign w:val="top"/>
          </w:tcPr>
          <w:p w14:paraId="4418718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B8CF32C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546AFC0D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北京市丰台区西站南路168号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5620C43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 w14:paraId="77426F5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B40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60" w:type="dxa"/>
            <w:vMerge w:val="continue"/>
            <w:noWrap w:val="0"/>
            <w:vAlign w:val="top"/>
          </w:tcPr>
          <w:p w14:paraId="4893C0A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9AAB51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账户</w:t>
            </w:r>
          </w:p>
          <w:p w14:paraId="780E363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 w14:paraId="4B05705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 户 行：</w:t>
            </w:r>
          </w:p>
          <w:p w14:paraId="0AD92D3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开户名称：</w:t>
            </w:r>
          </w:p>
          <w:p w14:paraId="12C890D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账    号：</w:t>
            </w:r>
          </w:p>
        </w:tc>
      </w:tr>
    </w:tbl>
    <w:p w14:paraId="1137F088">
      <w:pPr>
        <w:spacing w:line="360" w:lineRule="exact"/>
        <w:ind w:left="601" w:hanging="573" w:hangingChars="273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6B5E"/>
    <w:rsid w:val="28D72411"/>
    <w:rsid w:val="3DEB624E"/>
    <w:rsid w:val="73A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2026-02-02T03:37:00Z</dcterms:created>
  <dc:creator>陈京博</dc:creator>
  <cp:lastModifiedBy>陈京博</cp:lastModifiedBy>
  <dcterms:modified xsi:type="dcterms:W3CDTF">2026-02-02T06:44:36Z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1CF4FF5538B04015B81C4F3E4F9B8568_11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