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32"/>
          <w:szCs w:val="32"/>
          <w:lang w:val="en-US" w:eastAsia="zh-CN"/>
          <w14:textFill>
            <w14:solidFill>
              <w14:schemeClr w14:val="tx1"/>
            </w14:solidFill>
          </w14:textFill>
        </w:rPr>
        <w:t>附件</w:t>
      </w: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52"/>
          <w:szCs w:val="52"/>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52"/>
          <w:szCs w:val="52"/>
          <w14:textFill>
            <w14:solidFill>
              <w14:schemeClr w14:val="tx1"/>
            </w14:solidFill>
          </w14:textFill>
        </w:rPr>
        <w:t>北京市丰台区</w:t>
      </w:r>
      <w:r>
        <w:rPr>
          <w:rFonts w:hint="eastAsia" w:asciiTheme="majorEastAsia" w:hAnsiTheme="majorEastAsia" w:eastAsiaTheme="majorEastAsia" w:cstheme="majorEastAsia"/>
          <w:b/>
          <w:color w:val="000000" w:themeColor="text1"/>
          <w:sz w:val="52"/>
          <w:szCs w:val="52"/>
          <w:lang w:eastAsia="zh-CN"/>
          <w14:textFill>
            <w14:solidFill>
              <w14:schemeClr w14:val="tx1"/>
            </w14:solidFill>
          </w14:textFill>
        </w:rPr>
        <w:t>民政局</w:t>
      </w:r>
    </w:p>
    <w:p>
      <w:pPr>
        <w:jc w:val="center"/>
        <w:rPr>
          <w:rFonts w:hint="eastAsia" w:asciiTheme="majorEastAsia" w:hAnsiTheme="majorEastAsia" w:eastAsiaTheme="majorEastAsia" w:cstheme="majorEastAsia"/>
          <w:b/>
          <w:color w:val="000000" w:themeColor="text1"/>
          <w:sz w:val="52"/>
          <w:szCs w:val="52"/>
          <w14:textFill>
            <w14:solidFill>
              <w14:schemeClr w14:val="tx1"/>
            </w14:solidFill>
          </w14:textFill>
        </w:rPr>
      </w:pPr>
      <w:r>
        <w:rPr>
          <w:rFonts w:hint="eastAsia" w:asciiTheme="majorEastAsia" w:hAnsiTheme="majorEastAsia" w:eastAsiaTheme="majorEastAsia" w:cstheme="majorEastAsia"/>
          <w:b/>
          <w:color w:val="000000" w:themeColor="text1"/>
          <w:sz w:val="52"/>
          <w:szCs w:val="52"/>
          <w14:textFill>
            <w14:solidFill>
              <w14:schemeClr w14:val="tx1"/>
            </w14:solidFill>
          </w14:textFill>
        </w:rPr>
        <w:t>2026年社会救助领域资金专项审计项目</w:t>
      </w:r>
    </w:p>
    <w:p>
      <w:pPr>
        <w:rPr>
          <w:rFonts w:hint="eastAsia" w:asciiTheme="majorEastAsia" w:hAnsiTheme="majorEastAsia" w:eastAsiaTheme="majorEastAsia" w:cstheme="majorEastAsia"/>
          <w:color w:val="000000" w:themeColor="text1"/>
          <w:sz w:val="36"/>
          <w:szCs w:val="36"/>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72"/>
          <w:szCs w:val="72"/>
          <w14:textFill>
            <w14:solidFill>
              <w14:schemeClr w14:val="tx1"/>
            </w14:solidFill>
          </w14:textFill>
        </w:rPr>
      </w:pPr>
      <w:r>
        <w:rPr>
          <w:rFonts w:hint="eastAsia" w:asciiTheme="majorEastAsia" w:hAnsiTheme="majorEastAsia" w:eastAsiaTheme="majorEastAsia" w:cstheme="majorEastAsia"/>
          <w:b/>
          <w:color w:val="000000" w:themeColor="text1"/>
          <w:sz w:val="72"/>
          <w:szCs w:val="72"/>
          <w14:textFill>
            <w14:solidFill>
              <w14:schemeClr w14:val="tx1"/>
            </w14:solidFill>
          </w14:textFill>
        </w:rPr>
        <w:t>比选文件</w:t>
      </w: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jc w:val="center"/>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b/>
          <w:bCs/>
          <w:color w:val="000000"/>
          <w:spacing w:val="52"/>
          <w:sz w:val="32"/>
          <w:szCs w:val="32"/>
        </w:rPr>
        <w:t xml:space="preserve"> </w:t>
      </w: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rPr>
          <w:rFonts w:hint="eastAsia" w:asciiTheme="majorEastAsia" w:hAnsiTheme="majorEastAsia" w:eastAsiaTheme="majorEastAsia" w:cstheme="majorEastAsia"/>
          <w:color w:val="000000" w:themeColor="text1"/>
          <w14:textFill>
            <w14:solidFill>
              <w14:schemeClr w14:val="tx1"/>
            </w14:solidFill>
          </w14:textFill>
        </w:rPr>
      </w:pPr>
    </w:p>
    <w:p>
      <w:pPr>
        <w:spacing w:line="620" w:lineRule="exact"/>
        <w:jc w:val="center"/>
        <w:rPr>
          <w:rFonts w:hint="eastAsia" w:asciiTheme="majorEastAsia" w:hAnsiTheme="majorEastAsia" w:eastAsiaTheme="majorEastAsia" w:cstheme="majorEastAsia"/>
          <w:sz w:val="32"/>
          <w:szCs w:val="32"/>
          <w:lang w:eastAsia="zh-CN"/>
        </w:rPr>
      </w:pPr>
      <w:r>
        <w:rPr>
          <w:rFonts w:hint="eastAsia" w:asciiTheme="majorEastAsia" w:hAnsiTheme="majorEastAsia" w:eastAsiaTheme="majorEastAsia" w:cstheme="majorEastAsia"/>
          <w:sz w:val="32"/>
          <w:szCs w:val="32"/>
        </w:rPr>
        <w:t>北京市丰台区</w:t>
      </w:r>
      <w:r>
        <w:rPr>
          <w:rFonts w:hint="eastAsia" w:asciiTheme="majorEastAsia" w:hAnsiTheme="majorEastAsia" w:eastAsiaTheme="majorEastAsia" w:cstheme="majorEastAsia"/>
          <w:sz w:val="32"/>
          <w:szCs w:val="32"/>
          <w:lang w:eastAsia="zh-CN"/>
        </w:rPr>
        <w:t>民政局</w:t>
      </w:r>
    </w:p>
    <w:p>
      <w:pPr>
        <w:jc w:val="center"/>
        <w:rPr>
          <w:rFonts w:hint="eastAsia" w:asciiTheme="majorEastAsia" w:hAnsiTheme="majorEastAsia" w:eastAsiaTheme="majorEastAsia" w:cstheme="majorEastAsia"/>
          <w:b/>
          <w:color w:val="000000" w:themeColor="text1"/>
          <w:sz w:val="36"/>
          <w:szCs w:val="36"/>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36"/>
          <w:szCs w:val="36"/>
          <w14:textFill>
            <w14:solidFill>
              <w14:schemeClr w14:val="tx1"/>
            </w14:solidFill>
          </w14:textFill>
        </w:rPr>
      </w:pPr>
      <w:r>
        <w:rPr>
          <w:rFonts w:hint="eastAsia" w:asciiTheme="majorEastAsia" w:hAnsiTheme="majorEastAsia" w:eastAsiaTheme="majorEastAsia" w:cstheme="majorEastAsia"/>
          <w:b/>
          <w:color w:val="000000" w:themeColor="text1"/>
          <w:sz w:val="36"/>
          <w:szCs w:val="36"/>
          <w14:textFill>
            <w14:solidFill>
              <w14:schemeClr w14:val="tx1"/>
            </w14:solidFill>
          </w14:textFill>
        </w:rPr>
        <w:t>202</w:t>
      </w:r>
      <w:r>
        <w:rPr>
          <w:rFonts w:hint="eastAsia" w:asciiTheme="majorEastAsia" w:hAnsiTheme="majorEastAsia" w:eastAsiaTheme="majorEastAsia" w:cstheme="majorEastAsia"/>
          <w:b/>
          <w:color w:val="000000" w:themeColor="text1"/>
          <w:sz w:val="36"/>
          <w:szCs w:val="36"/>
          <w:lang w:val="en-US" w:eastAsia="zh-CN"/>
          <w14:textFill>
            <w14:solidFill>
              <w14:schemeClr w14:val="tx1"/>
            </w14:solidFill>
          </w14:textFill>
        </w:rPr>
        <w:t>6</w:t>
      </w:r>
      <w:r>
        <w:rPr>
          <w:rFonts w:hint="eastAsia" w:asciiTheme="majorEastAsia" w:hAnsiTheme="majorEastAsia" w:eastAsiaTheme="majorEastAsia" w:cstheme="majorEastAsia"/>
          <w:b/>
          <w:color w:val="000000" w:themeColor="text1"/>
          <w:sz w:val="36"/>
          <w:szCs w:val="36"/>
          <w14:textFill>
            <w14:solidFill>
              <w14:schemeClr w14:val="tx1"/>
            </w14:solidFill>
          </w14:textFill>
        </w:rPr>
        <w:t>年</w:t>
      </w:r>
      <w:r>
        <w:rPr>
          <w:rFonts w:hint="eastAsia" w:asciiTheme="majorEastAsia" w:hAnsiTheme="majorEastAsia" w:eastAsiaTheme="majorEastAsia" w:cstheme="majorEastAsia"/>
          <w:b/>
          <w:color w:val="000000" w:themeColor="text1"/>
          <w:sz w:val="36"/>
          <w:szCs w:val="36"/>
          <w:lang w:val="en-US" w:eastAsia="zh-CN"/>
          <w14:textFill>
            <w14:solidFill>
              <w14:schemeClr w14:val="tx1"/>
            </w14:solidFill>
          </w14:textFill>
        </w:rPr>
        <w:t>7</w:t>
      </w:r>
      <w:r>
        <w:rPr>
          <w:rFonts w:hint="eastAsia" w:asciiTheme="majorEastAsia" w:hAnsiTheme="majorEastAsia" w:eastAsiaTheme="majorEastAsia" w:cstheme="majorEastAsia"/>
          <w:b/>
          <w:color w:val="000000" w:themeColor="text1"/>
          <w:sz w:val="36"/>
          <w:szCs w:val="36"/>
          <w14:textFill>
            <w14:solidFill>
              <w14:schemeClr w14:val="tx1"/>
            </w14:solidFill>
          </w14:textFill>
        </w:rPr>
        <w:t>月</w:t>
      </w:r>
      <w:r>
        <w:rPr>
          <w:rFonts w:hint="eastAsia" w:asciiTheme="majorEastAsia" w:hAnsiTheme="majorEastAsia" w:eastAsiaTheme="majorEastAsia" w:cstheme="majorEastAsia"/>
          <w:b/>
          <w:color w:val="000000" w:themeColor="text1"/>
          <w:sz w:val="36"/>
          <w:szCs w:val="36"/>
          <w14:textFill>
            <w14:solidFill>
              <w14:schemeClr w14:val="tx1"/>
            </w14:solidFill>
          </w14:textFill>
        </w:rPr>
        <w:br w:type="page"/>
      </w:r>
    </w:p>
    <w:p>
      <w:pPr>
        <w:jc w:val="center"/>
        <w:rPr>
          <w:rFonts w:hint="eastAsia" w:asciiTheme="majorEastAsia" w:hAnsiTheme="majorEastAsia" w:eastAsiaTheme="majorEastAsia" w:cstheme="majorEastAsia"/>
          <w:b/>
          <w:color w:val="000000" w:themeColor="text1"/>
          <w:sz w:val="30"/>
          <w:szCs w:val="30"/>
          <w:lang w:eastAsia="zh-CN"/>
          <w14:textFill>
            <w14:solidFill>
              <w14:schemeClr w14:val="tx1"/>
            </w14:solidFill>
          </w14:textFill>
        </w:rPr>
      </w:pPr>
      <w:r>
        <w:rPr>
          <w:rFonts w:hint="eastAsia" w:asciiTheme="majorEastAsia" w:hAnsiTheme="majorEastAsia" w:eastAsiaTheme="majorEastAsia" w:cstheme="majorEastAsia"/>
          <w:b/>
          <w:color w:val="000000" w:themeColor="text1"/>
          <w:sz w:val="44"/>
          <w:szCs w:val="44"/>
          <w14:textFill>
            <w14:solidFill>
              <w14:schemeClr w14:val="tx1"/>
            </w14:solidFill>
          </w14:textFill>
        </w:rPr>
        <w:t>第一章</w:t>
      </w:r>
      <w:r>
        <w:rPr>
          <w:rFonts w:hint="eastAsia" w:asciiTheme="majorEastAsia" w:hAnsiTheme="majorEastAsia" w:eastAsiaTheme="majorEastAsia" w:cstheme="majorEastAsia"/>
          <w:b/>
          <w:color w:val="000000" w:themeColor="text1"/>
          <w:sz w:val="44"/>
          <w:szCs w:val="44"/>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44"/>
          <w:szCs w:val="44"/>
          <w14:textFill>
            <w14:solidFill>
              <w14:schemeClr w14:val="tx1"/>
            </w14:solidFill>
          </w14:textFill>
        </w:rPr>
        <w:t>比选</w:t>
      </w:r>
      <w:r>
        <w:rPr>
          <w:rFonts w:hint="eastAsia" w:asciiTheme="majorEastAsia" w:hAnsiTheme="majorEastAsia" w:eastAsiaTheme="majorEastAsia" w:cstheme="majorEastAsia"/>
          <w:b/>
          <w:color w:val="000000" w:themeColor="text1"/>
          <w:sz w:val="44"/>
          <w:szCs w:val="44"/>
          <w:lang w:eastAsia="zh-CN"/>
          <w14:textFill>
            <w14:solidFill>
              <w14:schemeClr w14:val="tx1"/>
            </w14:solidFill>
          </w14:textFill>
        </w:rPr>
        <w:t>公告</w:t>
      </w:r>
    </w:p>
    <w:p>
      <w:pPr>
        <w:spacing w:line="360" w:lineRule="auto"/>
        <w:ind w:firstLine="700" w:firstLineChars="292"/>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ind w:firstLine="640" w:firstLineChars="200"/>
        <w:jc w:val="left"/>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一、概况</w:t>
      </w:r>
    </w:p>
    <w:p>
      <w:pPr>
        <w:spacing w:line="360" w:lineRule="auto"/>
        <w:ind w:firstLine="700" w:firstLineChars="292"/>
        <w:rPr>
          <w:rFonts w:hint="default" w:asciiTheme="majorEastAsia" w:hAnsiTheme="majorEastAsia" w:eastAsiaTheme="majorEastAsia" w:cstheme="majorEastAsia"/>
          <w:szCs w:val="21"/>
          <w:highlight w:val="yellow"/>
          <w:lang w:val="en-US" w:eastAsia="zh-CN"/>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.项目名称</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：2026年社会救助领域资金专项审计项目</w:t>
      </w:r>
    </w:p>
    <w:p>
      <w:pPr>
        <w:spacing w:line="360" w:lineRule="auto"/>
        <w:ind w:firstLine="700" w:firstLineChars="292"/>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服务周期：</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合同签订之日起</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至2026年10月30日</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  </w:t>
      </w:r>
    </w:p>
    <w:p>
      <w:pPr>
        <w:spacing w:line="360" w:lineRule="auto"/>
        <w:ind w:firstLine="700" w:firstLineChars="292"/>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sz w:val="24"/>
          <w:highlight w:val="none"/>
        </w:rPr>
        <w:t>最高限价：</w:t>
      </w:r>
      <w:r>
        <w:rPr>
          <w:rFonts w:hint="eastAsia" w:asciiTheme="majorEastAsia" w:hAnsiTheme="majorEastAsia" w:eastAsiaTheme="majorEastAsia" w:cstheme="majorEastAsia"/>
          <w:color w:val="000000"/>
          <w:sz w:val="24"/>
          <w:highlight w:val="none"/>
          <w:lang w:val="en-US" w:eastAsia="zh-CN"/>
        </w:rPr>
        <w:t>13.5</w:t>
      </w:r>
      <w:r>
        <w:rPr>
          <w:rFonts w:hint="eastAsia" w:asciiTheme="majorEastAsia" w:hAnsiTheme="majorEastAsia" w:eastAsiaTheme="majorEastAsia" w:cstheme="majorEastAsia"/>
          <w:color w:val="000000"/>
          <w:sz w:val="24"/>
          <w:highlight w:val="none"/>
        </w:rPr>
        <w:t>万元</w:t>
      </w:r>
    </w:p>
    <w:p>
      <w:pPr>
        <w:ind w:firstLine="720" w:firstLineChars="3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4</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服务</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需求</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pPr>
        <w:ind w:firstLine="480" w:firstLineChars="200"/>
        <w:jc w:val="left"/>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对丰台街道、青塔街道、右安门街道等23个街镇开展全面审计，对涉及集中供养特困人员的10个供养机构开展资金审计，对2025年审计过程中发现的问题开展“回头看”审计。</w:t>
      </w:r>
    </w:p>
    <w:p>
      <w:pPr>
        <w:ind w:firstLine="960" w:firstLineChars="300"/>
        <w:jc w:val="left"/>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二、参选人资格要求</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本项目的参选单位需具备以下资格条件，且具备承担本项目的相应能力：</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zh-CN" w:eastAsia="zh-CN"/>
          <w14:textFill>
            <w14:solidFill>
              <w14:schemeClr w14:val="tx1"/>
            </w14:solidFill>
          </w14:textFill>
        </w:rPr>
        <w:t>1.</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具有独立承担民事责任的能力；</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.具有良好的商业信誉和健全的财务会计制度；</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.具有履行合同所必需的设备和专业技术能力；</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.有依法缴纳税收和社会保障资金的良好记录；</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en-US" w:eastAsia="zh-CN"/>
          <w14:textFill>
            <w14:solidFill>
              <w14:schemeClr w14:val="tx1"/>
            </w14:solidFill>
          </w14:textFill>
        </w:rPr>
        <w:t>5</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.参加政府采购活动前三年内，在经营活动中没有重大违法记录；</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.法律、行政法规规定的其他条件。</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.不接受联合体；</w:t>
      </w:r>
    </w:p>
    <w:p>
      <w:pPr>
        <w:spacing w:line="360" w:lineRule="auto"/>
        <w:ind w:firstLine="480" w:firstLineChars="200"/>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pPr>
      <w:r>
        <w:rPr>
          <w:rFonts w:hint="eastAsia" w:asciiTheme="majorEastAsia" w:hAnsiTheme="majorEastAsia" w:eastAsiaTheme="majorEastAsia" w:cstheme="majorEastAsia"/>
          <w:color w:val="000000" w:themeColor="text1"/>
          <w:kern w:val="0"/>
          <w:sz w:val="24"/>
          <w:lang w:val="en-US" w:eastAsia="zh-CN"/>
          <w14:textFill>
            <w14:solidFill>
              <w14:schemeClr w14:val="tx1"/>
            </w14:solidFill>
          </w14:textFill>
        </w:rPr>
        <w:t>8</w:t>
      </w:r>
      <w:r>
        <w:rPr>
          <w:rFonts w:hint="eastAsia" w:asciiTheme="majorEastAsia" w:hAnsiTheme="majorEastAsia" w:eastAsiaTheme="majorEastAsia" w:cstheme="majorEastAsia"/>
          <w:color w:val="000000" w:themeColor="text1"/>
          <w:kern w:val="0"/>
          <w:sz w:val="24"/>
          <w:lang w:val="zh-CN"/>
          <w14:textFill>
            <w14:solidFill>
              <w14:schemeClr w14:val="tx1"/>
            </w14:solidFill>
          </w14:textFill>
        </w:rPr>
        <w:t>.没有在www.creditchina.gov.cn“信用中国”网站或www.ccgp.gov.cn中国政府采购网被列入失信被执行人、重大税收违法案件当事人名单、政府采购严重违法失信行为记录名单。</w:t>
      </w:r>
    </w:p>
    <w:p>
      <w:pPr>
        <w:ind w:firstLine="640" w:firstLineChars="200"/>
        <w:jc w:val="left"/>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三、提交参选文件截止时间和地点及注意事项</w:t>
      </w:r>
    </w:p>
    <w:p>
      <w:pPr>
        <w:spacing w:line="360" w:lineRule="auto"/>
        <w:ind w:firstLine="700" w:firstLineChars="292"/>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请参与比选的单位将加盖公章的参选文件（</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正本</w:t>
      </w:r>
      <w:r>
        <w:rPr>
          <w:rFonts w:hint="eastAsia" w:asciiTheme="majorEastAsia" w:hAnsiTheme="majorEastAsia" w:eastAsiaTheme="majorEastAsia" w:cstheme="majorEastAsia"/>
          <w:color w:val="000000" w:themeColor="text1"/>
          <w:sz w:val="24"/>
          <w:szCs w:val="24"/>
          <w14:textFill>
            <w14:solidFill>
              <w14:schemeClr w14:val="tx1"/>
            </w14:solidFill>
          </w14:textFill>
        </w:rPr>
        <w:t>）密封完好</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，加盖公章</w:t>
      </w:r>
      <w:r>
        <w:rPr>
          <w:rFonts w:hint="eastAsia" w:asciiTheme="majorEastAsia" w:hAnsiTheme="majorEastAsia" w:eastAsiaTheme="majorEastAsia" w:cstheme="majorEastAsia"/>
          <w:color w:val="000000" w:themeColor="text1"/>
          <w:sz w:val="24"/>
          <w:szCs w:val="24"/>
          <w14:textFill>
            <w14:solidFill>
              <w14:schemeClr w14:val="tx1"/>
            </w14:solidFill>
          </w14:textFill>
        </w:rPr>
        <w:t>，于</w:t>
      </w:r>
      <w:r>
        <w:rPr>
          <w:rFonts w:hint="eastAsia" w:asciiTheme="majorEastAsia" w:hAnsiTheme="majorEastAsia" w:eastAsiaTheme="majorEastAsia" w:cstheme="majorEastAsia"/>
          <w:color w:val="000000" w:themeColor="text1"/>
          <w:sz w:val="24"/>
          <w:szCs w:val="24"/>
          <w:u w:val="none"/>
          <w14:textFill>
            <w14:solidFill>
              <w14:schemeClr w14:val="tx1"/>
            </w14:solidFill>
          </w14:textFill>
        </w:rPr>
        <w:t>202</w:t>
      </w:r>
      <w:r>
        <w:rPr>
          <w:rFonts w:hint="eastAsia" w:asciiTheme="majorEastAsia" w:hAnsiTheme="majorEastAsia" w:eastAsiaTheme="majorEastAsia" w:cstheme="majorEastAsia"/>
          <w:color w:val="000000" w:themeColor="text1"/>
          <w:sz w:val="24"/>
          <w:szCs w:val="24"/>
          <w:u w:val="none"/>
          <w:lang w:val="en-US" w:eastAsia="zh-CN"/>
          <w14:textFill>
            <w14:solidFill>
              <w14:schemeClr w14:val="tx1"/>
            </w14:solidFill>
          </w14:textFill>
        </w:rPr>
        <w:t>6</w:t>
      </w:r>
      <w:r>
        <w:rPr>
          <w:rFonts w:hint="eastAsia" w:asciiTheme="majorEastAsia" w:hAnsiTheme="majorEastAsia" w:eastAsiaTheme="majorEastAsia" w:cstheme="majorEastAsia"/>
          <w:color w:val="000000" w:themeColor="text1"/>
          <w:sz w:val="24"/>
          <w:szCs w:val="24"/>
          <w:u w:val="none"/>
          <w14:textFill>
            <w14:solidFill>
              <w14:schemeClr w14:val="tx1"/>
            </w14:solidFill>
          </w14:textFill>
        </w:rPr>
        <w:t>年</w:t>
      </w:r>
      <w:r>
        <w:rPr>
          <w:rFonts w:hint="eastAsia" w:asciiTheme="majorEastAsia" w:hAnsiTheme="majorEastAsia" w:eastAsiaTheme="majorEastAsia" w:cstheme="majorEastAsia"/>
          <w:color w:val="000000" w:themeColor="text1"/>
          <w:sz w:val="24"/>
          <w:szCs w:val="24"/>
          <w:u w:val="none"/>
          <w:lang w:val="en-US" w:eastAsia="zh-CN"/>
          <w14:textFill>
            <w14:solidFill>
              <w14:schemeClr w14:val="tx1"/>
            </w14:solidFill>
          </w14:textFill>
        </w:rPr>
        <w:t>7</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月</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22</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日</w:t>
      </w:r>
      <w:r>
        <w:rPr>
          <w:rFonts w:hint="eastAsia" w:asciiTheme="majorEastAsia" w:hAnsiTheme="majorEastAsia" w:eastAsiaTheme="majorEastAsia" w:cstheme="majorEastAsia"/>
          <w:color w:val="000000" w:themeColor="text1"/>
          <w:sz w:val="24"/>
          <w:szCs w:val="24"/>
          <w:highlight w:val="none"/>
          <w:u w:val="none"/>
          <w:lang w:val="en-US" w:eastAsia="zh-CN"/>
          <w14:textFill>
            <w14:solidFill>
              <w14:schemeClr w14:val="tx1"/>
            </w14:solidFill>
          </w14:textFill>
        </w:rPr>
        <w:t>15:00</w:t>
      </w:r>
      <w:r>
        <w:rPr>
          <w:rFonts w:hint="eastAsia" w:asciiTheme="majorEastAsia" w:hAnsiTheme="majorEastAsia" w:eastAsiaTheme="majorEastAsia" w:cstheme="majorEastAsia"/>
          <w:color w:val="000000" w:themeColor="text1"/>
          <w:sz w:val="24"/>
          <w:szCs w:val="24"/>
          <w:highlight w:val="none"/>
          <w:u w:val="none"/>
          <w14:textFill>
            <w14:solidFill>
              <w14:schemeClr w14:val="tx1"/>
            </w14:solidFill>
          </w14:textFill>
        </w:rPr>
        <w:t>前报送至北京市丰台区</w:t>
      </w:r>
      <w:r>
        <w:rPr>
          <w:rFonts w:hint="eastAsia" w:asciiTheme="majorEastAsia" w:hAnsiTheme="majorEastAsia" w:eastAsiaTheme="majorEastAsia" w:cstheme="majorEastAsia"/>
          <w:color w:val="000000" w:themeColor="text1"/>
          <w:sz w:val="24"/>
          <w:szCs w:val="24"/>
          <w:u w:val="none"/>
          <w:lang w:eastAsia="zh-CN"/>
          <w14:textFill>
            <w14:solidFill>
              <w14:schemeClr w14:val="tx1"/>
            </w14:solidFill>
          </w14:textFill>
        </w:rPr>
        <w:t>西站南路</w:t>
      </w:r>
      <w:r>
        <w:rPr>
          <w:rFonts w:hint="eastAsia" w:asciiTheme="majorEastAsia" w:hAnsiTheme="majorEastAsia" w:eastAsiaTheme="majorEastAsia" w:cstheme="majorEastAsia"/>
          <w:color w:val="000000" w:themeColor="text1"/>
          <w:sz w:val="24"/>
          <w:szCs w:val="24"/>
          <w:u w:val="none"/>
          <w:lang w:val="en-US" w:eastAsia="zh-CN"/>
          <w14:textFill>
            <w14:solidFill>
              <w14:schemeClr w14:val="tx1"/>
            </w14:solidFill>
          </w14:textFill>
        </w:rPr>
        <w:t>168号702室</w:t>
      </w:r>
      <w:r>
        <w:rPr>
          <w:rFonts w:hint="eastAsia" w:asciiTheme="majorEastAsia" w:hAnsiTheme="majorEastAsia" w:eastAsiaTheme="majorEastAsia" w:cstheme="majorEastAsia"/>
          <w:color w:val="000000" w:themeColor="text1"/>
          <w:sz w:val="24"/>
          <w:szCs w:val="24"/>
          <w14:textFill>
            <w14:solidFill>
              <w14:schemeClr w14:val="tx1"/>
            </w14:solidFill>
          </w14:textFill>
        </w:rPr>
        <w:t>。逾期未递交的参选文件将视为自动放弃。在递交文件时，参选单位应出具</w:t>
      </w:r>
      <w:bookmarkStart w:id="18" w:name="_GoBack"/>
      <w:bookmarkEnd w:id="18"/>
      <w:r>
        <w:rPr>
          <w:rFonts w:hint="eastAsia" w:asciiTheme="majorEastAsia" w:hAnsiTheme="majorEastAsia" w:eastAsiaTheme="majorEastAsia" w:cstheme="majorEastAsia"/>
          <w:color w:val="000000" w:themeColor="text1"/>
          <w:sz w:val="24"/>
          <w:szCs w:val="24"/>
          <w14:textFill>
            <w14:solidFill>
              <w14:schemeClr w14:val="tx1"/>
            </w14:solidFill>
          </w14:textFill>
        </w:rPr>
        <w:t>盖章的法定代表人委托书。</w:t>
      </w:r>
    </w:p>
    <w:p>
      <w:pPr>
        <w:spacing w:line="360" w:lineRule="auto"/>
        <w:ind w:firstLine="720" w:firstLineChars="300"/>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kern w:val="0"/>
          <w:sz w:val="24"/>
          <w:lang w:eastAsia="zh-CN"/>
        </w:rPr>
        <w:t>比选</w:t>
      </w:r>
      <w:r>
        <w:rPr>
          <w:rFonts w:hint="eastAsia" w:asciiTheme="majorEastAsia" w:hAnsiTheme="majorEastAsia" w:eastAsiaTheme="majorEastAsia" w:cstheme="majorEastAsia"/>
          <w:kern w:val="0"/>
          <w:sz w:val="24"/>
        </w:rPr>
        <w:t>人</w:t>
      </w:r>
      <w:r>
        <w:rPr>
          <w:rFonts w:hint="eastAsia" w:asciiTheme="majorEastAsia" w:hAnsiTheme="majorEastAsia" w:eastAsiaTheme="majorEastAsia" w:cstheme="majorEastAsia"/>
          <w:sz w:val="24"/>
          <w:lang w:val="zh-CN"/>
        </w:rPr>
        <w:t>名称：</w:t>
      </w:r>
      <w:r>
        <w:rPr>
          <w:rFonts w:hint="eastAsia" w:asciiTheme="majorEastAsia" w:hAnsiTheme="majorEastAsia" w:eastAsiaTheme="majorEastAsia" w:cstheme="majorEastAsia"/>
          <w:color w:val="000000" w:themeColor="text1"/>
          <w:sz w:val="24"/>
          <w:szCs w:val="24"/>
          <w14:textFill>
            <w14:solidFill>
              <w14:schemeClr w14:val="tx1"/>
            </w14:solidFill>
          </w14:textFill>
        </w:rPr>
        <w:t>北京市丰台区</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民政局</w:t>
      </w:r>
    </w:p>
    <w:p>
      <w:pPr>
        <w:spacing w:line="360" w:lineRule="auto"/>
        <w:ind w:firstLine="720" w:firstLineChars="300"/>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联 系 人：</w:t>
      </w:r>
      <w:r>
        <w:rPr>
          <w:rFonts w:hint="eastAsia" w:asciiTheme="majorEastAsia" w:hAnsiTheme="majorEastAsia" w:eastAsiaTheme="majorEastAsia" w:cstheme="majorEastAsia"/>
          <w:sz w:val="24"/>
          <w:lang w:eastAsia="zh-CN"/>
        </w:rPr>
        <w:t>郭老师</w:t>
      </w:r>
    </w:p>
    <w:p>
      <w:pPr>
        <w:spacing w:line="360" w:lineRule="auto"/>
        <w:ind w:firstLine="720" w:firstLineChars="300"/>
        <w:jc w:val="both"/>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sz w:val="24"/>
          <w:lang w:eastAsia="zh-CN"/>
        </w:rPr>
        <w:t>联系</w:t>
      </w:r>
      <w:r>
        <w:rPr>
          <w:rFonts w:hint="eastAsia" w:asciiTheme="majorEastAsia" w:hAnsiTheme="majorEastAsia" w:eastAsiaTheme="majorEastAsia" w:cstheme="majorEastAsia"/>
          <w:sz w:val="24"/>
        </w:rPr>
        <w:t>电话：  010-</w:t>
      </w:r>
      <w:r>
        <w:rPr>
          <w:rFonts w:hint="eastAsia" w:asciiTheme="majorEastAsia" w:hAnsiTheme="majorEastAsia" w:eastAsiaTheme="majorEastAsia" w:cstheme="majorEastAsia"/>
          <w:sz w:val="24"/>
          <w:lang w:val="en-US" w:eastAsia="zh-CN"/>
        </w:rPr>
        <w:t>63258339</w:t>
      </w:r>
      <w:r>
        <w:rPr>
          <w:rFonts w:hint="eastAsia" w:asciiTheme="majorEastAsia" w:hAnsiTheme="majorEastAsia" w:eastAsiaTheme="majorEastAsia" w:cstheme="majorEastAsia"/>
          <w:color w:val="000000" w:themeColor="text1"/>
          <w:sz w:val="24"/>
          <w:szCs w:val="24"/>
          <w14:textFill>
            <w14:solidFill>
              <w14:schemeClr w14:val="tx1"/>
            </w14:solidFill>
          </w14:textFill>
        </w:rPr>
        <w:br w:type="page"/>
      </w:r>
      <w:r>
        <w:rPr>
          <w:rFonts w:hint="eastAsia" w:asciiTheme="majorEastAsia" w:hAnsiTheme="majorEastAsia" w:eastAsiaTheme="majorEastAsia" w:cstheme="majorEastAsia"/>
          <w:b/>
          <w:color w:val="000000" w:themeColor="text1"/>
          <w:sz w:val="44"/>
          <w:szCs w:val="44"/>
          <w14:textFill>
            <w14:solidFill>
              <w14:schemeClr w14:val="tx1"/>
            </w14:solidFill>
          </w14:textFill>
        </w:rPr>
        <w:t>第二章</w:t>
      </w:r>
      <w:bookmarkStart w:id="0" w:name="_Hlk532991461"/>
      <w:r>
        <w:rPr>
          <w:rFonts w:hint="eastAsia" w:asciiTheme="majorEastAsia" w:hAnsiTheme="majorEastAsia" w:eastAsiaTheme="majorEastAsia" w:cstheme="majorEastAsia"/>
          <w:b/>
          <w:color w:val="000000" w:themeColor="text1"/>
          <w:sz w:val="44"/>
          <w:szCs w:val="44"/>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44"/>
          <w:szCs w:val="44"/>
          <w:lang w:eastAsia="zh-CN"/>
          <w14:textFill>
            <w14:solidFill>
              <w14:schemeClr w14:val="tx1"/>
            </w14:solidFill>
          </w14:textFill>
        </w:rPr>
        <w:t>服务</w:t>
      </w:r>
      <w:r>
        <w:rPr>
          <w:rFonts w:hint="eastAsia" w:asciiTheme="majorEastAsia" w:hAnsiTheme="majorEastAsia" w:eastAsiaTheme="majorEastAsia" w:cstheme="majorEastAsia"/>
          <w:b/>
          <w:color w:val="000000" w:themeColor="text1"/>
          <w:sz w:val="44"/>
          <w:szCs w:val="44"/>
          <w14:textFill>
            <w14:solidFill>
              <w14:schemeClr w14:val="tx1"/>
            </w14:solidFill>
          </w14:textFill>
        </w:rPr>
        <w:t>需求</w:t>
      </w:r>
    </w:p>
    <w:bookmarkEnd w:id="0"/>
    <w:p>
      <w:pPr>
        <w:ind w:firstLine="640" w:firstLineChars="200"/>
        <w:jc w:val="left"/>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一、</w:t>
      </w:r>
      <w:r>
        <w:rPr>
          <w:rFonts w:hint="eastAsia" w:ascii="黑体" w:hAnsi="黑体" w:eastAsia="黑体" w:cs="黑体"/>
          <w:b w:val="0"/>
          <w:bCs/>
          <w:color w:val="000000" w:themeColor="text1"/>
          <w:sz w:val="32"/>
          <w:szCs w:val="32"/>
          <w14:textFill>
            <w14:solidFill>
              <w14:schemeClr w14:val="tx1"/>
            </w14:solidFill>
          </w14:textFill>
        </w:rPr>
        <w:t>全面审计</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审计范围：</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丰台街道、青塔街道、右安门街道、看丹街道、卢沟桥街道、西罗园街道、新村街道、东高地街道、太平桥街道、马家堡街道、大红门街道、玉泉营街道、花乡街道、六里桥街道、方庄街道、成寿寺街道、石榴庄街道、和义街道、长辛店街道、宛平街道、云岗街道、五里店街道、北宫镇</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审计内容：</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检查各项社会救助工作政策落实及资金运行管理情况；检查低保、特困供养人员、低收入家庭、临时救助、高等教育新生入学救助、采暖救助等救助事项，确保救助对象在申请、审核、确认流程办理中，确实做到公开、公正、公平，并坚持分类施保和动态管理。具体内容如下：</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1.核查社会救助对象在申请救助(补助、补贴)过程中,向经办机构提供资料的真实性。</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2.核查申请社会救助对象的基本情况、救助金额等数据的合规性、真实性。是否如实在北京市社会救助信息管理系统进行录入,并根据家庭实际情况进行定期核查；是否按照相关规定按时、足额发放各类救助金。</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社会救助资金管理是否规范，重点核查街镇是否开设了社会救助资金单独账目；是否建立了规范的财务制度；是否存在擅自将社会救助资金提取挪用到个人账户问题；是否能够做到社会救助资金收支与票据凭证完全一致。社会救助资金使用是否规范，重点核查社会救助资金是否做到了专款专用。</w:t>
      </w:r>
    </w:p>
    <w:p>
      <w:pPr>
        <w:ind w:firstLine="640" w:firstLineChars="200"/>
        <w:jc w:val="left"/>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二、</w:t>
      </w:r>
      <w:r>
        <w:rPr>
          <w:rFonts w:hint="eastAsia" w:ascii="黑体" w:hAnsi="黑体" w:eastAsia="黑体" w:cs="黑体"/>
          <w:b w:val="0"/>
          <w:bCs/>
          <w:color w:val="000000" w:themeColor="text1"/>
          <w:sz w:val="32"/>
          <w:szCs w:val="32"/>
          <w14:textFill>
            <w14:solidFill>
              <w14:schemeClr w14:val="tx1"/>
            </w14:solidFill>
          </w14:textFill>
        </w:rPr>
        <w:t>特困供养资金审计</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审计范围：</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丰台区福康家园养老院，丰台区西罗园街道意馨夕阳乐苑，丰台区温馨精康园，丰台区右安门翠林敬老院，丰台区南苑社会福利中心，丰台区润龄养老院，丰台区颐秋养老中心，丰台区卢沟桥社会福利中心，丰台区康助护养院，北京惠亲孔德康养服务有限公司</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审计内容：</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1.资金使用的合规性，重点核查供养机构特困供养资金是否专款专用，严查截留挪用、虚报套取、应退未退等问题，特困供养资金使用是否规范。</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2.政策执行问题，核查申请特困供养对象的基本情况、金额确定等数据的合规性、真实性，申请材料是否符合供养条件。</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3.核查供养机构是否按标准提供服务，医疗费、护理费报销材料是否齐全，是否存在“人院分离”违规享受政策、擅自降低托养标准等问题。</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核查供养机构管理是否规范，重点核查供养机构是否开设了特困供养资金单独账目；是否建立了规范的财务制度；是否存在擅自将特困供养资金提取挪用到个人账户问题；是否能够做到特困供养资金收支与票据凭证完全一致。</w:t>
      </w:r>
    </w:p>
    <w:p>
      <w:pPr>
        <w:ind w:firstLine="640" w:firstLineChars="200"/>
        <w:jc w:val="left"/>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w:t>
      </w:r>
      <w:r>
        <w:rPr>
          <w:rFonts w:hint="eastAsia" w:ascii="黑体" w:hAnsi="黑体" w:eastAsia="黑体" w:cs="黑体"/>
          <w:b w:val="0"/>
          <w:bCs/>
          <w:color w:val="000000" w:themeColor="text1"/>
          <w:sz w:val="32"/>
          <w:szCs w:val="32"/>
          <w:lang w:eastAsia="zh-CN"/>
          <w14:textFill>
            <w14:solidFill>
              <w14:schemeClr w14:val="tx1"/>
            </w14:solidFill>
          </w14:textFill>
        </w:rPr>
        <w:t>、</w:t>
      </w:r>
      <w:r>
        <w:rPr>
          <w:rFonts w:hint="eastAsia" w:ascii="黑体" w:hAnsi="黑体" w:eastAsia="黑体" w:cs="黑体"/>
          <w:b w:val="0"/>
          <w:bCs/>
          <w:color w:val="000000" w:themeColor="text1"/>
          <w:sz w:val="32"/>
          <w:szCs w:val="32"/>
          <w14:textFill>
            <w14:solidFill>
              <w14:schemeClr w14:val="tx1"/>
            </w14:solidFill>
          </w14:textFill>
        </w:rPr>
        <w:t>“回头看”审计</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审计范围：</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丰台区26个街镇</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审计内容：</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1.对南苑街道、东铁营街道、王佐镇2025年全面审计审计过程中发现问题的整改情况进行“回头看”。</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对丰台街道、青塔街道、右安门街道、看丹街道、卢沟桥街道、西罗园街道、新村街道、东高地街道、太平桥街道、马家堡街道、大红门街道、玉泉营街道、花乡街道、六里桥街道、方庄街道、成寿寺街道、石榴庄街道、和义街道、长辛店街道、宛平街道、云岗街道、五里店街道、北宫镇2025年临时救助专项审计过程中发现问题的整改情况进行“回头看”。</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jc w:val="both"/>
        <w:rPr>
          <w:rFonts w:hint="eastAsia" w:asciiTheme="majorEastAsia" w:hAnsiTheme="majorEastAsia" w:eastAsiaTheme="majorEastAsia" w:cstheme="majorEastAsia"/>
          <w:b/>
          <w:color w:val="000000" w:themeColor="text1"/>
          <w:sz w:val="44"/>
          <w:szCs w:val="44"/>
          <w14:textFill>
            <w14:solidFill>
              <w14:schemeClr w14:val="tx1"/>
            </w14:solidFill>
          </w14:textFill>
        </w:rPr>
      </w:pPr>
    </w:p>
    <w:p>
      <w:pPr>
        <w:pStyle w:val="3"/>
        <w:rPr>
          <w:rFonts w:hint="eastAsia" w:asciiTheme="majorEastAsia" w:hAnsiTheme="majorEastAsia" w:eastAsiaTheme="majorEastAsia" w:cstheme="majorEastAsia"/>
          <w:b/>
          <w:color w:val="000000" w:themeColor="text1"/>
          <w:sz w:val="44"/>
          <w:szCs w:val="44"/>
          <w14:textFill>
            <w14:solidFill>
              <w14:schemeClr w14:val="tx1"/>
            </w14:solidFill>
          </w14:textFill>
        </w:rPr>
      </w:pPr>
    </w:p>
    <w:p>
      <w:pPr>
        <w:rPr>
          <w:rFonts w:hint="eastAsia" w:asciiTheme="majorEastAsia" w:hAnsiTheme="majorEastAsia" w:eastAsiaTheme="majorEastAsia" w:cstheme="majorEastAsia"/>
          <w:b/>
          <w:color w:val="000000" w:themeColor="text1"/>
          <w:sz w:val="44"/>
          <w:szCs w:val="44"/>
          <w14:textFill>
            <w14:solidFill>
              <w14:schemeClr w14:val="tx1"/>
            </w14:solidFill>
          </w14:textFill>
        </w:rPr>
      </w:pPr>
    </w:p>
    <w:p>
      <w:pPr>
        <w:jc w:val="both"/>
        <w:rPr>
          <w:rFonts w:hint="eastAsia" w:asciiTheme="majorEastAsia" w:hAnsiTheme="majorEastAsia" w:eastAsiaTheme="majorEastAsia" w:cstheme="majorEastAsia"/>
          <w:b/>
          <w:color w:val="000000" w:themeColor="text1"/>
          <w:sz w:val="44"/>
          <w:szCs w:val="44"/>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sz w:val="44"/>
          <w:szCs w:val="44"/>
          <w14:textFill>
            <w14:solidFill>
              <w14:schemeClr w14:val="tx1"/>
            </w14:solidFill>
          </w14:textFill>
        </w:rPr>
        <w:t>第三章   评标标准</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kern w:val="24"/>
          <w:sz w:val="24"/>
        </w:rPr>
        <w:t>本项目评标采用综合评分法</w:t>
      </w:r>
      <w:r>
        <w:rPr>
          <w:rFonts w:hint="eastAsia" w:asciiTheme="majorEastAsia" w:hAnsiTheme="majorEastAsia" w:eastAsiaTheme="majorEastAsia" w:cstheme="majorEastAsia"/>
          <w:sz w:val="24"/>
        </w:rPr>
        <w:t>。评分分值计算保留小数点后两位，第三位四舍五入。</w:t>
      </w:r>
    </w:p>
    <w:tbl>
      <w:tblPr>
        <w:tblStyle w:val="21"/>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811"/>
        <w:gridCol w:w="5683"/>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tcBorders>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评分项</w:t>
            </w:r>
          </w:p>
        </w:tc>
        <w:tc>
          <w:tcPr>
            <w:tcW w:w="938" w:type="pct"/>
            <w:tcBorders>
              <w:left w:val="nil"/>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评审因素</w:t>
            </w:r>
          </w:p>
        </w:tc>
        <w:tc>
          <w:tcPr>
            <w:tcW w:w="2944" w:type="pct"/>
            <w:tcBorders>
              <w:left w:val="nil"/>
              <w:bottom w:val="single" w:color="auto" w:sz="4" w:space="0"/>
              <w:right w:val="single" w:color="auto" w:sz="4" w:space="0"/>
            </w:tcBorders>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评分标准说明</w:t>
            </w:r>
          </w:p>
        </w:tc>
        <w:tc>
          <w:tcPr>
            <w:tcW w:w="625" w:type="pct"/>
            <w:tcBorders>
              <w:left w:val="nil"/>
              <w:bottom w:val="single" w:color="auto" w:sz="4" w:space="0"/>
            </w:tcBorders>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491" w:type="pct"/>
            <w:tcBorders>
              <w:top w:val="single" w:color="auto" w:sz="4" w:space="0"/>
              <w:bottom w:val="single" w:color="auto" w:sz="4" w:space="0"/>
              <w:right w:val="single" w:color="auto" w:sz="4" w:space="0"/>
            </w:tcBorders>
            <w:vAlign w:val="center"/>
          </w:tcPr>
          <w:p>
            <w:pPr>
              <w:widowControl/>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价格</w:t>
            </w:r>
          </w:p>
          <w:p>
            <w:pPr>
              <w:widowControl/>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eastAsia="zh-CN"/>
              </w:rPr>
              <w:t>部分</w:t>
            </w:r>
          </w:p>
        </w:tc>
        <w:tc>
          <w:tcPr>
            <w:tcW w:w="938" w:type="pct"/>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eastAsia="zh-CN"/>
              </w:rPr>
              <w:t>比选</w:t>
            </w:r>
            <w:r>
              <w:rPr>
                <w:rFonts w:hint="eastAsia" w:asciiTheme="majorEastAsia" w:hAnsiTheme="majorEastAsia" w:eastAsiaTheme="majorEastAsia" w:cstheme="majorEastAsia"/>
                <w:kern w:val="24"/>
                <w:sz w:val="24"/>
              </w:rPr>
              <w:t>报价</w:t>
            </w:r>
          </w:p>
        </w:tc>
        <w:tc>
          <w:tcPr>
            <w:tcW w:w="2944" w:type="pct"/>
            <w:tcBorders>
              <w:top w:val="single" w:color="auto" w:sz="4" w:space="0"/>
              <w:left w:val="nil"/>
              <w:bottom w:val="single" w:color="auto" w:sz="4" w:space="0"/>
              <w:right w:val="single" w:color="auto" w:sz="4" w:space="0"/>
            </w:tcBorders>
            <w:vAlign w:val="center"/>
          </w:tcPr>
          <w:p>
            <w:pPr>
              <w:widowControl/>
              <w:spacing w:line="360" w:lineRule="exact"/>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满足比选文件需求的最低</w:t>
            </w:r>
            <w:r>
              <w:rPr>
                <w:rFonts w:hint="eastAsia" w:asciiTheme="majorEastAsia" w:hAnsiTheme="majorEastAsia" w:eastAsiaTheme="majorEastAsia" w:cstheme="majorEastAsia"/>
                <w:kern w:val="24"/>
                <w:sz w:val="24"/>
                <w:lang w:eastAsia="zh-CN"/>
              </w:rPr>
              <w:t>比选</w:t>
            </w:r>
            <w:r>
              <w:rPr>
                <w:rFonts w:hint="eastAsia" w:asciiTheme="majorEastAsia" w:hAnsiTheme="majorEastAsia" w:eastAsiaTheme="majorEastAsia" w:cstheme="majorEastAsia"/>
                <w:kern w:val="24"/>
                <w:sz w:val="24"/>
              </w:rPr>
              <w:t>报价为评标基准价，其价格为满分。其他合格</w:t>
            </w:r>
            <w:r>
              <w:rPr>
                <w:rFonts w:hint="eastAsia" w:asciiTheme="majorEastAsia" w:hAnsiTheme="majorEastAsia" w:eastAsiaTheme="majorEastAsia" w:cstheme="majorEastAsia"/>
                <w:kern w:val="24"/>
                <w:sz w:val="24"/>
                <w:lang w:eastAsia="zh-CN"/>
              </w:rPr>
              <w:t>参选</w:t>
            </w:r>
            <w:r>
              <w:rPr>
                <w:rFonts w:hint="eastAsia" w:asciiTheme="majorEastAsia" w:hAnsiTheme="majorEastAsia" w:eastAsiaTheme="majorEastAsia" w:cstheme="majorEastAsia"/>
                <w:kern w:val="24"/>
                <w:sz w:val="24"/>
              </w:rPr>
              <w:t>人的价格分统一按照下列公式计算：</w:t>
            </w:r>
            <w:r>
              <w:rPr>
                <w:rFonts w:hint="eastAsia" w:asciiTheme="majorEastAsia" w:hAnsiTheme="majorEastAsia" w:eastAsiaTheme="majorEastAsia" w:cstheme="majorEastAsia"/>
                <w:kern w:val="24"/>
                <w:sz w:val="24"/>
                <w:lang w:eastAsia="zh-CN"/>
              </w:rPr>
              <w:t>比选</w:t>
            </w:r>
            <w:r>
              <w:rPr>
                <w:rFonts w:hint="eastAsia" w:asciiTheme="majorEastAsia" w:hAnsiTheme="majorEastAsia" w:eastAsiaTheme="majorEastAsia" w:cstheme="majorEastAsia"/>
                <w:kern w:val="24"/>
                <w:sz w:val="24"/>
              </w:rPr>
              <w:t>报价得分＝（评标基准价/</w:t>
            </w:r>
            <w:r>
              <w:rPr>
                <w:rFonts w:hint="eastAsia" w:asciiTheme="majorEastAsia" w:hAnsiTheme="majorEastAsia" w:eastAsiaTheme="majorEastAsia" w:cstheme="majorEastAsia"/>
                <w:kern w:val="24"/>
                <w:sz w:val="24"/>
                <w:lang w:eastAsia="zh-CN"/>
              </w:rPr>
              <w:t>比选</w:t>
            </w:r>
            <w:r>
              <w:rPr>
                <w:rFonts w:hint="eastAsia" w:asciiTheme="majorEastAsia" w:hAnsiTheme="majorEastAsia" w:eastAsiaTheme="majorEastAsia" w:cstheme="majorEastAsia"/>
                <w:kern w:val="24"/>
                <w:sz w:val="24"/>
              </w:rPr>
              <w:t>报价）×</w:t>
            </w:r>
            <w:r>
              <w:rPr>
                <w:rFonts w:hint="eastAsia" w:asciiTheme="majorEastAsia" w:hAnsiTheme="majorEastAsia" w:eastAsiaTheme="majorEastAsia" w:cstheme="majorEastAsia"/>
                <w:kern w:val="24"/>
                <w:sz w:val="24"/>
                <w:lang w:val="en-US" w:eastAsia="zh-CN"/>
              </w:rPr>
              <w:t>20</w:t>
            </w:r>
            <w:r>
              <w:rPr>
                <w:rFonts w:hint="eastAsia" w:asciiTheme="majorEastAsia" w:hAnsiTheme="majorEastAsia" w:eastAsiaTheme="majorEastAsia" w:cstheme="majorEastAsia"/>
                <w:kern w:val="24"/>
                <w:sz w:val="24"/>
              </w:rPr>
              <w:t>。</w:t>
            </w:r>
          </w:p>
        </w:tc>
        <w:tc>
          <w:tcPr>
            <w:tcW w:w="625" w:type="pct"/>
            <w:tcBorders>
              <w:top w:val="single" w:color="auto" w:sz="4" w:space="0"/>
              <w:left w:val="nil"/>
              <w:bottom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val="en-US" w:eastAsia="zh-CN"/>
              </w:rPr>
              <w:t>20</w:t>
            </w:r>
            <w:r>
              <w:rPr>
                <w:rFonts w:hint="eastAsia" w:asciiTheme="majorEastAsia" w:hAnsiTheme="majorEastAsia" w:eastAsiaTheme="majorEastAsia" w:cstheme="majorEastAsia"/>
                <w:kern w:val="24"/>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491" w:type="pct"/>
            <w:tcBorders>
              <w:top w:val="nil"/>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商务</w:t>
            </w:r>
          </w:p>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部分</w:t>
            </w:r>
          </w:p>
        </w:tc>
        <w:tc>
          <w:tcPr>
            <w:tcW w:w="938"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同类项目业绩</w:t>
            </w:r>
          </w:p>
          <w:p>
            <w:pPr>
              <w:spacing w:line="360" w:lineRule="exact"/>
              <w:jc w:val="center"/>
              <w:rPr>
                <w:rFonts w:hint="eastAsia" w:asciiTheme="majorEastAsia" w:hAnsiTheme="majorEastAsia" w:eastAsiaTheme="majorEastAsia" w:cstheme="majorEastAsia"/>
                <w:kern w:val="24"/>
                <w:sz w:val="24"/>
              </w:rPr>
            </w:pPr>
          </w:p>
        </w:tc>
        <w:tc>
          <w:tcPr>
            <w:tcW w:w="2944" w:type="pct"/>
            <w:tcBorders>
              <w:top w:val="single" w:color="auto" w:sz="4" w:space="0"/>
              <w:left w:val="nil"/>
              <w:bottom w:val="single" w:color="auto" w:sz="4" w:space="0"/>
              <w:right w:val="single" w:color="auto" w:sz="4" w:space="0"/>
            </w:tcBorders>
            <w:vAlign w:val="center"/>
          </w:tcPr>
          <w:p>
            <w:pPr>
              <w:widowControl/>
              <w:spacing w:line="360" w:lineRule="exact"/>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eastAsia="zh-CN"/>
              </w:rPr>
              <w:t>参选</w:t>
            </w:r>
            <w:r>
              <w:rPr>
                <w:rFonts w:hint="eastAsia" w:asciiTheme="majorEastAsia" w:hAnsiTheme="majorEastAsia" w:eastAsiaTheme="majorEastAsia" w:cstheme="majorEastAsia"/>
                <w:kern w:val="24"/>
                <w:sz w:val="24"/>
              </w:rPr>
              <w:t>人自提供自202</w:t>
            </w:r>
            <w:r>
              <w:rPr>
                <w:rFonts w:hint="eastAsia" w:asciiTheme="majorEastAsia" w:hAnsiTheme="majorEastAsia" w:eastAsiaTheme="majorEastAsia" w:cstheme="majorEastAsia"/>
                <w:kern w:val="24"/>
                <w:sz w:val="24"/>
                <w:lang w:val="en-US" w:eastAsia="zh-CN"/>
              </w:rPr>
              <w:t>4</w:t>
            </w:r>
            <w:r>
              <w:rPr>
                <w:rFonts w:hint="eastAsia" w:asciiTheme="majorEastAsia" w:hAnsiTheme="majorEastAsia" w:eastAsiaTheme="majorEastAsia" w:cstheme="majorEastAsia"/>
                <w:kern w:val="24"/>
                <w:sz w:val="24"/>
              </w:rPr>
              <w:t xml:space="preserve">年1月起至今相同或相似业绩，每个有效业绩得2分，最多得20分。（须附合同首页、内容页、盖章页或相关证明材料复印件并加盖比选申请人人公章）                                                                                                                                                                                                                                                                                                                                                                                                                                                                                                                                          </w:t>
            </w:r>
          </w:p>
        </w:tc>
        <w:tc>
          <w:tcPr>
            <w:tcW w:w="625" w:type="pct"/>
            <w:tcBorders>
              <w:top w:val="single" w:color="auto" w:sz="4" w:space="0"/>
              <w:left w:val="nil"/>
              <w:bottom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val="en-US" w:eastAsia="zh-CN"/>
              </w:rPr>
              <w:t>20</w:t>
            </w:r>
            <w:r>
              <w:rPr>
                <w:rFonts w:hint="eastAsia" w:asciiTheme="majorEastAsia" w:hAnsiTheme="majorEastAsia" w:eastAsiaTheme="majorEastAsia" w:cstheme="majorEastAsia"/>
                <w:kern w:val="24"/>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491" w:type="pct"/>
            <w:tcBorders>
              <w:top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技术服务部分</w:t>
            </w:r>
          </w:p>
        </w:tc>
        <w:tc>
          <w:tcPr>
            <w:tcW w:w="938" w:type="pct"/>
            <w:tcBorders>
              <w:top w:val="single" w:color="auto" w:sz="4" w:space="0"/>
              <w:left w:val="nil"/>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lang w:eastAsia="zh-CN"/>
              </w:rPr>
            </w:pPr>
            <w:r>
              <w:rPr>
                <w:rFonts w:hint="eastAsia" w:asciiTheme="majorEastAsia" w:hAnsiTheme="majorEastAsia" w:eastAsiaTheme="majorEastAsia" w:cstheme="majorEastAsia"/>
                <w:kern w:val="24"/>
                <w:sz w:val="24"/>
              </w:rPr>
              <w:t>拟派项目</w:t>
            </w:r>
            <w:r>
              <w:rPr>
                <w:rFonts w:hint="eastAsia" w:asciiTheme="majorEastAsia" w:hAnsiTheme="majorEastAsia" w:eastAsiaTheme="majorEastAsia" w:cstheme="majorEastAsia"/>
                <w:kern w:val="24"/>
                <w:sz w:val="24"/>
                <w:lang w:eastAsia="zh-CN"/>
              </w:rPr>
              <w:t>人员</w:t>
            </w:r>
          </w:p>
        </w:tc>
        <w:tc>
          <w:tcPr>
            <w:tcW w:w="2944" w:type="pct"/>
            <w:tcBorders>
              <w:top w:val="single" w:color="auto" w:sz="4" w:space="0"/>
              <w:left w:val="nil"/>
              <w:right w:val="single" w:color="auto" w:sz="4" w:space="0"/>
            </w:tcBorders>
            <w:vAlign w:val="center"/>
          </w:tcPr>
          <w:p>
            <w:pPr>
              <w:ind w:firstLine="0" w:firstLineChars="0"/>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综合考虑投标人针对本项目拟投入的实施团队人员的经验实力：</w:t>
            </w:r>
          </w:p>
          <w:p>
            <w:pPr>
              <w:ind w:firstLine="0" w:firstLineChars="0"/>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w:t>
            </w:r>
            <w:r>
              <w:rPr>
                <w:rFonts w:ascii="宋体" w:hAnsi="宋体" w:cs="宋体"/>
                <w:bCs/>
                <w:color w:val="000000" w:themeColor="text1"/>
                <w:szCs w:val="24"/>
                <w14:textFill>
                  <w14:solidFill>
                    <w14:schemeClr w14:val="tx1"/>
                  </w14:solidFill>
                </w14:textFill>
              </w:rPr>
              <w:t>1</w:t>
            </w:r>
            <w:r>
              <w:rPr>
                <w:rFonts w:hint="eastAsia" w:ascii="宋体" w:hAnsi="宋体" w:cs="宋体"/>
                <w:bCs/>
                <w:color w:val="000000" w:themeColor="text1"/>
                <w:szCs w:val="24"/>
                <w14:textFill>
                  <w14:solidFill>
                    <w14:schemeClr w14:val="tx1"/>
                  </w14:solidFill>
                </w14:textFill>
              </w:rPr>
              <w:t>）人员组成科学合理，人员综合素质高、能力和专业性强，职责分工清晰明确，经验丰富的，</w:t>
            </w:r>
            <w:r>
              <w:rPr>
                <w:rFonts w:hint="eastAsia" w:cs="宋体" w:asciiTheme="majorEastAsia" w:hAnsiTheme="majorEastAsia" w:eastAsiaTheme="majorEastAsia"/>
                <w:szCs w:val="24"/>
                <w:lang w:eastAsia="zh-CN"/>
              </w:rPr>
              <w:t>得16-20分</w:t>
            </w:r>
            <w:r>
              <w:rPr>
                <w:rFonts w:hint="eastAsia" w:ascii="宋体" w:hAnsi="宋体" w:cs="宋体"/>
                <w:bCs/>
                <w:color w:val="000000" w:themeColor="text1"/>
                <w:szCs w:val="24"/>
                <w14:textFill>
                  <w14:solidFill>
                    <w14:schemeClr w14:val="tx1"/>
                  </w14:solidFill>
                </w14:textFill>
              </w:rPr>
              <w:t>；</w:t>
            </w:r>
          </w:p>
          <w:p>
            <w:pPr>
              <w:ind w:firstLine="0" w:firstLineChars="0"/>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w:t>
            </w:r>
            <w:r>
              <w:rPr>
                <w:rFonts w:ascii="宋体" w:hAnsi="宋体" w:cs="宋体"/>
                <w:bCs/>
                <w:color w:val="000000" w:themeColor="text1"/>
                <w:szCs w:val="24"/>
                <w14:textFill>
                  <w14:solidFill>
                    <w14:schemeClr w14:val="tx1"/>
                  </w14:solidFill>
                </w14:textFill>
              </w:rPr>
              <w:t>2</w:t>
            </w:r>
            <w:r>
              <w:rPr>
                <w:rFonts w:hint="eastAsia" w:ascii="宋体" w:hAnsi="宋体" w:cs="宋体"/>
                <w:bCs/>
                <w:color w:val="000000" w:themeColor="text1"/>
                <w:szCs w:val="24"/>
                <w14:textFill>
                  <w14:solidFill>
                    <w14:schemeClr w14:val="tx1"/>
                  </w14:solidFill>
                </w14:textFill>
              </w:rPr>
              <w:t>）人员组成较科学合理，人员综合素质较高、能力和专业性较强，职责分工较清晰明确，经验较丰富的，</w:t>
            </w:r>
            <w:r>
              <w:rPr>
                <w:rFonts w:hint="eastAsia" w:cs="宋体" w:asciiTheme="majorEastAsia" w:hAnsiTheme="majorEastAsia" w:eastAsiaTheme="majorEastAsia"/>
                <w:szCs w:val="24"/>
                <w:lang w:eastAsia="zh-CN"/>
              </w:rPr>
              <w:t>得11-15 分</w:t>
            </w:r>
            <w:r>
              <w:rPr>
                <w:rFonts w:hint="eastAsia" w:ascii="宋体" w:hAnsi="宋体" w:cs="宋体"/>
                <w:bCs/>
                <w:color w:val="000000" w:themeColor="text1"/>
                <w:szCs w:val="24"/>
                <w14:textFill>
                  <w14:solidFill>
                    <w14:schemeClr w14:val="tx1"/>
                  </w14:solidFill>
                </w14:textFill>
              </w:rPr>
              <w:t>；</w:t>
            </w:r>
          </w:p>
          <w:p>
            <w:pPr>
              <w:ind w:firstLine="0" w:firstLineChars="0"/>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w:t>
            </w:r>
            <w:r>
              <w:rPr>
                <w:rFonts w:ascii="宋体" w:hAnsi="宋体" w:cs="宋体"/>
                <w:bCs/>
                <w:color w:val="000000" w:themeColor="text1"/>
                <w:szCs w:val="24"/>
                <w14:textFill>
                  <w14:solidFill>
                    <w14:schemeClr w14:val="tx1"/>
                  </w14:solidFill>
                </w14:textFill>
              </w:rPr>
              <w:t>3</w:t>
            </w:r>
            <w:r>
              <w:rPr>
                <w:rFonts w:hint="eastAsia" w:ascii="宋体" w:hAnsi="宋体" w:cs="宋体"/>
                <w:bCs/>
                <w:color w:val="000000" w:themeColor="text1"/>
                <w:szCs w:val="24"/>
                <w14:textFill>
                  <w14:solidFill>
                    <w14:schemeClr w14:val="tx1"/>
                  </w14:solidFill>
                </w14:textFill>
              </w:rPr>
              <w:t>）人员组成科学合理性有所欠缺，人员综合素质一般、能力和专业性一般，职责分工一般，人员经验一般的，</w:t>
            </w:r>
            <w:r>
              <w:rPr>
                <w:rFonts w:hint="eastAsia" w:cs="宋体" w:asciiTheme="majorEastAsia" w:hAnsiTheme="majorEastAsia" w:eastAsiaTheme="majorEastAsia"/>
                <w:szCs w:val="24"/>
                <w:lang w:eastAsia="zh-CN"/>
              </w:rPr>
              <w:t>得6-10分</w:t>
            </w:r>
            <w:r>
              <w:rPr>
                <w:rFonts w:hint="eastAsia" w:ascii="宋体" w:hAnsi="宋体" w:cs="宋体"/>
                <w:bCs/>
                <w:color w:val="000000" w:themeColor="text1"/>
                <w:szCs w:val="24"/>
                <w14:textFill>
                  <w14:solidFill>
                    <w14:schemeClr w14:val="tx1"/>
                  </w14:solidFill>
                </w14:textFill>
              </w:rPr>
              <w:t>；</w:t>
            </w:r>
          </w:p>
          <w:p>
            <w:pPr>
              <w:ind w:firstLine="0" w:firstLineChars="0"/>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w:t>
            </w:r>
            <w:r>
              <w:rPr>
                <w:rFonts w:ascii="宋体" w:hAnsi="宋体" w:cs="宋体"/>
                <w:bCs/>
                <w:color w:val="000000" w:themeColor="text1"/>
                <w:szCs w:val="24"/>
                <w14:textFill>
                  <w14:solidFill>
                    <w14:schemeClr w14:val="tx1"/>
                  </w14:solidFill>
                </w14:textFill>
              </w:rPr>
              <w:t>4</w:t>
            </w:r>
            <w:r>
              <w:rPr>
                <w:rFonts w:hint="eastAsia" w:ascii="宋体" w:hAnsi="宋体" w:cs="宋体"/>
                <w:bCs/>
                <w:color w:val="000000" w:themeColor="text1"/>
                <w:szCs w:val="24"/>
                <w14:textFill>
                  <w14:solidFill>
                    <w14:schemeClr w14:val="tx1"/>
                  </w14:solidFill>
                </w14:textFill>
              </w:rPr>
              <w:t>）人员组成科学合理性较差，人员综合素质一般、能力和专业性较差，职责分工不明确，人员经验欠缺的，</w:t>
            </w:r>
            <w:r>
              <w:rPr>
                <w:rFonts w:hint="eastAsia" w:cs="宋体" w:asciiTheme="majorEastAsia" w:hAnsiTheme="majorEastAsia" w:eastAsiaTheme="majorEastAsia"/>
                <w:szCs w:val="24"/>
                <w:lang w:eastAsia="zh-CN"/>
              </w:rPr>
              <w:t>得</w:t>
            </w:r>
            <w:r>
              <w:rPr>
                <w:rFonts w:hint="eastAsia" w:cs="宋体" w:asciiTheme="majorEastAsia" w:hAnsiTheme="majorEastAsia" w:eastAsiaTheme="majorEastAsia"/>
                <w:szCs w:val="24"/>
                <w:lang w:val="en-US" w:eastAsia="zh-CN"/>
              </w:rPr>
              <w:t>6</w:t>
            </w:r>
            <w:r>
              <w:rPr>
                <w:rFonts w:hint="eastAsia" w:cs="宋体" w:asciiTheme="majorEastAsia" w:hAnsiTheme="majorEastAsia" w:eastAsiaTheme="majorEastAsia"/>
                <w:szCs w:val="24"/>
                <w:lang w:eastAsia="zh-CN"/>
              </w:rPr>
              <w:t>分以下</w:t>
            </w:r>
            <w:r>
              <w:rPr>
                <w:rFonts w:hint="eastAsia" w:ascii="宋体" w:hAnsi="宋体" w:cs="宋体"/>
                <w:bCs/>
                <w:color w:val="000000" w:themeColor="text1"/>
                <w:szCs w:val="24"/>
                <w14:textFill>
                  <w14:solidFill>
                    <w14:schemeClr w14:val="tx1"/>
                  </w14:solidFill>
                </w14:textFill>
              </w:rPr>
              <w:t>；</w:t>
            </w:r>
          </w:p>
          <w:p>
            <w:pPr>
              <w:ind w:firstLine="0" w:firstLineChars="0"/>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w:t>
            </w:r>
            <w:r>
              <w:rPr>
                <w:rFonts w:ascii="宋体" w:hAnsi="宋体" w:cs="宋体"/>
                <w:bCs/>
                <w:color w:val="000000" w:themeColor="text1"/>
                <w:szCs w:val="24"/>
                <w14:textFill>
                  <w14:solidFill>
                    <w14:schemeClr w14:val="tx1"/>
                  </w14:solidFill>
                </w14:textFill>
              </w:rPr>
              <w:t>5</w:t>
            </w:r>
            <w:r>
              <w:rPr>
                <w:rFonts w:hint="eastAsia" w:ascii="宋体" w:hAnsi="宋体" w:cs="宋体"/>
                <w:bCs/>
                <w:color w:val="000000" w:themeColor="text1"/>
                <w:szCs w:val="24"/>
                <w14:textFill>
                  <w14:solidFill>
                    <w14:schemeClr w14:val="tx1"/>
                  </w14:solidFill>
                </w14:textFill>
              </w:rPr>
              <w:t>）未提供不得分。</w:t>
            </w:r>
          </w:p>
          <w:p>
            <w:pPr>
              <w:widowControl/>
              <w:spacing w:line="360" w:lineRule="exact"/>
              <w:rPr>
                <w:rFonts w:hint="eastAsia" w:asciiTheme="majorEastAsia" w:hAnsiTheme="majorEastAsia" w:eastAsiaTheme="majorEastAsia" w:cstheme="majorEastAsia"/>
                <w:kern w:val="24"/>
                <w:sz w:val="24"/>
              </w:rPr>
            </w:pPr>
            <w:r>
              <w:rPr>
                <w:rFonts w:hint="eastAsia" w:ascii="宋体" w:hAnsi="宋体" w:cs="宋体"/>
                <w:bCs/>
                <w:color w:val="000000" w:themeColor="text1"/>
                <w:szCs w:val="24"/>
                <w14:textFill>
                  <w14:solidFill>
                    <w14:schemeClr w14:val="tx1"/>
                  </w14:solidFill>
                </w14:textFill>
              </w:rPr>
              <w:t>注：须提供人员清单、个人简历、经验介绍等相关材料并加盖投标人公章。</w:t>
            </w:r>
          </w:p>
        </w:tc>
        <w:tc>
          <w:tcPr>
            <w:tcW w:w="625" w:type="pct"/>
            <w:tcBorders>
              <w:top w:val="single" w:color="auto" w:sz="4" w:space="0"/>
              <w:left w:val="nil"/>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val="en-US" w:eastAsia="zh-CN"/>
              </w:rPr>
              <w:t>2</w:t>
            </w:r>
            <w:r>
              <w:rPr>
                <w:rFonts w:hint="eastAsia" w:asciiTheme="majorEastAsia" w:hAnsiTheme="majorEastAsia" w:eastAsiaTheme="majorEastAsia" w:cstheme="majorEastAsia"/>
                <w:kern w:val="24"/>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91" w:type="pct"/>
            <w:vMerge w:val="restart"/>
            <w:tcBorders>
              <w:top w:val="single" w:color="auto" w:sz="4" w:space="0"/>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技术服务部分</w:t>
            </w:r>
          </w:p>
        </w:tc>
        <w:tc>
          <w:tcPr>
            <w:tcW w:w="938" w:type="pct"/>
            <w:tcBorders>
              <w:top w:val="single" w:color="auto" w:sz="4" w:space="0"/>
              <w:left w:val="nil"/>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sz w:val="24"/>
                <w:szCs w:val="24"/>
              </w:rPr>
              <w:t>项目实施方案</w:t>
            </w:r>
          </w:p>
        </w:tc>
        <w:tc>
          <w:tcPr>
            <w:tcW w:w="2944" w:type="pct"/>
            <w:tcBorders>
              <w:top w:val="single" w:color="auto" w:sz="4" w:space="0"/>
              <w:left w:val="nil"/>
              <w:bottom w:val="single" w:color="auto" w:sz="4" w:space="0"/>
              <w:right w:val="single" w:color="auto" w:sz="4" w:space="0"/>
            </w:tcBorders>
            <w:vAlign w:val="center"/>
          </w:tcPr>
          <w:p>
            <w:pPr>
              <w:spacing w:line="360" w:lineRule="exact"/>
              <w:rPr>
                <w:rFonts w:hint="eastAsia" w:asciiTheme="majorEastAsia" w:hAnsiTheme="majorEastAsia" w:eastAsiaTheme="majorEastAsia" w:cstheme="majorEastAsia"/>
                <w:b/>
                <w:bCs/>
                <w:kern w:val="24"/>
                <w:sz w:val="24"/>
              </w:rPr>
            </w:pPr>
            <w:r>
              <w:rPr>
                <w:rFonts w:hint="eastAsia" w:cs="宋体" w:asciiTheme="majorEastAsia" w:hAnsiTheme="majorEastAsia" w:eastAsiaTheme="majorEastAsia"/>
                <w:b/>
                <w:bCs/>
                <w:szCs w:val="24"/>
                <w:lang w:eastAsia="zh-CN"/>
              </w:rPr>
              <w:t>服务方案完整性、针对性、合理性及可操作性：</w:t>
            </w:r>
          </w:p>
          <w:p>
            <w:pPr>
              <w:spacing w:line="360" w:lineRule="exact"/>
              <w:rPr>
                <w:rFonts w:hint="eastAsia" w:cs="宋体" w:asciiTheme="majorEastAsia" w:hAnsiTheme="majorEastAsia" w:eastAsiaTheme="majorEastAsia"/>
                <w:szCs w:val="24"/>
                <w:lang w:eastAsia="zh-CN"/>
              </w:rPr>
            </w:pPr>
            <w:r>
              <w:rPr>
                <w:rFonts w:hint="eastAsia" w:cs="宋体" w:asciiTheme="majorEastAsia" w:hAnsiTheme="majorEastAsia" w:eastAsiaTheme="majorEastAsia"/>
                <w:szCs w:val="24"/>
                <w:lang w:eastAsia="zh-CN"/>
              </w:rPr>
              <w:t>1.服务方案非常详细完整、有较强针对性、合理可行、措施得力，</w:t>
            </w:r>
            <w:bookmarkStart w:id="1" w:name="OLE_LINK1"/>
            <w:r>
              <w:rPr>
                <w:rFonts w:hint="eastAsia" w:cs="宋体" w:asciiTheme="majorEastAsia" w:hAnsiTheme="majorEastAsia" w:eastAsiaTheme="majorEastAsia"/>
                <w:szCs w:val="24"/>
                <w:lang w:eastAsia="zh-CN"/>
              </w:rPr>
              <w:t>得16-20分</w:t>
            </w:r>
            <w:bookmarkEnd w:id="1"/>
            <w:r>
              <w:rPr>
                <w:rFonts w:hint="eastAsia" w:cs="宋体" w:asciiTheme="majorEastAsia" w:hAnsiTheme="majorEastAsia" w:eastAsiaTheme="majorEastAsia"/>
                <w:szCs w:val="24"/>
                <w:lang w:eastAsia="zh-CN"/>
              </w:rPr>
              <w:t>；</w:t>
            </w:r>
          </w:p>
          <w:p>
            <w:pPr>
              <w:spacing w:line="360" w:lineRule="exact"/>
              <w:rPr>
                <w:rFonts w:hint="eastAsia" w:cs="宋体" w:asciiTheme="majorEastAsia" w:hAnsiTheme="majorEastAsia" w:eastAsiaTheme="majorEastAsia"/>
                <w:szCs w:val="24"/>
                <w:lang w:eastAsia="zh-CN"/>
              </w:rPr>
            </w:pPr>
            <w:r>
              <w:rPr>
                <w:rFonts w:hint="eastAsia" w:cs="宋体" w:asciiTheme="majorEastAsia" w:hAnsiTheme="majorEastAsia" w:eastAsiaTheme="majorEastAsia"/>
                <w:szCs w:val="24"/>
                <w:lang w:val="en-US" w:eastAsia="zh-CN"/>
              </w:rPr>
              <w:t>2.</w:t>
            </w:r>
            <w:r>
              <w:rPr>
                <w:rFonts w:hint="eastAsia" w:cs="宋体" w:asciiTheme="majorEastAsia" w:hAnsiTheme="majorEastAsia" w:eastAsiaTheme="majorEastAsia"/>
                <w:szCs w:val="24"/>
                <w:lang w:eastAsia="zh-CN"/>
              </w:rPr>
              <w:t>方案比较详细完整、有一定针对性、基本合理可行、措施较得力，</w:t>
            </w:r>
            <w:bookmarkStart w:id="2" w:name="OLE_LINK2"/>
            <w:r>
              <w:rPr>
                <w:rFonts w:hint="eastAsia" w:cs="宋体" w:asciiTheme="majorEastAsia" w:hAnsiTheme="majorEastAsia" w:eastAsiaTheme="majorEastAsia"/>
                <w:szCs w:val="24"/>
                <w:lang w:eastAsia="zh-CN"/>
              </w:rPr>
              <w:t>得11-15 分</w:t>
            </w:r>
            <w:bookmarkEnd w:id="2"/>
            <w:r>
              <w:rPr>
                <w:rFonts w:hint="eastAsia" w:cs="宋体" w:asciiTheme="majorEastAsia" w:hAnsiTheme="majorEastAsia" w:eastAsiaTheme="majorEastAsia"/>
                <w:szCs w:val="24"/>
                <w:lang w:eastAsia="zh-CN"/>
              </w:rPr>
              <w:t>；</w:t>
            </w:r>
          </w:p>
          <w:p>
            <w:pPr>
              <w:spacing w:line="360" w:lineRule="exact"/>
              <w:rPr>
                <w:rFonts w:hint="eastAsia" w:cs="宋体" w:asciiTheme="majorEastAsia" w:hAnsiTheme="majorEastAsia" w:eastAsiaTheme="majorEastAsia"/>
                <w:szCs w:val="24"/>
                <w:lang w:eastAsia="zh-CN"/>
              </w:rPr>
            </w:pPr>
            <w:r>
              <w:rPr>
                <w:rFonts w:hint="eastAsia" w:cs="宋体" w:asciiTheme="majorEastAsia" w:hAnsiTheme="majorEastAsia" w:eastAsiaTheme="majorEastAsia"/>
                <w:szCs w:val="24"/>
                <w:lang w:val="en-US" w:eastAsia="zh-CN"/>
              </w:rPr>
              <w:t>3.</w:t>
            </w:r>
            <w:r>
              <w:rPr>
                <w:rFonts w:hint="eastAsia" w:cs="宋体" w:asciiTheme="majorEastAsia" w:hAnsiTheme="majorEastAsia" w:eastAsiaTheme="majorEastAsia"/>
                <w:szCs w:val="24"/>
                <w:lang w:eastAsia="zh-CN"/>
              </w:rPr>
              <w:t>方案内容较简单、针对性一般、合理可行一般、措施基本得力，</w:t>
            </w:r>
            <w:bookmarkStart w:id="3" w:name="OLE_LINK3"/>
            <w:r>
              <w:rPr>
                <w:rFonts w:hint="eastAsia" w:cs="宋体" w:asciiTheme="majorEastAsia" w:hAnsiTheme="majorEastAsia" w:eastAsiaTheme="majorEastAsia"/>
                <w:szCs w:val="24"/>
                <w:lang w:eastAsia="zh-CN"/>
              </w:rPr>
              <w:t>得6-10分</w:t>
            </w:r>
            <w:bookmarkEnd w:id="3"/>
            <w:r>
              <w:rPr>
                <w:rFonts w:hint="eastAsia" w:cs="宋体" w:asciiTheme="majorEastAsia" w:hAnsiTheme="majorEastAsia" w:eastAsiaTheme="majorEastAsia"/>
                <w:szCs w:val="24"/>
                <w:lang w:eastAsia="zh-CN"/>
              </w:rPr>
              <w:t>；</w:t>
            </w:r>
          </w:p>
          <w:p>
            <w:pPr>
              <w:spacing w:line="360" w:lineRule="exact"/>
              <w:rPr>
                <w:rFonts w:hint="eastAsia" w:asciiTheme="majorEastAsia" w:hAnsiTheme="majorEastAsia" w:eastAsiaTheme="majorEastAsia" w:cstheme="majorEastAsia"/>
                <w:kern w:val="24"/>
                <w:sz w:val="24"/>
              </w:rPr>
            </w:pPr>
            <w:r>
              <w:rPr>
                <w:rFonts w:hint="eastAsia" w:cs="宋体" w:asciiTheme="majorEastAsia" w:hAnsiTheme="majorEastAsia" w:eastAsiaTheme="majorEastAsia"/>
                <w:szCs w:val="24"/>
                <w:lang w:val="en-US" w:eastAsia="zh-CN"/>
              </w:rPr>
              <w:t>4.</w:t>
            </w:r>
            <w:r>
              <w:rPr>
                <w:rFonts w:hint="eastAsia" w:cs="宋体" w:asciiTheme="majorEastAsia" w:hAnsiTheme="majorEastAsia" w:eastAsiaTheme="majorEastAsia"/>
                <w:szCs w:val="24"/>
                <w:lang w:eastAsia="zh-CN"/>
              </w:rPr>
              <w:t>方案较简单、针对性较差、合理可行性较差、措施不太得力</w:t>
            </w:r>
            <w:bookmarkStart w:id="4" w:name="OLE_LINK4"/>
            <w:r>
              <w:rPr>
                <w:rFonts w:hint="eastAsia" w:cs="宋体" w:asciiTheme="majorEastAsia" w:hAnsiTheme="majorEastAsia" w:eastAsiaTheme="majorEastAsia"/>
                <w:szCs w:val="24"/>
                <w:lang w:eastAsia="zh-CN"/>
              </w:rPr>
              <w:t>得</w:t>
            </w:r>
            <w:r>
              <w:rPr>
                <w:rFonts w:hint="eastAsia" w:cs="宋体" w:asciiTheme="majorEastAsia" w:hAnsiTheme="majorEastAsia" w:eastAsiaTheme="majorEastAsia"/>
                <w:szCs w:val="24"/>
                <w:lang w:val="en-US" w:eastAsia="zh-CN"/>
              </w:rPr>
              <w:t>6</w:t>
            </w:r>
            <w:r>
              <w:rPr>
                <w:rFonts w:hint="eastAsia" w:cs="宋体" w:asciiTheme="majorEastAsia" w:hAnsiTheme="majorEastAsia" w:eastAsiaTheme="majorEastAsia"/>
                <w:szCs w:val="24"/>
                <w:lang w:eastAsia="zh-CN"/>
              </w:rPr>
              <w:t>分以下</w:t>
            </w:r>
            <w:bookmarkEnd w:id="4"/>
            <w:r>
              <w:rPr>
                <w:rFonts w:hint="eastAsia" w:cs="宋体" w:asciiTheme="majorEastAsia" w:hAnsiTheme="majorEastAsia" w:eastAsiaTheme="majorEastAsia"/>
                <w:szCs w:val="24"/>
                <w:lang w:eastAsia="zh-CN"/>
              </w:rPr>
              <w:t>；</w:t>
            </w:r>
          </w:p>
        </w:tc>
        <w:tc>
          <w:tcPr>
            <w:tcW w:w="625" w:type="pct"/>
            <w:tcBorders>
              <w:top w:val="single" w:color="auto" w:sz="4" w:space="0"/>
              <w:left w:val="nil"/>
              <w:bottom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val="en-US" w:eastAsia="zh-CN"/>
              </w:rPr>
              <w:t>2</w:t>
            </w:r>
            <w:r>
              <w:rPr>
                <w:rFonts w:hint="eastAsia" w:asciiTheme="majorEastAsia" w:hAnsiTheme="majorEastAsia" w:eastAsiaTheme="majorEastAsia" w:cstheme="majorEastAsia"/>
                <w:kern w:val="24"/>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91" w:type="pct"/>
            <w:vMerge w:val="continue"/>
            <w:tcBorders>
              <w:top w:val="single" w:color="auto" w:sz="4" w:space="0"/>
              <w:right w:val="single" w:color="auto" w:sz="4" w:space="0"/>
            </w:tcBorders>
            <w:vAlign w:val="center"/>
          </w:tcPr>
          <w:p>
            <w:pPr>
              <w:widowControl/>
              <w:rPr>
                <w:rFonts w:hint="eastAsia" w:asciiTheme="majorEastAsia" w:hAnsiTheme="majorEastAsia" w:eastAsiaTheme="majorEastAsia" w:cstheme="majorEastAsia"/>
                <w:kern w:val="24"/>
                <w:sz w:val="24"/>
              </w:rPr>
            </w:pPr>
          </w:p>
        </w:tc>
        <w:tc>
          <w:tcPr>
            <w:tcW w:w="938" w:type="pct"/>
            <w:tcBorders>
              <w:top w:val="single" w:color="auto" w:sz="4" w:space="0"/>
              <w:left w:val="nil"/>
              <w:right w:val="single" w:color="auto" w:sz="4" w:space="0"/>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相关服务承诺</w:t>
            </w:r>
          </w:p>
        </w:tc>
        <w:tc>
          <w:tcPr>
            <w:tcW w:w="2944" w:type="pct"/>
            <w:tcBorders>
              <w:top w:val="single" w:color="auto" w:sz="4" w:space="0"/>
              <w:left w:val="nil"/>
              <w:right w:val="single" w:color="auto" w:sz="4" w:space="0"/>
            </w:tcBorders>
            <w:vAlign w:val="center"/>
          </w:tcPr>
          <w:p>
            <w:pPr>
              <w:widowControl/>
              <w:spacing w:line="360" w:lineRule="exact"/>
              <w:rPr>
                <w:rFonts w:hint="eastAsia" w:cs="宋体" w:asciiTheme="majorEastAsia" w:hAnsiTheme="majorEastAsia" w:eastAsiaTheme="majorEastAsia"/>
                <w:b/>
                <w:bCs/>
                <w:szCs w:val="24"/>
                <w:lang w:eastAsia="zh-CN"/>
              </w:rPr>
            </w:pPr>
            <w:r>
              <w:rPr>
                <w:rFonts w:hint="eastAsia" w:cs="宋体" w:asciiTheme="majorEastAsia" w:hAnsiTheme="majorEastAsia" w:eastAsiaTheme="majorEastAsia"/>
                <w:b/>
                <w:bCs/>
                <w:szCs w:val="24"/>
                <w:lang w:eastAsia="zh-CN"/>
              </w:rPr>
              <w:t>服务承诺内容可行性、针对性及详细程度：</w:t>
            </w:r>
          </w:p>
          <w:p>
            <w:pPr>
              <w:spacing w:line="360" w:lineRule="exact"/>
              <w:rPr>
                <w:rFonts w:hint="eastAsia" w:cs="宋体" w:asciiTheme="majorEastAsia" w:hAnsiTheme="majorEastAsia" w:eastAsiaTheme="majorEastAsia"/>
                <w:szCs w:val="24"/>
                <w:lang w:eastAsia="zh-CN"/>
              </w:rPr>
            </w:pPr>
            <w:r>
              <w:rPr>
                <w:rFonts w:hint="eastAsia" w:cs="宋体" w:asciiTheme="majorEastAsia" w:hAnsiTheme="majorEastAsia" w:eastAsiaTheme="majorEastAsia"/>
                <w:szCs w:val="24"/>
                <w:lang w:eastAsia="zh-CN"/>
              </w:rPr>
              <w:t>1.服务承诺内容详细、可行、针对性强，符合项目内容得11-20分；</w:t>
            </w:r>
          </w:p>
          <w:p>
            <w:pPr>
              <w:spacing w:line="360" w:lineRule="exact"/>
              <w:rPr>
                <w:rFonts w:hint="eastAsia" w:asciiTheme="majorEastAsia" w:hAnsiTheme="majorEastAsia" w:eastAsiaTheme="majorEastAsia" w:cstheme="majorEastAsia"/>
                <w:kern w:val="24"/>
                <w:sz w:val="24"/>
              </w:rPr>
            </w:pPr>
            <w:r>
              <w:rPr>
                <w:rFonts w:hint="eastAsia" w:cs="宋体" w:asciiTheme="majorEastAsia" w:hAnsiTheme="majorEastAsia" w:eastAsiaTheme="majorEastAsia"/>
                <w:szCs w:val="24"/>
                <w:lang w:val="en-US" w:eastAsia="zh-CN"/>
              </w:rPr>
              <w:t>2.</w:t>
            </w:r>
            <w:r>
              <w:rPr>
                <w:rFonts w:hint="eastAsia" w:cs="宋体" w:asciiTheme="majorEastAsia" w:hAnsiTheme="majorEastAsia" w:eastAsiaTheme="majorEastAsia"/>
                <w:szCs w:val="24"/>
                <w:lang w:eastAsia="zh-CN"/>
              </w:rPr>
              <w:t xml:space="preserve">服务承诺内容不详细，但可行，能满足项目需求得10分及以下；     </w:t>
            </w:r>
          </w:p>
        </w:tc>
        <w:tc>
          <w:tcPr>
            <w:tcW w:w="625" w:type="pct"/>
            <w:tcBorders>
              <w:top w:val="single" w:color="auto" w:sz="4" w:space="0"/>
              <w:left w:val="nil"/>
            </w:tcBorders>
            <w:vAlign w:val="center"/>
          </w:tcPr>
          <w:p>
            <w:pPr>
              <w:spacing w:line="360" w:lineRule="exact"/>
              <w:jc w:val="center"/>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lang w:val="en-US" w:eastAsia="zh-CN"/>
              </w:rPr>
              <w:t>20</w:t>
            </w:r>
            <w:r>
              <w:rPr>
                <w:rFonts w:hint="eastAsia" w:asciiTheme="majorEastAsia" w:hAnsiTheme="majorEastAsia" w:eastAsiaTheme="majorEastAsia" w:cstheme="majorEastAsia"/>
                <w:kern w:val="24"/>
                <w:sz w:val="24"/>
              </w:rPr>
              <w:t>分</w:t>
            </w:r>
          </w:p>
        </w:tc>
      </w:tr>
    </w:tbl>
    <w:p>
      <w:pPr>
        <w:snapToGrid w:val="0"/>
        <w:spacing w:line="360" w:lineRule="auto"/>
        <w:ind w:firstLine="480" w:firstLineChars="200"/>
        <w:rPr>
          <w:rFonts w:hint="eastAsia" w:asciiTheme="majorEastAsia" w:hAnsiTheme="majorEastAsia" w:eastAsiaTheme="majorEastAsia" w:cstheme="majorEastAsia"/>
          <w:kern w:val="24"/>
          <w:sz w:val="24"/>
        </w:rPr>
      </w:pPr>
      <w:r>
        <w:rPr>
          <w:rFonts w:hint="eastAsia" w:asciiTheme="majorEastAsia" w:hAnsiTheme="majorEastAsia" w:eastAsiaTheme="majorEastAsia" w:cstheme="majorEastAsia"/>
          <w:kern w:val="24"/>
          <w:sz w:val="24"/>
        </w:rPr>
        <w:t>本次评标采用综合评分法，将依据参选文件对其商务、技术服务方案、价格等各项因素进行综合评价，综合评选出最佳响应方案。采购人将按评审委员会推荐的成交候选人顺序确定一名成交单位。</w:t>
      </w:r>
    </w:p>
    <w:p>
      <w:pPr>
        <w:tabs>
          <w:tab w:val="left" w:pos="4680"/>
        </w:tabs>
        <w:spacing w:line="360" w:lineRule="auto"/>
        <w:rPr>
          <w:rFonts w:hint="eastAsia" w:asciiTheme="majorEastAsia" w:hAnsiTheme="majorEastAsia" w:eastAsiaTheme="majorEastAsia" w:cstheme="majorEastAsia"/>
          <w:b/>
          <w:color w:val="000000" w:themeColor="text1"/>
          <w:szCs w:val="21"/>
          <w14:textFill>
            <w14:solidFill>
              <w14:schemeClr w14:val="tx1"/>
            </w14:solidFill>
          </w14:textFill>
        </w:rPr>
        <w:sectPr>
          <w:footerReference r:id="rId4" w:type="first"/>
          <w:footerReference r:id="rId3" w:type="default"/>
          <w:pgSz w:w="11906" w:h="16838"/>
          <w:pgMar w:top="1270" w:right="1230" w:bottom="1270" w:left="1230" w:header="851" w:footer="992" w:gutter="0"/>
          <w:cols w:space="720" w:num="1"/>
          <w:titlePg/>
          <w:docGrid w:type="lines" w:linePitch="312" w:charSpace="0"/>
        </w:sectPr>
      </w:pPr>
    </w:p>
    <w:p>
      <w:pPr>
        <w:jc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bookmarkStart w:id="5" w:name="_Toc40726277"/>
      <w:r>
        <w:rPr>
          <w:rFonts w:hint="eastAsia" w:asciiTheme="majorEastAsia" w:hAnsiTheme="majorEastAsia" w:eastAsiaTheme="majorEastAsia" w:cstheme="majorEastAsia"/>
          <w:b/>
          <w:color w:val="000000" w:themeColor="text1"/>
          <w:sz w:val="44"/>
          <w:szCs w:val="44"/>
          <w14:textFill>
            <w14:solidFill>
              <w14:schemeClr w14:val="tx1"/>
            </w14:solidFill>
          </w14:textFill>
        </w:rPr>
        <w:t>第四章</w:t>
      </w:r>
      <w:r>
        <w:rPr>
          <w:rFonts w:hint="eastAsia" w:asciiTheme="majorEastAsia" w:hAnsiTheme="majorEastAsia" w:eastAsiaTheme="majorEastAsia" w:cstheme="majorEastAsia"/>
          <w:b/>
          <w:color w:val="000000" w:themeColor="text1"/>
          <w:sz w:val="44"/>
          <w:szCs w:val="44"/>
          <w:lang w:val="en-US" w:eastAsia="zh-CN"/>
          <w14:textFill>
            <w14:solidFill>
              <w14:schemeClr w14:val="tx1"/>
            </w14:solidFill>
          </w14:textFill>
        </w:rPr>
        <w:t xml:space="preserve"> </w:t>
      </w:r>
      <w:r>
        <w:rPr>
          <w:rFonts w:hint="eastAsia" w:asciiTheme="majorEastAsia" w:hAnsiTheme="majorEastAsia" w:eastAsiaTheme="majorEastAsia" w:cstheme="majorEastAsia"/>
          <w:b/>
          <w:color w:val="000000" w:themeColor="text1"/>
          <w:sz w:val="44"/>
          <w:szCs w:val="44"/>
          <w14:textFill>
            <w14:solidFill>
              <w14:schemeClr w14:val="tx1"/>
            </w14:solidFill>
          </w14:textFill>
        </w:rPr>
        <w:t>参选文件格式</w:t>
      </w:r>
    </w:p>
    <w:bookmarkEnd w:id="5"/>
    <w:p>
      <w:pPr>
        <w:spacing w:line="240" w:lineRule="atLeast"/>
        <w:ind w:firstLine="422" w:firstLineChars="200"/>
        <w:rPr>
          <w:rFonts w:hint="eastAsia" w:asciiTheme="majorEastAsia" w:hAnsiTheme="majorEastAsia" w:eastAsiaTheme="majorEastAsia" w:cstheme="majorEastAsia"/>
          <w:b/>
          <w:bCs/>
          <w:szCs w:val="24"/>
        </w:rPr>
      </w:pPr>
    </w:p>
    <w:p>
      <w:pPr>
        <w:rPr>
          <w:rFonts w:hint="eastAsia" w:asciiTheme="majorEastAsia" w:hAnsiTheme="majorEastAsia" w:eastAsiaTheme="majorEastAsia" w:cstheme="majorEastAsia"/>
          <w:color w:val="000000" w:themeColor="text1"/>
          <w14:textFill>
            <w14:solidFill>
              <w14:schemeClr w14:val="tx1"/>
            </w14:solidFill>
          </w14:textFill>
        </w:rPr>
      </w:pPr>
    </w:p>
    <w:p>
      <w:pPr>
        <w:jc w:val="center"/>
        <w:rPr>
          <w:rFonts w:hint="eastAsia" w:asciiTheme="majorEastAsia" w:hAnsiTheme="majorEastAsia" w:eastAsiaTheme="majorEastAsia" w:cstheme="majorEastAsia"/>
          <w:b/>
          <w:color w:val="000000" w:themeColor="text1"/>
          <w:sz w:val="32"/>
          <w14:textFill>
            <w14:solidFill>
              <w14:schemeClr w14:val="tx1"/>
            </w14:solidFill>
          </w14:textFill>
        </w:rPr>
      </w:pPr>
      <w:r>
        <w:rPr>
          <w:rFonts w:hint="eastAsia" w:asciiTheme="majorEastAsia" w:hAnsiTheme="majorEastAsia" w:eastAsiaTheme="majorEastAsia" w:cstheme="majorEastAsia"/>
          <w:b/>
          <w:color w:val="000000" w:themeColor="text1"/>
          <w:sz w:val="32"/>
          <w14:textFill>
            <w14:solidFill>
              <w14:schemeClr w14:val="tx1"/>
            </w14:solidFill>
          </w14:textFill>
        </w:rPr>
        <w:t>参选函</w:t>
      </w:r>
    </w:p>
    <w:p>
      <w:pPr>
        <w:jc w:val="center"/>
        <w:rPr>
          <w:rFonts w:hint="eastAsia" w:asciiTheme="majorEastAsia" w:hAnsiTheme="majorEastAsia" w:eastAsiaTheme="majorEastAsia" w:cstheme="majorEastAsia"/>
          <w:b/>
          <w:color w:val="000000" w:themeColor="text1"/>
          <w:sz w:val="32"/>
          <w14:textFill>
            <w14:solidFill>
              <w14:schemeClr w14:val="tx1"/>
            </w14:solidFill>
          </w14:textFill>
        </w:rPr>
      </w:pP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根据贵方为</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项目</w:t>
      </w:r>
      <w:r>
        <w:rPr>
          <w:rFonts w:hint="eastAsia" w:asciiTheme="majorEastAsia" w:hAnsiTheme="majorEastAsia" w:eastAsiaTheme="majorEastAsia" w:cstheme="majorEastAsia"/>
          <w:color w:val="000000" w:themeColor="text1"/>
          <w:sz w:val="24"/>
          <w:szCs w:val="24"/>
          <w14:textFill>
            <w14:solidFill>
              <w14:schemeClr w14:val="tx1"/>
            </w14:solidFill>
          </w14:textFill>
        </w:rPr>
        <w:t>发出的比选</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公告</w:t>
      </w:r>
      <w:r>
        <w:rPr>
          <w:rFonts w:hint="eastAsia" w:asciiTheme="majorEastAsia" w:hAnsiTheme="majorEastAsia" w:eastAsiaTheme="majorEastAsia" w:cstheme="majorEastAsia"/>
          <w:color w:val="000000" w:themeColor="text1"/>
          <w:sz w:val="24"/>
          <w:szCs w:val="24"/>
          <w14:textFill>
            <w14:solidFill>
              <w14:schemeClr w14:val="tx1"/>
            </w14:solidFill>
          </w14:textFill>
        </w:rPr>
        <w:t>，经认真审阅《比选文件》，我方（参选单位名称）</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对比选文件内容和要求无异议，决定参加</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的比选，接受全部条款，承担相应权利及义务，并按照比选</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公告</w:t>
      </w:r>
      <w:r>
        <w:rPr>
          <w:rFonts w:hint="eastAsia" w:asciiTheme="majorEastAsia" w:hAnsiTheme="majorEastAsia" w:eastAsiaTheme="majorEastAsia" w:cstheme="majorEastAsia"/>
          <w:color w:val="000000" w:themeColor="text1"/>
          <w:sz w:val="24"/>
          <w:szCs w:val="24"/>
          <w14:textFill>
            <w14:solidFill>
              <w14:schemeClr w14:val="tx1"/>
            </w14:solidFill>
          </w14:textFill>
        </w:rPr>
        <w:t>的有关规定，递交完全符合要求的参选文件。</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我方报价为：人民币（大写）：</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元</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，RMB￥：</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的价格，并严格按照本项目合同文件约定完成全部工作。</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我方保证：</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（1）在规定的服务周期确保我方提供服务的质量和品质以及相关服务满足要求；</w:t>
      </w:r>
    </w:p>
    <w:p>
      <w:pPr>
        <w:adjustRightInd w:val="0"/>
        <w:spacing w:line="360" w:lineRule="auto"/>
        <w:ind w:right="-477" w:rightChars="-227" w:firstLine="480" w:firstLineChars="200"/>
        <w:jc w:val="left"/>
        <w:textAlignment w:val="baseline"/>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（2）我方提交的文件中所有陈述和声明均是真实和正确的，我方与为本项目提供服务的公司及其任何附属机构无利害关系。我方同意按照贵方要求提供与本次比选有关的数据或资料。</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公司全称(盖章)：</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法定代表人(签字或盖章)：</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联 系 人：</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w:t>
      </w:r>
    </w:p>
    <w:p>
      <w:pPr>
        <w:spacing w:line="360" w:lineRule="auto"/>
        <w:ind w:right="-477" w:rightChars="-227" w:firstLine="480" w:firstLineChars="200"/>
        <w:jc w:val="right"/>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480" w:firstLineChars="200"/>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                                           年  月  日</w:t>
      </w:r>
    </w:p>
    <w:p>
      <w:pPr>
        <w:pStyle w:val="2"/>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2"/>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2"/>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2"/>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2"/>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pStyle w:val="2"/>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spacing w:line="360" w:lineRule="auto"/>
        <w:ind w:right="-477" w:rightChars="-227" w:firstLine="643" w:firstLineChars="200"/>
        <w:rPr>
          <w:rFonts w:hint="eastAsia" w:asciiTheme="majorEastAsia" w:hAnsiTheme="majorEastAsia" w:eastAsiaTheme="majorEastAsia" w:cstheme="majorEastAsia"/>
          <w:b/>
          <w:color w:val="000000" w:themeColor="text1"/>
          <w:sz w:val="32"/>
          <w:szCs w:val="32"/>
          <w14:textFill>
            <w14:solidFill>
              <w14:schemeClr w14:val="tx1"/>
            </w14:solidFill>
          </w14:textFill>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一、企业营业执照复印件</w:t>
      </w:r>
    </w:p>
    <w:p>
      <w:pPr>
        <w:spacing w:line="560" w:lineRule="exact"/>
        <w:jc w:val="center"/>
        <w:rPr>
          <w:rFonts w:hint="default" w:ascii="宋体" w:hAnsi="宋体" w:eastAsia="宋体" w:cs="宋体"/>
          <w:sz w:val="24"/>
        </w:rPr>
      </w:pPr>
      <w:r>
        <w:rPr>
          <w:rFonts w:hint="eastAsia" w:ascii="宋体" w:hAnsi="宋体" w:eastAsia="宋体" w:cs="宋体"/>
          <w:sz w:val="24"/>
          <w:szCs w:val="24"/>
        </w:rPr>
        <w:t>（须加盖本单位公章）</w:t>
      </w:r>
    </w:p>
    <w:p>
      <w:pPr>
        <w:spacing w:before="120" w:line="22" w:lineRule="atLeast"/>
        <w:rPr>
          <w:rFonts w:hint="default" w:ascii="宋体" w:hAnsi="宋体" w:eastAsia="宋体" w:cs="Times New Roman"/>
          <w:szCs w:val="21"/>
          <w:u w:val="single"/>
        </w:rPr>
      </w:pPr>
    </w:p>
    <w:p>
      <w:pPr>
        <w:widowControl w:val="0"/>
        <w:tabs>
          <w:tab w:val="left" w:pos="5580"/>
        </w:tabs>
        <w:spacing w:line="560" w:lineRule="exact"/>
        <w:jc w:val="both"/>
        <w:rPr>
          <w:rFonts w:hint="default" w:ascii="宋体" w:hAnsi="宋体" w:eastAsia="宋体" w:cs="宋体"/>
          <w:kern w:val="2"/>
          <w:sz w:val="24"/>
          <w:szCs w:val="24"/>
          <w:lang w:val="en-US" w:eastAsia="zh-CN" w:bidi="ar-SA"/>
        </w:rPr>
      </w:pPr>
    </w:p>
    <w:p>
      <w:pPr>
        <w:widowControl w:val="0"/>
        <w:tabs>
          <w:tab w:val="left" w:pos="5580"/>
        </w:tabs>
        <w:spacing w:line="560" w:lineRule="exact"/>
        <w:jc w:val="both"/>
        <w:rPr>
          <w:rFonts w:hint="default" w:ascii="宋体" w:hAnsi="宋体" w:eastAsia="宋体" w:cs="宋体"/>
          <w:kern w:val="2"/>
          <w:sz w:val="24"/>
          <w:szCs w:val="24"/>
          <w:lang w:val="en-US" w:eastAsia="zh-CN" w:bidi="ar-SA"/>
        </w:rPr>
      </w:pPr>
    </w:p>
    <w:p>
      <w:pPr>
        <w:widowControl w:val="0"/>
        <w:tabs>
          <w:tab w:val="left" w:pos="5580"/>
        </w:tabs>
        <w:spacing w:line="560" w:lineRule="exact"/>
        <w:jc w:val="both"/>
        <w:rPr>
          <w:rFonts w:hint="default" w:ascii="宋体" w:hAnsi="宋体" w:eastAsia="宋体" w:cs="宋体"/>
          <w:kern w:val="2"/>
          <w:sz w:val="24"/>
          <w:szCs w:val="24"/>
          <w:lang w:val="en-US" w:eastAsia="zh-CN" w:bidi="ar-SA"/>
        </w:rPr>
      </w:pPr>
    </w:p>
    <w:p>
      <w:pPr>
        <w:tabs>
          <w:tab w:val="left" w:pos="5580"/>
        </w:tabs>
        <w:spacing w:line="560" w:lineRule="exact"/>
        <w:jc w:val="left"/>
        <w:rPr>
          <w:rFonts w:hint="default" w:ascii="宋体" w:hAnsi="宋体" w:eastAsia="宋体" w:cs="宋体"/>
          <w:sz w:val="24"/>
        </w:rPr>
      </w:pPr>
      <w:r>
        <w:rPr>
          <w:rFonts w:hint="eastAsia" w:ascii="宋体" w:hAnsi="宋体" w:eastAsia="宋体" w:cs="宋体"/>
          <w:sz w:val="24"/>
          <w:szCs w:val="24"/>
        </w:rPr>
        <w:br w:type="page"/>
      </w:r>
    </w:p>
    <w:p>
      <w:pPr>
        <w:spacing w:line="560" w:lineRule="exact"/>
        <w:jc w:val="center"/>
        <w:rPr>
          <w:rFonts w:hint="default" w:ascii="宋体" w:hAnsi="宋体" w:eastAsia="宋体" w:cs="宋体"/>
          <w:sz w:val="24"/>
          <w:szCs w:val="24"/>
          <w:lang w:val="en-US" w:eastAsia="zh-CN"/>
        </w:rPr>
      </w:pPr>
      <w:r>
        <w:rPr>
          <w:rFonts w:hint="eastAsia" w:ascii="黑体" w:hAnsi="黑体" w:eastAsia="黑体" w:cs="黑体"/>
          <w:b w:val="0"/>
          <w:bCs/>
          <w:kern w:val="2"/>
          <w:sz w:val="32"/>
          <w:szCs w:val="32"/>
          <w:lang w:val="en-US" w:eastAsia="zh-CN"/>
        </w:rPr>
        <w:t>二、</w:t>
      </w:r>
      <w:r>
        <w:rPr>
          <w:rFonts w:hint="eastAsia" w:ascii="黑体" w:hAnsi="黑体" w:eastAsia="黑体" w:cs="黑体"/>
          <w:b w:val="0"/>
          <w:bCs/>
          <w:kern w:val="2"/>
          <w:sz w:val="32"/>
          <w:szCs w:val="32"/>
        </w:rPr>
        <w:t>法定代表人授权书</w:t>
      </w:r>
      <w:r>
        <w:rPr>
          <w:rFonts w:hint="eastAsia" w:ascii="宋体" w:hAnsi="宋体" w:eastAsia="宋体" w:cs="宋体"/>
          <w:sz w:val="24"/>
          <w:szCs w:val="24"/>
          <w:u w:val="single"/>
        </w:rPr>
        <w:cr/>
      </w:r>
      <w:r>
        <w:rPr>
          <w:rFonts w:hint="eastAsia" w:ascii="宋体" w:hAnsi="宋体" w:eastAsia="宋体" w:cs="宋体"/>
          <w:sz w:val="24"/>
          <w:szCs w:val="24"/>
        </w:rPr>
        <w:t>（</w:t>
      </w:r>
      <w:r>
        <w:rPr>
          <w:rFonts w:hint="eastAsia" w:ascii="宋体" w:hAnsi="宋体" w:eastAsia="宋体" w:cs="宋体"/>
          <w:sz w:val="24"/>
          <w:szCs w:val="24"/>
          <w:lang w:eastAsia="zh-CN"/>
        </w:rPr>
        <w:t>单位自拟，</w:t>
      </w:r>
      <w:r>
        <w:rPr>
          <w:rFonts w:hint="eastAsia" w:ascii="宋体" w:hAnsi="宋体" w:eastAsia="宋体" w:cs="宋体"/>
          <w:sz w:val="24"/>
          <w:szCs w:val="24"/>
        </w:rPr>
        <w:t>须加盖本单位公章</w:t>
      </w:r>
      <w:r>
        <w:rPr>
          <w:rFonts w:hint="eastAsia" w:ascii="宋体" w:hAnsi="宋体" w:eastAsia="宋体" w:cs="宋体"/>
          <w:sz w:val="24"/>
          <w:szCs w:val="24"/>
          <w:lang w:eastAsia="zh-CN"/>
        </w:rPr>
        <w:t>，需附法定代表人及受托人的身份证复印件）</w:t>
      </w:r>
    </w:p>
    <w:p>
      <w:pPr>
        <w:pStyle w:val="2"/>
        <w:rPr>
          <w:rFonts w:hint="eastAsia" w:eastAsia="宋体"/>
          <w:lang w:eastAsia="zh-CN"/>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default" w:ascii="宋体" w:hAnsi="宋体" w:eastAsia="宋体" w:cs="宋体"/>
          <w:b/>
          <w:kern w:val="2"/>
          <w:sz w:val="24"/>
          <w:szCs w:val="24"/>
          <w:lang w:val="en-US" w:eastAsia="zh-CN" w:bidi="ar-SA"/>
        </w:rPr>
      </w:pPr>
    </w:p>
    <w:p>
      <w:pPr>
        <w:widowControl w:val="0"/>
        <w:tabs>
          <w:tab w:val="left" w:pos="5580"/>
        </w:tabs>
        <w:spacing w:line="560" w:lineRule="exact"/>
        <w:ind w:firstLine="480" w:firstLineChars="200"/>
        <w:jc w:val="both"/>
        <w:rPr>
          <w:rFonts w:hint="default"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 xml:space="preserve">   </w:t>
      </w:r>
    </w:p>
    <w:p>
      <w:pPr>
        <w:widowControl w:val="0"/>
        <w:tabs>
          <w:tab w:val="left" w:pos="5580"/>
        </w:tabs>
        <w:spacing w:line="560" w:lineRule="exact"/>
        <w:ind w:left="2879"/>
        <w:jc w:val="both"/>
        <w:rPr>
          <w:rFonts w:hint="default" w:ascii="宋体" w:hAnsi="宋体" w:eastAsia="宋体" w:cs="宋体"/>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宋体" w:hAnsi="宋体" w:eastAsia="宋体" w:cs="宋体"/>
          <w:b/>
          <w:kern w:val="2"/>
          <w:sz w:val="24"/>
          <w:szCs w:val="24"/>
          <w:lang w:val="en-US" w:eastAsia="zh-CN" w:bidi="ar-SA"/>
        </w:rPr>
      </w:pPr>
    </w:p>
    <w:p>
      <w:pPr>
        <w:rPr>
          <w:rFonts w:hint="eastAsia" w:ascii="宋体" w:hAnsi="宋体" w:eastAsia="宋体" w:cs="宋体"/>
          <w:kern w:val="2"/>
          <w:sz w:val="24"/>
          <w:szCs w:val="24"/>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widowControl w:val="0"/>
        <w:autoSpaceDE w:val="0"/>
        <w:autoSpaceDN w:val="0"/>
        <w:adjustRightInd w:val="0"/>
        <w:ind w:firstLine="420"/>
        <w:jc w:val="left"/>
        <w:rPr>
          <w:rFonts w:hint="eastAsia" w:ascii="宋体" w:hAnsi="宋体" w:eastAsia="宋体" w:cs="宋体"/>
          <w:kern w:val="2"/>
          <w:sz w:val="24"/>
          <w:szCs w:val="24"/>
          <w:lang w:val="en-US" w:eastAsia="zh-CN" w:bidi="ar-SA"/>
        </w:rPr>
      </w:pP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eastAsia" w:ascii="黑体" w:hAnsi="黑体" w:eastAsia="黑体" w:cs="黑体"/>
          <w:b w:val="0"/>
          <w:bCs/>
          <w:strike/>
          <w:kern w:val="2"/>
          <w:sz w:val="32"/>
          <w:szCs w:val="32"/>
          <w:lang w:val="en-US" w:eastAsia="zh-CN" w:bidi="ar-SA"/>
        </w:rPr>
      </w:pPr>
      <w:r>
        <w:rPr>
          <w:rFonts w:hint="eastAsia" w:ascii="黑体" w:hAnsi="黑体" w:eastAsia="黑体" w:cs="黑体"/>
          <w:b w:val="0"/>
          <w:bCs/>
          <w:kern w:val="2"/>
          <w:sz w:val="32"/>
          <w:szCs w:val="32"/>
          <w:lang w:val="en-US" w:eastAsia="zh-CN" w:bidi="ar-SA"/>
        </w:rPr>
        <w:t>三、供应商基本信息表</w:t>
      </w:r>
    </w:p>
    <w:tbl>
      <w:tblPr>
        <w:tblStyle w:val="21"/>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2608"/>
        <w:gridCol w:w="150"/>
        <w:gridCol w:w="1295"/>
        <w:gridCol w:w="206"/>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lang w:eastAsia="zh-CN"/>
              </w:rPr>
              <w:t>统一社会信用代码</w:t>
            </w:r>
          </w:p>
        </w:tc>
        <w:tc>
          <w:tcPr>
            <w:tcW w:w="6777" w:type="dxa"/>
            <w:gridSpan w:val="5"/>
            <w:vAlign w:val="center"/>
          </w:tcPr>
          <w:p>
            <w:pPr>
              <w:spacing w:line="560" w:lineRule="exact"/>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eastAsia" w:ascii="宋体" w:hAnsi="宋体" w:eastAsia="宋体" w:cs="宋体"/>
                <w:sz w:val="24"/>
                <w:lang w:eastAsia="zh-CN"/>
              </w:rPr>
            </w:pPr>
            <w:r>
              <w:rPr>
                <w:rFonts w:hint="eastAsia" w:ascii="宋体" w:hAnsi="宋体" w:eastAsia="宋体" w:cs="宋体"/>
                <w:sz w:val="24"/>
                <w:lang w:eastAsia="zh-CN"/>
              </w:rPr>
              <w:t>名称</w:t>
            </w:r>
          </w:p>
        </w:tc>
        <w:tc>
          <w:tcPr>
            <w:tcW w:w="6777" w:type="dxa"/>
            <w:gridSpan w:val="5"/>
            <w:vAlign w:val="center"/>
          </w:tcPr>
          <w:p>
            <w:pPr>
              <w:spacing w:line="560" w:lineRule="exact"/>
              <w:jc w:val="center"/>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eastAsia" w:ascii="宋体" w:hAnsi="宋体" w:eastAsia="宋体" w:cs="宋体"/>
                <w:strike/>
                <w:kern w:val="2"/>
                <w:sz w:val="24"/>
                <w:lang w:val="en-US" w:eastAsia="zh-CN" w:bidi="ar-SA"/>
              </w:rPr>
            </w:pPr>
            <w:r>
              <w:rPr>
                <w:rFonts w:hint="eastAsia" w:ascii="宋体" w:hAnsi="宋体" w:eastAsia="宋体" w:cs="宋体"/>
                <w:sz w:val="24"/>
                <w:lang w:eastAsia="zh-CN"/>
              </w:rPr>
              <w:t>类型</w:t>
            </w:r>
          </w:p>
        </w:tc>
        <w:tc>
          <w:tcPr>
            <w:tcW w:w="6777" w:type="dxa"/>
            <w:gridSpan w:val="5"/>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lang w:eastAsia="zh-CN"/>
              </w:rPr>
              <w:t>住所</w:t>
            </w:r>
          </w:p>
        </w:tc>
        <w:tc>
          <w:tcPr>
            <w:tcW w:w="6777" w:type="dxa"/>
            <w:gridSpan w:val="5"/>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法定代表人</w:t>
            </w:r>
          </w:p>
        </w:tc>
        <w:tc>
          <w:tcPr>
            <w:tcW w:w="2758" w:type="dxa"/>
            <w:gridSpan w:val="2"/>
            <w:vAlign w:val="center"/>
          </w:tcPr>
          <w:p>
            <w:pPr>
              <w:spacing w:line="560" w:lineRule="exact"/>
              <w:jc w:val="center"/>
              <w:rPr>
                <w:rFonts w:hint="default" w:ascii="宋体" w:hAnsi="宋体" w:eastAsia="宋体" w:cs="宋体"/>
                <w:sz w:val="24"/>
              </w:rPr>
            </w:pPr>
          </w:p>
        </w:tc>
        <w:tc>
          <w:tcPr>
            <w:tcW w:w="1501"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注册资本</w:t>
            </w:r>
          </w:p>
        </w:tc>
        <w:tc>
          <w:tcPr>
            <w:tcW w:w="2518" w:type="dxa"/>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1" w:type="dxa"/>
            <w:vAlign w:val="center"/>
          </w:tcPr>
          <w:p>
            <w:pPr>
              <w:spacing w:line="560" w:lineRule="exact"/>
              <w:jc w:val="center"/>
              <w:rPr>
                <w:rFonts w:hint="eastAsia" w:ascii="宋体" w:hAnsi="宋体" w:eastAsia="宋体" w:cs="宋体"/>
                <w:strike/>
                <w:sz w:val="24"/>
                <w:lang w:eastAsia="zh-CN"/>
              </w:rPr>
            </w:pPr>
            <w:r>
              <w:rPr>
                <w:rFonts w:hint="eastAsia" w:ascii="宋体" w:hAnsi="宋体" w:eastAsia="宋体" w:cs="宋体"/>
                <w:sz w:val="24"/>
                <w:lang w:eastAsia="zh-CN"/>
              </w:rPr>
              <w:t>成立日期</w:t>
            </w:r>
          </w:p>
        </w:tc>
        <w:tc>
          <w:tcPr>
            <w:tcW w:w="2758" w:type="dxa"/>
            <w:gridSpan w:val="2"/>
            <w:vAlign w:val="center"/>
          </w:tcPr>
          <w:p>
            <w:pPr>
              <w:spacing w:line="560" w:lineRule="exact"/>
              <w:jc w:val="center"/>
              <w:rPr>
                <w:rFonts w:hint="default" w:ascii="宋体" w:hAnsi="宋体" w:eastAsia="宋体" w:cs="宋体"/>
                <w:sz w:val="24"/>
              </w:rPr>
            </w:pPr>
          </w:p>
        </w:tc>
        <w:tc>
          <w:tcPr>
            <w:tcW w:w="1501"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营业期限</w:t>
            </w:r>
          </w:p>
        </w:tc>
        <w:tc>
          <w:tcPr>
            <w:tcW w:w="2518" w:type="dxa"/>
            <w:vAlign w:val="center"/>
          </w:tcPr>
          <w:p>
            <w:pPr>
              <w:spacing w:line="560" w:lineRule="exact"/>
              <w:jc w:val="center"/>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2261" w:type="dxa"/>
            <w:vAlign w:val="center"/>
          </w:tcPr>
          <w:p>
            <w:pPr>
              <w:spacing w:line="560" w:lineRule="exact"/>
              <w:jc w:val="center"/>
              <w:rPr>
                <w:rFonts w:hint="eastAsia" w:ascii="宋体" w:hAnsi="宋体" w:eastAsia="宋体" w:cs="宋体"/>
                <w:strike/>
                <w:sz w:val="24"/>
                <w:lang w:eastAsia="zh-CN"/>
              </w:rPr>
            </w:pPr>
            <w:r>
              <w:rPr>
                <w:rFonts w:hint="eastAsia" w:ascii="宋体" w:hAnsi="宋体" w:eastAsia="宋体" w:cs="宋体"/>
                <w:sz w:val="24"/>
                <w:lang w:eastAsia="zh-CN"/>
              </w:rPr>
              <w:t>经营范围</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kern w:val="2"/>
                <w:sz w:val="24"/>
                <w:lang w:val="en-US" w:eastAsia="zh-CN" w:bidi="ar-SA"/>
              </w:rPr>
            </w:pPr>
            <w:r>
              <w:rPr>
                <w:rFonts w:hint="eastAsia" w:ascii="宋体" w:hAnsi="宋体" w:eastAsia="宋体" w:cs="宋体"/>
                <w:sz w:val="24"/>
              </w:rPr>
              <w:t>登记机关</w:t>
            </w:r>
          </w:p>
        </w:tc>
        <w:tc>
          <w:tcPr>
            <w:tcW w:w="6777" w:type="dxa"/>
            <w:gridSpan w:val="5"/>
            <w:vAlign w:val="center"/>
          </w:tcPr>
          <w:p>
            <w:pPr>
              <w:spacing w:line="560" w:lineRule="exact"/>
              <w:jc w:val="center"/>
              <w:rPr>
                <w:rFonts w:hint="default" w:ascii="宋体" w:hAnsi="宋体" w:eastAsia="宋体" w:cs="宋体"/>
                <w:strike w:val="0"/>
                <w:kern w:val="2"/>
                <w:sz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rPr>
              <w:t>开户银行</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rPr>
              <w:t>开户行号</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银行账号</w:t>
            </w:r>
          </w:p>
        </w:tc>
        <w:tc>
          <w:tcPr>
            <w:tcW w:w="6777" w:type="dxa"/>
            <w:gridSpan w:val="5"/>
            <w:vAlign w:val="center"/>
          </w:tcPr>
          <w:p>
            <w:pPr>
              <w:spacing w:line="560" w:lineRule="exact"/>
              <w:rPr>
                <w:rFonts w:hint="default" w:ascii="宋体" w:hAnsi="宋体" w:eastAsia="宋体" w:cs="宋体"/>
                <w:strike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trike/>
                <w:sz w:val="24"/>
              </w:rPr>
            </w:pPr>
            <w:r>
              <w:rPr>
                <w:rFonts w:hint="eastAsia" w:ascii="宋体" w:hAnsi="宋体" w:eastAsia="宋体" w:cs="宋体"/>
                <w:sz w:val="24"/>
              </w:rPr>
              <w:t>电  话</w:t>
            </w:r>
          </w:p>
        </w:tc>
        <w:tc>
          <w:tcPr>
            <w:tcW w:w="2608" w:type="dxa"/>
            <w:vAlign w:val="center"/>
          </w:tcPr>
          <w:p>
            <w:pPr>
              <w:spacing w:line="560" w:lineRule="exact"/>
              <w:rPr>
                <w:rFonts w:hint="default" w:ascii="宋体" w:hAnsi="宋体" w:eastAsia="宋体" w:cs="宋体"/>
                <w:sz w:val="24"/>
              </w:rPr>
            </w:pPr>
          </w:p>
        </w:tc>
        <w:tc>
          <w:tcPr>
            <w:tcW w:w="1445"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传  真</w:t>
            </w:r>
          </w:p>
        </w:tc>
        <w:tc>
          <w:tcPr>
            <w:tcW w:w="2724" w:type="dxa"/>
            <w:gridSpan w:val="2"/>
            <w:vAlign w:val="center"/>
          </w:tcPr>
          <w:p>
            <w:pPr>
              <w:spacing w:line="560" w:lineRule="exact"/>
              <w:rPr>
                <w:rFonts w:hint="default" w:ascii="宋体" w:hAnsi="宋体" w:eastAsia="宋体" w:cs="宋体"/>
                <w:strik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邮  箱</w:t>
            </w:r>
          </w:p>
        </w:tc>
        <w:tc>
          <w:tcPr>
            <w:tcW w:w="2608" w:type="dxa"/>
            <w:vAlign w:val="center"/>
          </w:tcPr>
          <w:p>
            <w:pPr>
              <w:spacing w:line="560" w:lineRule="exact"/>
              <w:rPr>
                <w:rFonts w:hint="default" w:ascii="宋体" w:hAnsi="宋体" w:eastAsia="宋体" w:cs="宋体"/>
                <w:sz w:val="24"/>
              </w:rPr>
            </w:pPr>
          </w:p>
        </w:tc>
        <w:tc>
          <w:tcPr>
            <w:tcW w:w="1445"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邮  编</w:t>
            </w:r>
          </w:p>
        </w:tc>
        <w:tc>
          <w:tcPr>
            <w:tcW w:w="2724" w:type="dxa"/>
            <w:gridSpan w:val="2"/>
            <w:vAlign w:val="center"/>
          </w:tcPr>
          <w:p>
            <w:pPr>
              <w:spacing w:line="560" w:lineRule="exact"/>
              <w:rPr>
                <w:rFonts w:hint="default"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261" w:type="dxa"/>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联系人</w:t>
            </w:r>
          </w:p>
        </w:tc>
        <w:tc>
          <w:tcPr>
            <w:tcW w:w="2608" w:type="dxa"/>
            <w:vAlign w:val="center"/>
          </w:tcPr>
          <w:p>
            <w:pPr>
              <w:spacing w:line="560" w:lineRule="exact"/>
              <w:rPr>
                <w:rFonts w:hint="default" w:ascii="宋体" w:hAnsi="宋体" w:eastAsia="宋体" w:cs="宋体"/>
                <w:sz w:val="24"/>
              </w:rPr>
            </w:pPr>
          </w:p>
        </w:tc>
        <w:tc>
          <w:tcPr>
            <w:tcW w:w="1445" w:type="dxa"/>
            <w:gridSpan w:val="2"/>
            <w:vAlign w:val="center"/>
          </w:tcPr>
          <w:p>
            <w:pPr>
              <w:spacing w:line="560" w:lineRule="exact"/>
              <w:jc w:val="center"/>
              <w:rPr>
                <w:rFonts w:hint="default" w:ascii="宋体" w:hAnsi="宋体" w:eastAsia="宋体" w:cs="宋体"/>
                <w:sz w:val="24"/>
              </w:rPr>
            </w:pPr>
            <w:r>
              <w:rPr>
                <w:rFonts w:hint="eastAsia" w:ascii="宋体" w:hAnsi="宋体" w:eastAsia="宋体" w:cs="宋体"/>
                <w:sz w:val="24"/>
              </w:rPr>
              <w:t>联系方式</w:t>
            </w:r>
          </w:p>
        </w:tc>
        <w:tc>
          <w:tcPr>
            <w:tcW w:w="2724" w:type="dxa"/>
            <w:gridSpan w:val="2"/>
            <w:vAlign w:val="center"/>
          </w:tcPr>
          <w:p>
            <w:pPr>
              <w:spacing w:line="560" w:lineRule="exact"/>
              <w:rPr>
                <w:rFonts w:hint="default" w:ascii="宋体" w:hAnsi="宋体" w:eastAsia="宋体" w:cs="宋体"/>
                <w:sz w:val="24"/>
              </w:rPr>
            </w:pPr>
          </w:p>
        </w:tc>
      </w:tr>
    </w:tbl>
    <w:p>
      <w:pPr>
        <w:spacing w:line="560" w:lineRule="exact"/>
        <w:ind w:right="-154"/>
        <w:rPr>
          <w:rFonts w:hint="default" w:ascii="宋体" w:hAnsi="宋体" w:eastAsia="宋体" w:cs="宋体"/>
          <w:sz w:val="24"/>
        </w:rPr>
      </w:pPr>
    </w:p>
    <w:p>
      <w:pPr>
        <w:spacing w:line="360" w:lineRule="auto"/>
        <w:rPr>
          <w:rFonts w:hint="default" w:ascii="宋体" w:hAnsi="宋体" w:eastAsia="宋体" w:cs="宋体"/>
          <w:sz w:val="24"/>
          <w:u w:val="single"/>
        </w:rPr>
      </w:pPr>
      <w:r>
        <w:rPr>
          <w:rFonts w:hint="eastAsia" w:ascii="宋体" w:hAnsi="宋体" w:eastAsia="宋体" w:cs="宋体"/>
          <w:sz w:val="24"/>
          <w:lang w:eastAsia="zh-CN"/>
        </w:rPr>
        <w:t>企业名称</w:t>
      </w:r>
      <w:r>
        <w:rPr>
          <w:rFonts w:hint="eastAsia" w:ascii="宋体" w:hAnsi="宋体" w:eastAsia="宋体" w:cs="宋体"/>
          <w:sz w:val="24"/>
        </w:rPr>
        <w:t>：</w:t>
      </w:r>
      <w:r>
        <w:rPr>
          <w:rFonts w:hint="eastAsia" w:ascii="宋体" w:hAnsi="宋体" w:eastAsia="宋体" w:cs="宋体"/>
          <w:sz w:val="24"/>
          <w:u w:val="single"/>
        </w:rPr>
        <w:t xml:space="preserve">     （公章）        </w:t>
      </w:r>
    </w:p>
    <w:p>
      <w:pPr>
        <w:spacing w:line="560" w:lineRule="exact"/>
        <w:rPr>
          <w:rFonts w:hint="default" w:ascii="宋体" w:hAnsi="宋体" w:eastAsia="宋体" w:cs="宋体"/>
          <w:sz w:val="24"/>
          <w:u w:val="single"/>
        </w:rPr>
      </w:pPr>
      <w:r>
        <w:rPr>
          <w:rFonts w:hint="eastAsia" w:ascii="宋体" w:hAnsi="宋体" w:eastAsia="宋体" w:cs="宋体"/>
          <w:sz w:val="24"/>
        </w:rPr>
        <w:t>法定代表人或供应商授权代表：</w:t>
      </w:r>
      <w:r>
        <w:rPr>
          <w:rFonts w:hint="eastAsia" w:ascii="宋体" w:hAnsi="宋体" w:eastAsia="宋体" w:cs="宋体"/>
          <w:sz w:val="24"/>
          <w:u w:val="single"/>
        </w:rPr>
        <w:t xml:space="preserve">       （签字或盖章）      </w:t>
      </w:r>
    </w:p>
    <w:p>
      <w:pPr>
        <w:keepNext/>
        <w:keepLines/>
        <w:widowControl w:val="0"/>
        <w:numPr>
          <w:ilvl w:val="0"/>
          <w:numId w:val="0"/>
        </w:numPr>
        <w:tabs>
          <w:tab w:val="left" w:pos="720"/>
          <w:tab w:val="left" w:pos="1080"/>
        </w:tabs>
        <w:autoSpaceDE w:val="0"/>
        <w:autoSpaceDN w:val="0"/>
        <w:adjustRightInd w:val="0"/>
        <w:spacing w:before="0" w:line="560" w:lineRule="exact"/>
        <w:jc w:val="center"/>
        <w:outlineLvl w:val="1"/>
        <w:rPr>
          <w:rFonts w:hint="default" w:ascii="宋体" w:hAnsi="宋体" w:eastAsia="宋体" w:cs="宋体"/>
          <w:b/>
          <w:kern w:val="2"/>
          <w:sz w:val="24"/>
          <w:szCs w:val="24"/>
          <w:lang w:val="en-US" w:eastAsia="zh-CN" w:bidi="ar-SA"/>
        </w:rPr>
      </w:pPr>
      <w:r>
        <w:rPr>
          <w:rFonts w:hint="eastAsia" w:ascii="Arial" w:hAnsi="Arial" w:eastAsia="黑体" w:cs="Times New Roman"/>
          <w:b/>
          <w:kern w:val="0"/>
          <w:sz w:val="30"/>
          <w:lang w:val="en-US" w:eastAsia="zh-CN" w:bidi="ar-SA"/>
        </w:rPr>
        <w:br w:type="page"/>
      </w:r>
    </w:p>
    <w:p>
      <w:pPr>
        <w:snapToGrid w:val="0"/>
        <w:spacing w:line="360" w:lineRule="auto"/>
        <w:ind w:firstLine="640" w:firstLineChars="200"/>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政府采购承诺书</w:t>
      </w:r>
    </w:p>
    <w:p>
      <w:pPr>
        <w:snapToGrid w:val="0"/>
        <w:spacing w:line="360" w:lineRule="auto"/>
        <w:jc w:val="left"/>
        <w:rPr>
          <w:rFonts w:hint="eastAsia" w:ascii="宋体" w:hAnsi="宋体" w:eastAsia="宋体" w:cs="Times New Roman"/>
          <w:sz w:val="24"/>
          <w:szCs w:val="24"/>
        </w:rPr>
      </w:pPr>
    </w:p>
    <w:p>
      <w:pPr>
        <w:snapToGrid w:val="0"/>
        <w:spacing w:line="360" w:lineRule="auto"/>
        <w:jc w:val="left"/>
        <w:rPr>
          <w:rFonts w:hint="default" w:ascii="宋体" w:hAnsi="宋体" w:eastAsia="宋体" w:cs="Times New Roman"/>
          <w:sz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cs="Times New Roman"/>
          <w:sz w:val="24"/>
          <w:szCs w:val="24"/>
          <w:u w:val="single"/>
          <w:lang w:eastAsia="zh-CN"/>
        </w:rPr>
        <w:t>北京市丰台区民政局</w:t>
      </w:r>
      <w:r>
        <w:rPr>
          <w:rFonts w:hint="eastAsia" w:ascii="宋体" w:hAnsi="宋体" w:eastAsia="宋体" w:cs="Times New Roman"/>
          <w:sz w:val="24"/>
          <w:szCs w:val="24"/>
          <w:u w:val="single"/>
        </w:rPr>
        <w:t xml:space="preserve">   </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我单位符合政府采购资格要求：</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1）在中华人民共和国境内注册的、具有独立承担民事责任的能力；</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2）具有良好的商业信誉和健全的财务会计制度；</w:t>
      </w: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3）具有履行合同所必需的设备和专业技术能力；</w:t>
      </w:r>
    </w:p>
    <w:p>
      <w:pPr>
        <w:snapToGrid w:val="0"/>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4</w:t>
      </w:r>
      <w:r>
        <w:rPr>
          <w:rFonts w:hint="eastAsia" w:ascii="宋体" w:hAnsi="宋体" w:eastAsia="宋体" w:cs="Times New Roman"/>
          <w:sz w:val="24"/>
        </w:rPr>
        <w:t>）有依法缴纳税收和社会保障资金的良好记录；</w:t>
      </w:r>
    </w:p>
    <w:p>
      <w:pPr>
        <w:snapToGrid w:val="0"/>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5</w:t>
      </w:r>
      <w:r>
        <w:rPr>
          <w:rFonts w:hint="eastAsia" w:ascii="宋体" w:hAnsi="宋体" w:eastAsia="宋体" w:cs="Times New Roman"/>
          <w:sz w:val="24"/>
        </w:rPr>
        <w:t>）参加本次采购活动前三年内，在经营活动中没有重大违法记录；</w:t>
      </w:r>
    </w:p>
    <w:p>
      <w:pPr>
        <w:snapToGrid w:val="0"/>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6</w:t>
      </w:r>
      <w:r>
        <w:rPr>
          <w:rFonts w:hint="eastAsia" w:ascii="宋体" w:hAnsi="宋体" w:eastAsia="宋体" w:cs="Times New Roman"/>
          <w:sz w:val="24"/>
        </w:rPr>
        <w:t>）法律法规规定的其他条件。</w:t>
      </w:r>
    </w:p>
    <w:p>
      <w:pPr>
        <w:snapToGrid w:val="0"/>
        <w:spacing w:line="360" w:lineRule="auto"/>
        <w:ind w:firstLine="480" w:firstLineChars="200"/>
        <w:jc w:val="left"/>
        <w:rPr>
          <w:rFonts w:hint="default" w:ascii="宋体" w:hAnsi="宋体" w:eastAsia="宋体" w:cs="Times New Roman"/>
          <w:sz w:val="24"/>
        </w:rPr>
      </w:pPr>
    </w:p>
    <w:p>
      <w:pPr>
        <w:snapToGrid w:val="0"/>
        <w:spacing w:line="360" w:lineRule="auto"/>
        <w:ind w:firstLine="480" w:firstLineChars="200"/>
        <w:jc w:val="left"/>
        <w:rPr>
          <w:rFonts w:hint="default" w:ascii="宋体" w:hAnsi="宋体" w:eastAsia="宋体" w:cs="Times New Roman"/>
          <w:sz w:val="24"/>
        </w:rPr>
      </w:pPr>
      <w:r>
        <w:rPr>
          <w:rFonts w:hint="eastAsia" w:ascii="宋体" w:hAnsi="宋体" w:eastAsia="宋体" w:cs="Times New Roman"/>
          <w:sz w:val="24"/>
        </w:rPr>
        <w:t>特此承诺！</w:t>
      </w:r>
    </w:p>
    <w:p>
      <w:pPr>
        <w:widowControl w:val="0"/>
        <w:autoSpaceDE w:val="0"/>
        <w:autoSpaceDN w:val="0"/>
        <w:adjustRightInd w:val="0"/>
        <w:ind w:firstLine="420"/>
        <w:jc w:val="left"/>
        <w:rPr>
          <w:rFonts w:hint="default" w:ascii="宋体" w:hAnsi="Times New Roman" w:eastAsia="宋体" w:cs="Times New Roman"/>
          <w:kern w:val="0"/>
          <w:sz w:val="24"/>
          <w:lang w:val="en-US" w:eastAsia="zh-CN" w:bidi="ar-SA"/>
        </w:rPr>
      </w:pPr>
    </w:p>
    <w:p>
      <w:pPr>
        <w:widowControl w:val="0"/>
        <w:autoSpaceDE w:val="0"/>
        <w:autoSpaceDN w:val="0"/>
        <w:adjustRightInd w:val="0"/>
        <w:ind w:firstLine="420"/>
        <w:jc w:val="left"/>
        <w:rPr>
          <w:rFonts w:hint="default" w:ascii="宋体" w:hAnsi="Times New Roman" w:eastAsia="宋体" w:cs="Times New Roman"/>
          <w:kern w:val="0"/>
          <w:sz w:val="24"/>
          <w:lang w:val="en-US" w:eastAsia="zh-CN" w:bidi="ar-SA"/>
        </w:rPr>
      </w:pPr>
    </w:p>
    <w:p>
      <w:pPr>
        <w:snapToGrid w:val="0"/>
        <w:spacing w:line="360" w:lineRule="auto"/>
        <w:ind w:firstLine="480" w:firstLineChars="200"/>
        <w:rPr>
          <w:rFonts w:hint="default" w:ascii="宋体" w:hAnsi="宋体" w:eastAsia="宋体" w:cs="Times New Roman"/>
          <w:sz w:val="24"/>
          <w:szCs w:val="24"/>
          <w:u w:val="single"/>
        </w:rPr>
      </w:pPr>
      <w:r>
        <w:rPr>
          <w:rFonts w:hint="eastAsia" w:ascii="宋体" w:hAnsi="宋体" w:eastAsia="宋体" w:cs="Times New Roman"/>
          <w:sz w:val="24"/>
          <w:szCs w:val="24"/>
          <w:lang w:eastAsia="zh-CN"/>
        </w:rPr>
        <w:t>企业名称</w:t>
      </w:r>
      <w:r>
        <w:rPr>
          <w:rFonts w:hint="eastAsia" w:ascii="宋体" w:hAnsi="宋体" w:eastAsia="宋体" w:cs="Times New Roman"/>
          <w:sz w:val="24"/>
          <w:szCs w:val="24"/>
        </w:rPr>
        <w:t>(盖章)：________________________________</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宋体"/>
          <w:sz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授权代表签字：________________________</w:t>
      </w:r>
    </w:p>
    <w:p>
      <w:pPr>
        <w:snapToGrid w:val="0"/>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日期：__________________________________________</w:t>
      </w:r>
    </w:p>
    <w:p>
      <w:pPr>
        <w:widowControl w:val="0"/>
        <w:autoSpaceDE w:val="0"/>
        <w:autoSpaceDN w:val="0"/>
        <w:adjustRightInd w:val="0"/>
        <w:ind w:firstLine="42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r>
        <w:rPr>
          <w:rFonts w:hint="eastAsia" w:ascii="宋体" w:hAnsi="Times New Roman" w:eastAsia="宋体" w:cs="Times New Roman"/>
          <w:kern w:val="0"/>
          <w:sz w:val="24"/>
          <w:highlight w:val="none"/>
          <w:lang w:val="en-US" w:eastAsia="zh-CN" w:bidi="ar-SA"/>
        </w:rPr>
        <w:t>附北京市政府采购电子卖场定点服务服务商页面截图。</w:t>
      </w: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widowControl w:val="0"/>
        <w:autoSpaceDE w:val="0"/>
        <w:autoSpaceDN w:val="0"/>
        <w:adjustRightInd w:val="0"/>
        <w:jc w:val="left"/>
        <w:rPr>
          <w:rFonts w:hint="default" w:ascii="宋体" w:hAnsi="Times New Roman" w:eastAsia="宋体" w:cs="Times New Roman"/>
          <w:kern w:val="0"/>
          <w:sz w:val="24"/>
          <w:lang w:val="en-US" w:eastAsia="zh-CN" w:bidi="ar-SA"/>
        </w:rPr>
      </w:pPr>
    </w:p>
    <w:p>
      <w:pPr>
        <w:snapToGrid w:val="0"/>
        <w:spacing w:line="360" w:lineRule="auto"/>
        <w:ind w:firstLine="640" w:firstLineChars="200"/>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信用记录承诺书</w:t>
      </w:r>
      <w:r>
        <w:rPr>
          <w:rFonts w:hint="eastAsia" w:ascii="黑体" w:hAnsi="黑体" w:eastAsia="黑体" w:cs="黑体"/>
          <w:b w:val="0"/>
          <w:bCs w:val="0"/>
          <w:sz w:val="32"/>
          <w:szCs w:val="32"/>
          <w:lang w:eastAsia="zh-CN"/>
        </w:rPr>
        <w:t>并提供网页截图</w:t>
      </w:r>
    </w:p>
    <w:p>
      <w:pPr>
        <w:adjustRightInd w:val="0"/>
        <w:spacing w:before="205" w:beforeLines="66" w:line="360" w:lineRule="auto"/>
        <w:jc w:val="left"/>
        <w:textAlignment w:val="baseline"/>
        <w:rPr>
          <w:rFonts w:hint="eastAsia" w:ascii="宋体" w:hAnsi="宋体" w:eastAsia="宋体" w:cs="宋体"/>
          <w:kern w:val="0"/>
          <w:sz w:val="24"/>
          <w:u w:val="single"/>
        </w:rPr>
      </w:pPr>
    </w:p>
    <w:p>
      <w:pPr>
        <w:adjustRightInd w:val="0"/>
        <w:spacing w:before="205" w:beforeLines="66" w:line="360" w:lineRule="auto"/>
        <w:jc w:val="left"/>
        <w:textAlignment w:val="baseline"/>
        <w:rPr>
          <w:rFonts w:hint="default" w:ascii="宋体" w:hAnsi="宋体" w:eastAsia="宋体" w:cs="宋体"/>
          <w:kern w:val="0"/>
          <w:sz w:val="24"/>
        </w:rPr>
      </w:pPr>
      <w:r>
        <w:rPr>
          <w:rFonts w:hint="eastAsia" w:ascii="宋体" w:hAnsi="宋体" w:eastAsia="宋体" w:cs="宋体"/>
          <w:kern w:val="0"/>
          <w:sz w:val="24"/>
          <w:u w:val="single"/>
        </w:rPr>
        <w:t>　　　　　　　　　</w:t>
      </w:r>
      <w:r>
        <w:rPr>
          <w:rFonts w:hint="eastAsia" w:ascii="宋体" w:hAnsi="宋体" w:eastAsia="宋体" w:cs="宋体"/>
          <w:kern w:val="0"/>
          <w:sz w:val="24"/>
        </w:rPr>
        <w:t>（</w:t>
      </w:r>
      <w:r>
        <w:rPr>
          <w:rFonts w:hint="eastAsia" w:ascii="宋体" w:hAnsi="宋体" w:eastAsia="宋体" w:cs="宋体"/>
          <w:kern w:val="0"/>
          <w:sz w:val="24"/>
          <w:lang w:eastAsia="zh-CN"/>
        </w:rPr>
        <w:t>企业名称</w:t>
      </w:r>
      <w:r>
        <w:rPr>
          <w:rFonts w:hint="eastAsia" w:ascii="宋体" w:hAnsi="宋体" w:eastAsia="宋体" w:cs="宋体"/>
          <w:kern w:val="0"/>
          <w:sz w:val="24"/>
        </w:rPr>
        <w:t>）：</w:t>
      </w:r>
    </w:p>
    <w:p>
      <w:pPr>
        <w:adjustRightInd w:val="0"/>
        <w:spacing w:line="360" w:lineRule="auto"/>
        <w:ind w:firstLine="480" w:firstLineChars="200"/>
        <w:jc w:val="left"/>
        <w:textAlignment w:val="baseline"/>
        <w:rPr>
          <w:rFonts w:hint="default" w:ascii="宋体" w:hAnsi="宋体" w:eastAsia="宋体" w:cs="宋体"/>
          <w:kern w:val="0"/>
          <w:sz w:val="24"/>
        </w:rPr>
      </w:pPr>
      <w:r>
        <w:rPr>
          <w:rFonts w:hint="eastAsia" w:ascii="宋体" w:hAnsi="宋体" w:eastAsia="宋体" w:cs="宋体"/>
          <w:kern w:val="0"/>
          <w:sz w:val="24"/>
        </w:rPr>
        <w:t>我单位在参加本次政府采购活动前，经查询</w:t>
      </w:r>
      <w:r>
        <w:rPr>
          <w:rFonts w:hint="eastAsia" w:ascii="宋体" w:hAnsi="宋体" w:eastAsia="宋体" w:cs="宋体"/>
          <w:bCs/>
          <w:kern w:val="0"/>
          <w:sz w:val="24"/>
        </w:rPr>
        <w:t>“信用中国”网站(</w:t>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HYPERLINK "http://www.creditchina.gov.cn" </w:instrText>
      </w:r>
      <w:r>
        <w:rPr>
          <w:rFonts w:hint="eastAsia" w:ascii="Times New Roman" w:hAnsi="Times New Roman" w:eastAsia="宋体" w:cs="Times New Roman"/>
        </w:rPr>
        <w:fldChar w:fldCharType="separate"/>
      </w:r>
      <w:r>
        <w:rPr>
          <w:rFonts w:hint="eastAsia" w:ascii="宋体" w:hAnsi="宋体" w:eastAsia="宋体" w:cs="宋体"/>
          <w:bCs/>
          <w:kern w:val="0"/>
          <w:sz w:val="24"/>
        </w:rPr>
        <w:t>www.creditchina.gov.cn</w:t>
      </w:r>
      <w:r>
        <w:rPr>
          <w:rFonts w:hint="eastAsia" w:ascii="宋体" w:hAnsi="宋体" w:eastAsia="宋体" w:cs="宋体"/>
          <w:bCs/>
          <w:kern w:val="0"/>
          <w:sz w:val="24"/>
        </w:rPr>
        <w:fldChar w:fldCharType="end"/>
      </w:r>
      <w:r>
        <w:rPr>
          <w:rFonts w:hint="eastAsia" w:ascii="宋体" w:hAnsi="宋体" w:eastAsia="宋体" w:cs="宋体"/>
          <w:bCs/>
          <w:kern w:val="0"/>
          <w:sz w:val="24"/>
        </w:rPr>
        <w:t>)及中国政府采购网(</w:t>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HYPERLINK "http://www.ccgp.gov.cn" </w:instrText>
      </w:r>
      <w:r>
        <w:rPr>
          <w:rFonts w:hint="eastAsia" w:ascii="Times New Roman" w:hAnsi="Times New Roman" w:eastAsia="宋体" w:cs="Times New Roman"/>
        </w:rPr>
        <w:fldChar w:fldCharType="separate"/>
      </w:r>
      <w:r>
        <w:rPr>
          <w:rFonts w:hint="eastAsia" w:ascii="宋体" w:hAnsi="宋体" w:eastAsia="宋体" w:cs="宋体"/>
          <w:bCs/>
          <w:kern w:val="0"/>
          <w:sz w:val="24"/>
        </w:rPr>
        <w:t>www.ccgp.gov.cn</w:t>
      </w:r>
      <w:r>
        <w:rPr>
          <w:rFonts w:hint="eastAsia" w:ascii="宋体" w:hAnsi="宋体" w:eastAsia="宋体" w:cs="宋体"/>
          <w:bCs/>
          <w:kern w:val="0"/>
          <w:sz w:val="24"/>
        </w:rPr>
        <w:fldChar w:fldCharType="end"/>
      </w:r>
      <w:r>
        <w:rPr>
          <w:rFonts w:hint="eastAsia" w:ascii="宋体" w:hAnsi="宋体" w:eastAsia="宋体" w:cs="宋体"/>
          <w:bCs/>
          <w:kern w:val="0"/>
          <w:sz w:val="24"/>
        </w:rPr>
        <w:t>)等信用记录，未被列入失信被执行人、重大税收违法案件当事人名单、政府采购严重违法失信行为记录名单</w:t>
      </w:r>
      <w:r>
        <w:rPr>
          <w:rFonts w:hint="eastAsia" w:ascii="宋体" w:hAnsi="宋体" w:eastAsia="宋体" w:cs="宋体"/>
          <w:kern w:val="0"/>
          <w:sz w:val="24"/>
        </w:rPr>
        <w:t>。如我单位提供的本声明与实际情况不符，将作虚假投标处理。</w:t>
      </w:r>
    </w:p>
    <w:p>
      <w:pPr>
        <w:adjustRightInd w:val="0"/>
        <w:spacing w:line="360" w:lineRule="auto"/>
        <w:ind w:firstLine="480" w:firstLineChars="200"/>
        <w:jc w:val="left"/>
        <w:textAlignment w:val="baseline"/>
        <w:rPr>
          <w:rFonts w:hint="default" w:ascii="宋体" w:hAnsi="宋体" w:eastAsia="宋体" w:cs="宋体"/>
          <w:kern w:val="0"/>
          <w:sz w:val="24"/>
        </w:rPr>
      </w:pPr>
      <w:r>
        <w:rPr>
          <w:rFonts w:hint="eastAsia" w:ascii="宋体" w:hAnsi="宋体" w:eastAsia="宋体" w:cs="宋体"/>
          <w:kern w:val="0"/>
          <w:sz w:val="24"/>
        </w:rPr>
        <w:t>特此声明。</w:t>
      </w:r>
    </w:p>
    <w:p>
      <w:pPr>
        <w:adjustRightInd w:val="0"/>
        <w:spacing w:line="360" w:lineRule="auto"/>
        <w:jc w:val="left"/>
        <w:textAlignment w:val="baseline"/>
        <w:rPr>
          <w:rFonts w:hint="default" w:ascii="宋体" w:hAnsi="宋体" w:eastAsia="宋体" w:cs="宋体"/>
          <w:kern w:val="0"/>
          <w:sz w:val="24"/>
        </w:rPr>
      </w:pPr>
    </w:p>
    <w:p>
      <w:pPr>
        <w:adjustRightInd w:val="0"/>
        <w:spacing w:line="360" w:lineRule="auto"/>
        <w:jc w:val="left"/>
        <w:textAlignment w:val="baseline"/>
        <w:rPr>
          <w:rFonts w:hint="default" w:ascii="宋体" w:hAnsi="宋体" w:eastAsia="宋体" w:cs="宋体"/>
          <w:kern w:val="0"/>
          <w:sz w:val="24"/>
        </w:rPr>
      </w:pPr>
    </w:p>
    <w:p>
      <w:pPr>
        <w:spacing w:line="480" w:lineRule="auto"/>
        <w:rPr>
          <w:rFonts w:hint="default" w:ascii="宋体" w:hAnsi="宋体" w:eastAsia="宋体" w:cs="宋体"/>
          <w:sz w:val="24"/>
          <w:u w:val="single"/>
        </w:rPr>
      </w:pPr>
      <w:r>
        <w:rPr>
          <w:rFonts w:hint="eastAsia" w:ascii="宋体" w:hAnsi="宋体" w:eastAsia="宋体" w:cs="宋体"/>
          <w:sz w:val="24"/>
          <w:lang w:eastAsia="zh-CN"/>
        </w:rPr>
        <w:t>企业名称</w:t>
      </w:r>
      <w:r>
        <w:rPr>
          <w:rFonts w:hint="eastAsia" w:ascii="宋体" w:hAnsi="宋体" w:eastAsia="宋体" w:cs="宋体"/>
          <w:sz w:val="24"/>
        </w:rPr>
        <w:t>：</w:t>
      </w:r>
      <w:r>
        <w:rPr>
          <w:rFonts w:hint="eastAsia" w:ascii="宋体" w:hAnsi="宋体" w:eastAsia="宋体" w:cs="宋体"/>
          <w:sz w:val="24"/>
          <w:u w:val="single"/>
        </w:rPr>
        <w:t xml:space="preserve">     （公章）        </w:t>
      </w:r>
    </w:p>
    <w:p>
      <w:pPr>
        <w:spacing w:line="480" w:lineRule="auto"/>
        <w:rPr>
          <w:rFonts w:hint="default" w:ascii="宋体" w:hAnsi="宋体" w:eastAsia="宋体" w:cs="宋体"/>
          <w:sz w:val="24"/>
        </w:rPr>
      </w:pPr>
      <w:r>
        <w:rPr>
          <w:rFonts w:hint="eastAsia" w:ascii="宋体" w:hAnsi="宋体" w:eastAsia="宋体" w:cs="宋体"/>
          <w:sz w:val="24"/>
        </w:rPr>
        <w:t>法定代表人或授权代表：</w:t>
      </w:r>
      <w:r>
        <w:rPr>
          <w:rFonts w:hint="eastAsia" w:ascii="宋体" w:hAnsi="宋体" w:eastAsia="宋体" w:cs="宋体"/>
          <w:sz w:val="24"/>
          <w:u w:val="single"/>
        </w:rPr>
        <w:t xml:space="preserve">       （签字或盖章）</w:t>
      </w:r>
    </w:p>
    <w:p>
      <w:pPr>
        <w:rPr>
          <w:rFonts w:hint="default" w:ascii="宋体" w:hAnsi="宋体" w:eastAsia="宋体" w:cs="宋体"/>
          <w:sz w:val="24"/>
        </w:rPr>
      </w:pPr>
      <w:r>
        <w:rPr>
          <w:rFonts w:hint="eastAsia" w:ascii="宋体" w:hAnsi="宋体" w:eastAsia="宋体" w:cs="宋体"/>
          <w:sz w:val="24"/>
        </w:rPr>
        <w:t>日</w:t>
      </w:r>
      <w:r>
        <w:rPr>
          <w:rFonts w:hint="eastAsia" w:ascii="宋体" w:hAnsi="宋体" w:eastAsia="宋体" w:cs="宋体"/>
          <w:sz w:val="24"/>
        </w:rPr>
        <w:tab/>
      </w:r>
      <w:r>
        <w:rPr>
          <w:rFonts w:hint="eastAsia" w:ascii="宋体" w:hAnsi="宋体" w:eastAsia="宋体" w:cs="宋体"/>
          <w:sz w:val="24"/>
        </w:rPr>
        <w:t>期：</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日 </w:t>
      </w:r>
      <w:r>
        <w:rPr>
          <w:rFonts w:hint="eastAsia" w:ascii="宋体" w:hAnsi="宋体" w:eastAsia="宋体" w:cs="宋体"/>
          <w:sz w:val="24"/>
        </w:rPr>
        <w:tab/>
      </w:r>
      <w:r>
        <w:rPr>
          <w:rFonts w:hint="eastAsia" w:ascii="宋体" w:hAnsi="宋体" w:eastAsia="宋体" w:cs="宋体"/>
          <w:sz w:val="24"/>
        </w:rPr>
        <w:tab/>
      </w:r>
    </w:p>
    <w:p>
      <w:pPr>
        <w:keepNext/>
        <w:keepLines/>
        <w:tabs>
          <w:tab w:val="left" w:pos="420"/>
          <w:tab w:val="left" w:pos="660"/>
        </w:tabs>
        <w:adjustRightInd w:val="0"/>
        <w:snapToGrid w:val="0"/>
        <w:spacing w:line="400" w:lineRule="exact"/>
        <w:jc w:val="left"/>
        <w:textAlignment w:val="baseline"/>
        <w:outlineLvl w:val="1"/>
        <w:rPr>
          <w:rFonts w:hint="default" w:ascii="Times New Roman" w:hAnsi="Times New Roman" w:eastAsia="宋体" w:cs="Times New Roman"/>
        </w:rPr>
      </w:pPr>
      <w:r>
        <w:rPr>
          <w:rFonts w:hint="eastAsia" w:ascii="宋体" w:hAnsi="宋体" w:eastAsia="宋体" w:cs="宋体"/>
          <w:b/>
          <w:bCs/>
          <w:kern w:val="0"/>
          <w:sz w:val="24"/>
        </w:rPr>
        <w:br w:type="page"/>
      </w:r>
    </w:p>
    <w:p>
      <w:pPr>
        <w:snapToGrid w:val="0"/>
        <w:spacing w:line="360" w:lineRule="auto"/>
        <w:ind w:firstLine="640" w:firstLineChars="200"/>
        <w:jc w:val="center"/>
        <w:rPr>
          <w:rFonts w:hint="default"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声明函</w:t>
      </w:r>
    </w:p>
    <w:p>
      <w:pPr>
        <w:snapToGrid w:val="0"/>
        <w:spacing w:line="360" w:lineRule="auto"/>
        <w:ind w:firstLine="480" w:firstLineChars="200"/>
        <w:rPr>
          <w:rFonts w:hint="eastAsia" w:ascii="宋体" w:hAnsi="宋体" w:eastAsia="宋体" w:cs="Times New Roman"/>
          <w:sz w:val="24"/>
          <w:szCs w:val="24"/>
        </w:rPr>
      </w:pPr>
    </w:p>
    <w:p>
      <w:pPr>
        <w:snapToGrid w:val="0"/>
        <w:spacing w:line="360" w:lineRule="auto"/>
        <w:ind w:firstLine="480" w:firstLineChars="200"/>
        <w:rPr>
          <w:rFonts w:hint="default" w:ascii="宋体" w:hAnsi="宋体" w:eastAsia="宋体" w:cs="Times New Roman"/>
          <w:sz w:val="24"/>
          <w:szCs w:val="24"/>
          <w:u w:val="single"/>
        </w:rPr>
      </w:pPr>
      <w:r>
        <w:rPr>
          <w:rFonts w:hint="eastAsia" w:ascii="宋体" w:hAnsi="宋体" w:eastAsia="宋体" w:cs="Times New Roman"/>
          <w:sz w:val="24"/>
          <w:szCs w:val="24"/>
        </w:rPr>
        <w:t>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北京市丰台区</w:t>
      </w:r>
      <w:r>
        <w:rPr>
          <w:rFonts w:hint="eastAsia" w:ascii="宋体" w:hAnsi="宋体" w:cs="Times New Roman"/>
          <w:sz w:val="24"/>
          <w:szCs w:val="24"/>
          <w:u w:val="single"/>
          <w:lang w:eastAsia="zh-CN"/>
        </w:rPr>
        <w:t>民政局</w:t>
      </w:r>
      <w:r>
        <w:rPr>
          <w:rFonts w:hint="eastAsia" w:ascii="宋体" w:hAnsi="宋体" w:eastAsia="宋体" w:cs="Times New Roman"/>
          <w:sz w:val="24"/>
          <w:szCs w:val="24"/>
          <w:u w:val="single"/>
        </w:rPr>
        <w:t xml:space="preserve">  </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 xml:space="preserve">    </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 xml:space="preserve">    我公司郑重承诺</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rPr>
        <w:t>我公司没有处于被责令停业，投标资格被取消，财产被接管、冻结，破产状态；</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rPr>
        <w:t>我公司近三年内没有骗取中标和严重违约</w:t>
      </w:r>
      <w:r>
        <w:rPr>
          <w:rFonts w:hint="eastAsia" w:ascii="宋体" w:hAnsi="宋体" w:eastAsia="宋体" w:cs="Times New Roman"/>
          <w:sz w:val="24"/>
          <w:szCs w:val="24"/>
          <w:lang w:eastAsia="zh-CN"/>
        </w:rPr>
        <w:t>等</w:t>
      </w:r>
      <w:r>
        <w:rPr>
          <w:rFonts w:hint="eastAsia" w:ascii="宋体" w:hAnsi="宋体" w:eastAsia="宋体" w:cs="Times New Roman"/>
          <w:sz w:val="24"/>
          <w:szCs w:val="24"/>
        </w:rPr>
        <w:t>问题；</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rPr>
        <w:t>参加政府采购活动前三年内，在经营活动中没有重大违法记录</w:t>
      </w:r>
      <w:r>
        <w:rPr>
          <w:rFonts w:hint="eastAsia" w:ascii="宋体" w:hAnsi="宋体" w:eastAsia="宋体" w:cs="Times New Roman"/>
          <w:sz w:val="24"/>
          <w:szCs w:val="24"/>
          <w:lang w:eastAsia="zh-CN"/>
        </w:rPr>
        <w:t>；</w:t>
      </w:r>
    </w:p>
    <w:p>
      <w:pPr>
        <w:numPr>
          <w:ilvl w:val="2"/>
          <w:numId w:val="4"/>
        </w:numPr>
        <w:snapToGrid w:val="0"/>
        <w:spacing w:line="360" w:lineRule="auto"/>
        <w:ind w:left="1200" w:hanging="360"/>
        <w:rPr>
          <w:rFonts w:hint="default" w:ascii="宋体" w:hAnsi="宋体" w:eastAsia="宋体" w:cs="Times New Roman"/>
          <w:sz w:val="24"/>
          <w:szCs w:val="24"/>
        </w:rPr>
      </w:pPr>
      <w:r>
        <w:rPr>
          <w:rFonts w:hint="eastAsia" w:ascii="宋体" w:hAnsi="宋体" w:eastAsia="宋体" w:cs="Times New Roman"/>
          <w:sz w:val="24"/>
          <w:szCs w:val="24"/>
          <w:lang w:eastAsia="zh-CN"/>
        </w:rPr>
        <w:t>我公司</w:t>
      </w:r>
      <w:r>
        <w:rPr>
          <w:rFonts w:hint="eastAsia" w:ascii="宋体" w:hAnsi="宋体" w:eastAsia="宋体" w:cs="Times New Roman"/>
          <w:sz w:val="24"/>
          <w:szCs w:val="24"/>
        </w:rPr>
        <w:t>近三年内无履约纠纷、无不良记录。</w:t>
      </w:r>
    </w:p>
    <w:p>
      <w:pPr>
        <w:snapToGrid w:val="0"/>
        <w:spacing w:line="360" w:lineRule="auto"/>
        <w:ind w:firstLine="480" w:firstLineChars="200"/>
        <w:rPr>
          <w:rFonts w:hint="default" w:ascii="宋体" w:hAnsi="宋体" w:eastAsia="宋体" w:cs="Times New Roman"/>
          <w:sz w:val="24"/>
          <w:szCs w:val="24"/>
        </w:rPr>
      </w:pP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特此声明。</w:t>
      </w:r>
    </w:p>
    <w:p>
      <w:pPr>
        <w:snapToGrid w:val="0"/>
        <w:spacing w:line="360" w:lineRule="auto"/>
        <w:ind w:firstLine="480" w:firstLineChars="200"/>
        <w:rPr>
          <w:rFonts w:hint="default" w:ascii="宋体" w:hAnsi="宋体" w:eastAsia="宋体" w:cs="Times New Roman"/>
          <w:sz w:val="24"/>
          <w:szCs w:val="24"/>
        </w:rPr>
      </w:pPr>
    </w:p>
    <w:p>
      <w:pPr>
        <w:snapToGrid w:val="0"/>
        <w:spacing w:line="360" w:lineRule="auto"/>
        <w:ind w:firstLine="480" w:firstLineChars="200"/>
        <w:rPr>
          <w:rFonts w:hint="default" w:ascii="宋体" w:hAnsi="宋体" w:eastAsia="宋体" w:cs="Times New Roman"/>
          <w:sz w:val="24"/>
          <w:szCs w:val="24"/>
          <w:u w:val="single"/>
        </w:rPr>
      </w:pPr>
      <w:r>
        <w:rPr>
          <w:rFonts w:hint="eastAsia" w:ascii="宋体" w:hAnsi="宋体" w:eastAsia="宋体" w:cs="Times New Roman"/>
          <w:sz w:val="24"/>
          <w:szCs w:val="24"/>
          <w:lang w:eastAsia="zh-CN"/>
        </w:rPr>
        <w:t>企业名称</w:t>
      </w:r>
      <w:r>
        <w:rPr>
          <w:rFonts w:hint="eastAsia" w:ascii="宋体" w:hAnsi="宋体" w:eastAsia="宋体" w:cs="Times New Roman"/>
          <w:sz w:val="24"/>
          <w:szCs w:val="24"/>
        </w:rPr>
        <w:t>(盖章)：__________________________________</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lang w:eastAsia="zh-CN"/>
        </w:rPr>
        <w:t>法人或</w:t>
      </w:r>
      <w:r>
        <w:rPr>
          <w:rFonts w:hint="eastAsia" w:ascii="宋体" w:hAnsi="宋体" w:eastAsia="宋体" w:cs="Times New Roman"/>
          <w:sz w:val="24"/>
          <w:szCs w:val="24"/>
        </w:rPr>
        <w:t>授权代表签字：____________________________</w:t>
      </w:r>
    </w:p>
    <w:p>
      <w:pPr>
        <w:snapToGrid w:val="0"/>
        <w:spacing w:line="360" w:lineRule="auto"/>
        <w:ind w:firstLine="480" w:firstLineChars="200"/>
        <w:rPr>
          <w:rFonts w:hint="default" w:ascii="宋体" w:hAnsi="宋体" w:eastAsia="宋体" w:cs="Times New Roman"/>
          <w:sz w:val="24"/>
          <w:szCs w:val="24"/>
        </w:rPr>
      </w:pPr>
      <w:r>
        <w:rPr>
          <w:rFonts w:hint="eastAsia" w:ascii="宋体" w:hAnsi="宋体" w:eastAsia="宋体" w:cs="Times New Roman"/>
          <w:sz w:val="24"/>
          <w:szCs w:val="24"/>
        </w:rPr>
        <w:t>日期：__________________________________________</w:t>
      </w: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pStyle w:val="5"/>
        <w:jc w:val="center"/>
        <w:rPr>
          <w:rFonts w:hint="eastAsia" w:asciiTheme="majorEastAsia" w:hAnsiTheme="majorEastAsia" w:eastAsiaTheme="majorEastAsia" w:cstheme="majorEastAsia"/>
          <w:color w:val="000000"/>
          <w:szCs w:val="24"/>
          <w:lang w:eastAsia="zh-CN"/>
        </w:rPr>
      </w:pPr>
    </w:p>
    <w:p>
      <w:pPr>
        <w:rPr>
          <w:rFonts w:hint="eastAsia" w:asciiTheme="majorEastAsia" w:hAnsiTheme="majorEastAsia" w:eastAsiaTheme="majorEastAsia" w:cstheme="majorEastAsia"/>
          <w:color w:val="000000"/>
          <w:szCs w:val="24"/>
          <w:lang w:eastAsia="zh-CN"/>
        </w:rPr>
      </w:pPr>
    </w:p>
    <w:p>
      <w:pPr>
        <w:pStyle w:val="2"/>
        <w:rPr>
          <w:rFonts w:hint="eastAsia"/>
          <w:lang w:eastAsia="zh-CN"/>
        </w:rPr>
      </w:pPr>
    </w:p>
    <w:p>
      <w:pPr>
        <w:pStyle w:val="5"/>
        <w:jc w:val="center"/>
        <w:rPr>
          <w:rFonts w:hint="eastAsia" w:asciiTheme="majorEastAsia" w:hAnsiTheme="majorEastAsia" w:eastAsiaTheme="majorEastAsia" w:cstheme="majorEastAsia"/>
          <w:color w:val="000000"/>
          <w:szCs w:val="24"/>
        </w:rPr>
      </w:pPr>
      <w:r>
        <w:rPr>
          <w:rFonts w:hint="eastAsia" w:asciiTheme="majorEastAsia" w:hAnsiTheme="majorEastAsia" w:eastAsiaTheme="majorEastAsia" w:cstheme="majorEastAsia"/>
          <w:color w:val="000000"/>
          <w:szCs w:val="24"/>
          <w:lang w:eastAsia="zh-CN"/>
        </w:rPr>
        <w:t>七</w:t>
      </w:r>
      <w:r>
        <w:rPr>
          <w:rFonts w:hint="eastAsia" w:asciiTheme="majorEastAsia" w:hAnsiTheme="majorEastAsia" w:eastAsiaTheme="majorEastAsia" w:cstheme="majorEastAsia"/>
          <w:color w:val="000000"/>
          <w:szCs w:val="24"/>
        </w:rPr>
        <w:t>、近</w:t>
      </w:r>
      <w:r>
        <w:rPr>
          <w:rFonts w:hint="eastAsia" w:asciiTheme="majorEastAsia" w:hAnsiTheme="majorEastAsia" w:eastAsiaTheme="majorEastAsia" w:cstheme="majorEastAsia"/>
          <w:color w:val="000000"/>
          <w:szCs w:val="24"/>
          <w:lang w:eastAsia="zh-CN"/>
        </w:rPr>
        <w:t>三</w:t>
      </w:r>
      <w:r>
        <w:rPr>
          <w:rFonts w:hint="eastAsia" w:asciiTheme="majorEastAsia" w:hAnsiTheme="majorEastAsia" w:eastAsiaTheme="majorEastAsia" w:cstheme="majorEastAsia"/>
          <w:color w:val="000000"/>
          <w:szCs w:val="24"/>
        </w:rPr>
        <w:t>年</w:t>
      </w:r>
      <w:r>
        <w:rPr>
          <w:rFonts w:hint="eastAsia" w:asciiTheme="majorEastAsia" w:hAnsiTheme="majorEastAsia" w:eastAsiaTheme="majorEastAsia" w:cstheme="majorEastAsia"/>
          <w:color w:val="000000"/>
          <w:szCs w:val="24"/>
          <w:lang w:val="en-US" w:eastAsia="zh-CN"/>
        </w:rPr>
        <w:t>同</w:t>
      </w:r>
      <w:r>
        <w:rPr>
          <w:rFonts w:hint="eastAsia" w:asciiTheme="majorEastAsia" w:hAnsiTheme="majorEastAsia" w:eastAsiaTheme="majorEastAsia" w:cstheme="majorEastAsia"/>
          <w:color w:val="000000"/>
          <w:szCs w:val="24"/>
        </w:rPr>
        <w:t>类</w:t>
      </w:r>
      <w:r>
        <w:rPr>
          <w:rFonts w:hint="eastAsia" w:asciiTheme="majorEastAsia" w:hAnsiTheme="majorEastAsia" w:eastAsiaTheme="majorEastAsia" w:cstheme="majorEastAsia"/>
          <w:color w:val="000000"/>
          <w:szCs w:val="24"/>
          <w:lang w:eastAsia="zh-CN"/>
        </w:rPr>
        <w:t>业绩</w:t>
      </w:r>
      <w:r>
        <w:rPr>
          <w:rFonts w:hint="eastAsia" w:asciiTheme="majorEastAsia" w:hAnsiTheme="majorEastAsia" w:eastAsiaTheme="majorEastAsia" w:cstheme="majorEastAsia"/>
          <w:color w:val="000000"/>
          <w:szCs w:val="24"/>
        </w:rPr>
        <w:t>情况表</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r>
        <w:rPr>
          <w:rFonts w:hint="eastAsia" w:asciiTheme="majorEastAsia" w:hAnsiTheme="majorEastAsia" w:eastAsiaTheme="majorEastAsia" w:cstheme="majorEastAsia"/>
          <w:lang w:eastAsia="zh-CN"/>
        </w:rPr>
        <w:t>需附以往业绩证明材料，自202</w:t>
      </w:r>
      <w:r>
        <w:rPr>
          <w:rFonts w:hint="eastAsia" w:asciiTheme="majorEastAsia" w:hAnsiTheme="majorEastAsia" w:eastAsiaTheme="majorEastAsia" w:cstheme="majorEastAsia"/>
          <w:lang w:val="en-US" w:eastAsia="zh-CN"/>
        </w:rPr>
        <w:t>3</w:t>
      </w:r>
      <w:r>
        <w:rPr>
          <w:rFonts w:hint="eastAsia" w:asciiTheme="majorEastAsia" w:hAnsiTheme="majorEastAsia" w:eastAsiaTheme="majorEastAsia" w:cstheme="majorEastAsia"/>
          <w:lang w:eastAsia="zh-CN"/>
        </w:rPr>
        <w:t>年</w:t>
      </w:r>
      <w:r>
        <w:rPr>
          <w:rFonts w:hint="eastAsia" w:asciiTheme="majorEastAsia" w:hAnsiTheme="majorEastAsia" w:eastAsiaTheme="majorEastAsia" w:cstheme="majorEastAsia"/>
          <w:lang w:val="en-US" w:eastAsia="zh-CN"/>
        </w:rPr>
        <w:t>1月</w:t>
      </w:r>
      <w:r>
        <w:rPr>
          <w:rFonts w:hint="eastAsia" w:asciiTheme="majorEastAsia" w:hAnsiTheme="majorEastAsia" w:eastAsiaTheme="majorEastAsia" w:cstheme="majorEastAsia"/>
          <w:lang w:eastAsia="zh-CN"/>
        </w:rPr>
        <w:t>起至提交参选文件之日止的同类项目经验，以合同关键页复印件为准。</w:t>
      </w:r>
    </w:p>
    <w:p>
      <w:pPr>
        <w:tabs>
          <w:tab w:val="left" w:pos="1815"/>
        </w:tabs>
        <w:jc w:val="both"/>
        <w:rPr>
          <w:rFonts w:hint="eastAsia" w:asciiTheme="majorEastAsia" w:hAnsiTheme="majorEastAsia" w:eastAsiaTheme="majorEastAsia" w:cstheme="majorEastAsia"/>
          <w:b/>
          <w:color w:val="000000" w:themeColor="text1"/>
          <w:sz w:val="24"/>
          <w:szCs w:val="24"/>
          <w14:textFill>
            <w14:solidFill>
              <w14:schemeClr w14:val="tx1"/>
            </w14:solidFill>
          </w14:textFill>
        </w:rPr>
      </w:pPr>
    </w:p>
    <w:tbl>
      <w:tblPr>
        <w:tblStyle w:val="21"/>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869"/>
        <w:gridCol w:w="2248"/>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序号</w:t>
            </w:r>
          </w:p>
        </w:tc>
        <w:tc>
          <w:tcPr>
            <w:tcW w:w="3869" w:type="dxa"/>
            <w:vAlign w:val="center"/>
          </w:tcPr>
          <w:p>
            <w:pPr>
              <w:ind w:left="36" w:leftChars="-41" w:hanging="122" w:hangingChars="5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项目名称</w:t>
            </w:r>
          </w:p>
        </w:tc>
        <w:tc>
          <w:tcPr>
            <w:tcW w:w="2248" w:type="dxa"/>
            <w:vAlign w:val="center"/>
          </w:tcPr>
          <w:p>
            <w:pPr>
              <w:ind w:left="36" w:leftChars="-41" w:hanging="122" w:hangingChars="5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业主单位</w:t>
            </w: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规模</w:t>
            </w: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widowControl/>
              <w:spacing w:line="240" w:lineRule="atLeast"/>
              <w:jc w:val="center"/>
              <w:rPr>
                <w:rFonts w:hint="eastAsia" w:asciiTheme="majorEastAsia" w:hAnsiTheme="majorEastAsia" w:eastAsiaTheme="majorEastAsia" w:cstheme="majorEastAsia"/>
                <w:color w:val="000000" w:themeColor="text1"/>
                <w:kern w:val="0"/>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ind w:left="-86" w:leftChars="-41" w:firstLine="1"/>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1"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3869" w:type="dxa"/>
            <w:vAlign w:val="center"/>
          </w:tcPr>
          <w:p>
            <w:pPr>
              <w:ind w:left="-86" w:leftChars="-41" w:firstLine="1"/>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248"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vAlign w:val="center"/>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259" w:type="dxa"/>
          </w:tcPr>
          <w:p>
            <w:pPr>
              <w:ind w:left="-86" w:leftChars="-41" w:firstLine="1"/>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bl>
    <w:p>
      <w:pPr>
        <w:widowControl/>
        <w:jc w:val="both"/>
        <w:rPr>
          <w:rFonts w:hint="eastAsia"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br w:type="page"/>
      </w:r>
    </w:p>
    <w:p>
      <w:pPr>
        <w:keepNext/>
        <w:keepLines/>
        <w:spacing w:line="360" w:lineRule="auto"/>
        <w:jc w:val="center"/>
        <w:outlineLvl w:val="1"/>
        <w:rPr>
          <w:rFonts w:cs="黑体" w:asciiTheme="majorEastAsia" w:hAnsiTheme="majorEastAsia" w:eastAsiaTheme="majorEastAsia"/>
          <w:b/>
          <w:sz w:val="28"/>
          <w:szCs w:val="28"/>
        </w:rPr>
      </w:pPr>
      <w:bookmarkStart w:id="6" w:name="_Toc112932433"/>
      <w:bookmarkStart w:id="7" w:name="_Toc305158900"/>
      <w:bookmarkStart w:id="8" w:name="_Toc164608672"/>
      <w:bookmarkStart w:id="9" w:name="_Toc226965748"/>
      <w:bookmarkStart w:id="10" w:name="_Toc226309802"/>
      <w:bookmarkStart w:id="11" w:name="_Toc305158826"/>
      <w:bookmarkStart w:id="12" w:name="_Toc226965831"/>
      <w:bookmarkStart w:id="13" w:name="_Toc265228396"/>
      <w:bookmarkStart w:id="14" w:name="_Toc164608827"/>
      <w:bookmarkStart w:id="15" w:name="_Toc226337254"/>
      <w:bookmarkStart w:id="16" w:name="_Toc264969248"/>
      <w:bookmarkStart w:id="17" w:name="_Toc195842923"/>
      <w:r>
        <w:rPr>
          <w:rFonts w:hint="eastAsia" w:asciiTheme="majorEastAsia" w:hAnsiTheme="majorEastAsia" w:eastAsiaTheme="majorEastAsia" w:cstheme="majorEastAsia"/>
          <w:b/>
          <w:bCs/>
          <w:color w:val="000000"/>
          <w:kern w:val="2"/>
          <w:sz w:val="32"/>
          <w:szCs w:val="24"/>
          <w:lang w:val="en-US" w:eastAsia="zh-CN" w:bidi="ar-SA"/>
        </w:rPr>
        <w:t>八、拟派本项目人员情况表</w:t>
      </w:r>
      <w:bookmarkEnd w:id="6"/>
    </w:p>
    <w:tbl>
      <w:tblPr>
        <w:tblStyle w:val="21"/>
        <w:tblpPr w:leftFromText="180" w:rightFromText="180" w:vertAnchor="text" w:horzAnchor="page" w:tblpX="1635" w:tblpY="27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734"/>
        <w:gridCol w:w="1520"/>
        <w:gridCol w:w="1843"/>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23"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序号</w:t>
            </w:r>
          </w:p>
        </w:tc>
        <w:tc>
          <w:tcPr>
            <w:tcW w:w="1734"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姓名</w:t>
            </w:r>
          </w:p>
        </w:tc>
        <w:tc>
          <w:tcPr>
            <w:tcW w:w="1520"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学历</w:t>
            </w:r>
          </w:p>
        </w:tc>
        <w:tc>
          <w:tcPr>
            <w:tcW w:w="1843"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资格证书</w:t>
            </w:r>
          </w:p>
        </w:tc>
        <w:tc>
          <w:tcPr>
            <w:tcW w:w="1418"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本项目担任工作</w:t>
            </w:r>
          </w:p>
        </w:tc>
        <w:tc>
          <w:tcPr>
            <w:tcW w:w="1559" w:type="dxa"/>
            <w:vAlign w:val="center"/>
          </w:tcPr>
          <w:p>
            <w:pPr>
              <w:spacing w:line="360" w:lineRule="auto"/>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0" w:hRule="atLeast"/>
        </w:trPr>
        <w:tc>
          <w:tcPr>
            <w:tcW w:w="823" w:type="dxa"/>
            <w:vAlign w:val="center"/>
          </w:tcPr>
          <w:p>
            <w:pPr>
              <w:spacing w:line="360" w:lineRule="auto"/>
              <w:jc w:val="center"/>
              <w:rPr>
                <w:rFonts w:cs="宋体" w:asciiTheme="majorEastAsia" w:hAnsiTheme="majorEastAsia" w:eastAsiaTheme="majorEastAsia"/>
                <w:sz w:val="24"/>
                <w:szCs w:val="24"/>
              </w:rPr>
            </w:pPr>
          </w:p>
        </w:tc>
        <w:tc>
          <w:tcPr>
            <w:tcW w:w="1734" w:type="dxa"/>
            <w:vAlign w:val="center"/>
          </w:tcPr>
          <w:p>
            <w:pPr>
              <w:spacing w:line="360" w:lineRule="auto"/>
              <w:jc w:val="center"/>
              <w:rPr>
                <w:rFonts w:cs="宋体" w:asciiTheme="majorEastAsia" w:hAnsiTheme="majorEastAsia" w:eastAsiaTheme="majorEastAsia"/>
                <w:sz w:val="24"/>
                <w:szCs w:val="24"/>
              </w:rPr>
            </w:pPr>
          </w:p>
        </w:tc>
        <w:tc>
          <w:tcPr>
            <w:tcW w:w="1520" w:type="dxa"/>
            <w:vAlign w:val="center"/>
          </w:tcPr>
          <w:p>
            <w:pPr>
              <w:spacing w:line="360" w:lineRule="auto"/>
              <w:jc w:val="center"/>
              <w:rPr>
                <w:rFonts w:cs="宋体" w:asciiTheme="majorEastAsia" w:hAnsiTheme="majorEastAsia" w:eastAsiaTheme="majorEastAsia"/>
                <w:sz w:val="24"/>
                <w:szCs w:val="24"/>
              </w:rPr>
            </w:pPr>
          </w:p>
        </w:tc>
        <w:tc>
          <w:tcPr>
            <w:tcW w:w="1843" w:type="dxa"/>
            <w:vAlign w:val="center"/>
          </w:tcPr>
          <w:p>
            <w:pPr>
              <w:spacing w:line="360" w:lineRule="auto"/>
              <w:jc w:val="center"/>
              <w:rPr>
                <w:rFonts w:cs="宋体" w:asciiTheme="majorEastAsia" w:hAnsiTheme="majorEastAsia" w:eastAsiaTheme="majorEastAsia"/>
                <w:sz w:val="24"/>
                <w:szCs w:val="24"/>
              </w:rPr>
            </w:pPr>
          </w:p>
        </w:tc>
        <w:tc>
          <w:tcPr>
            <w:tcW w:w="1418" w:type="dxa"/>
            <w:vAlign w:val="center"/>
          </w:tcPr>
          <w:p>
            <w:pPr>
              <w:spacing w:line="360" w:lineRule="auto"/>
              <w:jc w:val="center"/>
              <w:rPr>
                <w:rFonts w:cs="宋体" w:asciiTheme="majorEastAsia" w:hAnsiTheme="majorEastAsia" w:eastAsiaTheme="majorEastAsia"/>
                <w:sz w:val="24"/>
                <w:szCs w:val="24"/>
              </w:rPr>
            </w:pPr>
          </w:p>
        </w:tc>
        <w:tc>
          <w:tcPr>
            <w:tcW w:w="1559" w:type="dxa"/>
            <w:vAlign w:val="center"/>
          </w:tcPr>
          <w:p>
            <w:pPr>
              <w:spacing w:line="360" w:lineRule="auto"/>
              <w:jc w:val="center"/>
              <w:rPr>
                <w:rFonts w:cs="宋体" w:asciiTheme="majorEastAsia" w:hAnsiTheme="majorEastAsia" w:eastAsiaTheme="majorEastAsia"/>
                <w:sz w:val="24"/>
                <w:szCs w:val="24"/>
              </w:rPr>
            </w:pPr>
          </w:p>
        </w:tc>
      </w:tr>
    </w:tbl>
    <w:p>
      <w:pPr>
        <w:spacing w:line="360" w:lineRule="auto"/>
        <w:rPr>
          <w:rStyle w:val="52"/>
          <w:rFonts w:cs="宋体" w:asciiTheme="majorEastAsia" w:hAnsiTheme="majorEastAsia" w:eastAsiaTheme="majorEastAsia"/>
          <w:sz w:val="24"/>
          <w:szCs w:val="24"/>
        </w:rPr>
      </w:pPr>
    </w:p>
    <w:p>
      <w:pPr>
        <w:spacing w:line="360" w:lineRule="auto"/>
        <w:rPr>
          <w:rStyle w:val="52"/>
          <w:rFonts w:cs="宋体" w:asciiTheme="majorEastAsia" w:hAnsiTheme="majorEastAsia" w:eastAsiaTheme="majorEastAsia"/>
          <w:b/>
          <w:sz w:val="24"/>
          <w:szCs w:val="24"/>
        </w:rPr>
      </w:pPr>
      <w:r>
        <w:rPr>
          <w:rStyle w:val="52"/>
          <w:rFonts w:hint="eastAsia" w:cs="宋体" w:asciiTheme="majorEastAsia" w:hAnsiTheme="majorEastAsia" w:eastAsiaTheme="majorEastAsia"/>
          <w:b/>
          <w:sz w:val="24"/>
          <w:szCs w:val="24"/>
        </w:rPr>
        <w:t>附：须提供本项目相关人员身份证、资格证书等证明材料并盖公章。</w:t>
      </w: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jc w:val="left"/>
        <w:rPr>
          <w:rFonts w:hint="eastAsia" w:asciiTheme="majorEastAsia" w:hAnsiTheme="majorEastAsia" w:eastAsiaTheme="majorEastAsia" w:cstheme="majorEastAsia"/>
          <w:b/>
          <w:bCs/>
          <w:color w:val="000000"/>
          <w:kern w:val="2"/>
          <w:sz w:val="32"/>
          <w:szCs w:val="24"/>
          <w:lang w:val="en-US" w:eastAsia="zh-CN" w:bidi="ar-SA"/>
        </w:rPr>
      </w:pPr>
    </w:p>
    <w:p>
      <w:pPr>
        <w:widowControl/>
        <w:spacing w:before="100" w:beforeAutospacing="1" w:after="100" w:afterAutospacing="1"/>
        <w:ind w:firstLine="3213" w:firstLineChars="1000"/>
        <w:jc w:val="left"/>
        <w:rPr>
          <w:rFonts w:hint="eastAsia" w:asciiTheme="majorEastAsia" w:hAnsiTheme="majorEastAsia" w:eastAsiaTheme="majorEastAsia" w:cstheme="majorEastAsia"/>
          <w:color w:val="000000"/>
          <w:sz w:val="36"/>
          <w:szCs w:val="36"/>
        </w:rPr>
      </w:pPr>
      <w:r>
        <w:rPr>
          <w:rFonts w:hint="eastAsia" w:asciiTheme="majorEastAsia" w:hAnsiTheme="majorEastAsia" w:eastAsiaTheme="majorEastAsia" w:cstheme="majorEastAsia"/>
          <w:b/>
          <w:bCs/>
          <w:color w:val="000000"/>
          <w:kern w:val="2"/>
          <w:sz w:val="32"/>
          <w:szCs w:val="24"/>
          <w:lang w:val="en-US" w:eastAsia="zh-CN" w:bidi="ar-SA"/>
        </w:rPr>
        <w:t>九、报价一览表</w:t>
      </w:r>
      <w:bookmarkEnd w:id="7"/>
      <w:bookmarkEnd w:id="8"/>
      <w:bookmarkEnd w:id="9"/>
      <w:bookmarkEnd w:id="10"/>
      <w:bookmarkEnd w:id="11"/>
      <w:bookmarkEnd w:id="12"/>
      <w:bookmarkEnd w:id="13"/>
      <w:bookmarkEnd w:id="14"/>
      <w:bookmarkEnd w:id="15"/>
      <w:bookmarkEnd w:id="16"/>
      <w:bookmarkEnd w:id="17"/>
    </w:p>
    <w:p>
      <w:pPr>
        <w:tabs>
          <w:tab w:val="left" w:pos="1800"/>
          <w:tab w:val="left" w:pos="5580"/>
        </w:tabs>
        <w:spacing w:line="360" w:lineRule="auto"/>
        <w:jc w:val="left"/>
        <w:rPr>
          <w:rFonts w:hint="eastAsia" w:asciiTheme="majorEastAsia" w:hAnsiTheme="majorEastAsia" w:eastAsiaTheme="majorEastAsia" w:cstheme="majorEastAsia"/>
          <w:color w:val="000000"/>
          <w:sz w:val="24"/>
        </w:rPr>
      </w:pPr>
    </w:p>
    <w:p>
      <w:pPr>
        <w:tabs>
          <w:tab w:val="left" w:pos="1800"/>
          <w:tab w:val="left" w:pos="5580"/>
        </w:tabs>
        <w:spacing w:line="360" w:lineRule="auto"/>
        <w:ind w:firstLine="240" w:firstLineChars="100"/>
        <w:jc w:val="left"/>
        <w:rPr>
          <w:rFonts w:hint="eastAsia" w:asciiTheme="majorEastAsia" w:hAnsiTheme="majorEastAsia" w:eastAsiaTheme="majorEastAsia" w:cstheme="majorEastAsia"/>
          <w:color w:val="000000"/>
          <w:sz w:val="24"/>
          <w:u w:val="single"/>
        </w:rPr>
      </w:pPr>
      <w:r>
        <w:rPr>
          <w:rFonts w:hint="eastAsia" w:asciiTheme="majorEastAsia" w:hAnsiTheme="majorEastAsia" w:eastAsiaTheme="majorEastAsia" w:cstheme="majorEastAsia"/>
          <w:color w:val="000000"/>
          <w:sz w:val="24"/>
        </w:rPr>
        <w:t>项目名称：</w:t>
      </w:r>
      <w:r>
        <w:rPr>
          <w:rFonts w:hint="eastAsia" w:asciiTheme="majorEastAsia" w:hAnsiTheme="majorEastAsia" w:eastAsiaTheme="majorEastAsia" w:cstheme="majorEastAsia"/>
          <w:color w:val="000000"/>
          <w:sz w:val="24"/>
          <w:u w:val="single"/>
        </w:rPr>
        <w:t xml:space="preserve">                       </w:t>
      </w:r>
    </w:p>
    <w:tbl>
      <w:tblPr>
        <w:tblStyle w:val="21"/>
        <w:tblW w:w="8866"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8"/>
        <w:gridCol w:w="2162"/>
        <w:gridCol w:w="2516"/>
        <w:gridCol w:w="1417"/>
        <w:gridCol w:w="947"/>
        <w:gridCol w:w="696"/>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7" w:hRule="atLeast"/>
          <w:jc w:val="center"/>
        </w:trPr>
        <w:tc>
          <w:tcPr>
            <w:tcW w:w="1128"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序号</w:t>
            </w:r>
          </w:p>
        </w:tc>
        <w:tc>
          <w:tcPr>
            <w:tcW w:w="2162"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供应商名称</w:t>
            </w:r>
          </w:p>
        </w:tc>
        <w:tc>
          <w:tcPr>
            <w:tcW w:w="2516"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报价总价（人民币元）</w:t>
            </w:r>
          </w:p>
        </w:tc>
        <w:tc>
          <w:tcPr>
            <w:tcW w:w="1417"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服务周期</w:t>
            </w:r>
          </w:p>
        </w:tc>
        <w:tc>
          <w:tcPr>
            <w:tcW w:w="947"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其他</w:t>
            </w:r>
          </w:p>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声明</w:t>
            </w:r>
          </w:p>
        </w:tc>
        <w:tc>
          <w:tcPr>
            <w:tcW w:w="696" w:type="dxa"/>
            <w:vAlign w:val="center"/>
          </w:tcPr>
          <w:p>
            <w:pPr>
              <w:tabs>
                <w:tab w:val="left" w:pos="5580"/>
              </w:tabs>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备注</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128" w:type="dxa"/>
            <w:vAlign w:val="center"/>
          </w:tcPr>
          <w:p>
            <w:pPr>
              <w:tabs>
                <w:tab w:val="left" w:pos="5580"/>
              </w:tabs>
              <w:jc w:val="center"/>
              <w:rPr>
                <w:rFonts w:hint="eastAsia" w:asciiTheme="majorEastAsia" w:hAnsiTheme="majorEastAsia" w:eastAsiaTheme="majorEastAsia" w:cstheme="majorEastAsia"/>
                <w:sz w:val="24"/>
              </w:rPr>
            </w:pPr>
          </w:p>
        </w:tc>
        <w:tc>
          <w:tcPr>
            <w:tcW w:w="2162" w:type="dxa"/>
            <w:vAlign w:val="center"/>
          </w:tcPr>
          <w:p>
            <w:pPr>
              <w:tabs>
                <w:tab w:val="left" w:pos="5580"/>
              </w:tabs>
              <w:jc w:val="center"/>
              <w:rPr>
                <w:rFonts w:hint="eastAsia" w:asciiTheme="majorEastAsia" w:hAnsiTheme="majorEastAsia" w:eastAsiaTheme="majorEastAsia" w:cstheme="majorEastAsia"/>
                <w:sz w:val="24"/>
              </w:rPr>
            </w:pPr>
          </w:p>
        </w:tc>
        <w:tc>
          <w:tcPr>
            <w:tcW w:w="2516" w:type="dxa"/>
            <w:vAlign w:val="center"/>
          </w:tcPr>
          <w:p>
            <w:pPr>
              <w:tabs>
                <w:tab w:val="left" w:pos="5580"/>
              </w:tabs>
              <w:jc w:val="center"/>
              <w:rPr>
                <w:rFonts w:hint="eastAsia" w:asciiTheme="majorEastAsia" w:hAnsiTheme="majorEastAsia" w:eastAsiaTheme="majorEastAsia" w:cstheme="majorEastAsia"/>
                <w:sz w:val="24"/>
              </w:rPr>
            </w:pPr>
          </w:p>
        </w:tc>
        <w:tc>
          <w:tcPr>
            <w:tcW w:w="1417" w:type="dxa"/>
            <w:vAlign w:val="center"/>
          </w:tcPr>
          <w:p>
            <w:pPr>
              <w:tabs>
                <w:tab w:val="left" w:pos="5580"/>
              </w:tabs>
              <w:jc w:val="center"/>
              <w:rPr>
                <w:rFonts w:hint="eastAsia" w:asciiTheme="majorEastAsia" w:hAnsiTheme="majorEastAsia" w:eastAsiaTheme="majorEastAsia" w:cstheme="majorEastAsia"/>
                <w:sz w:val="24"/>
              </w:rPr>
            </w:pPr>
          </w:p>
        </w:tc>
        <w:tc>
          <w:tcPr>
            <w:tcW w:w="947" w:type="dxa"/>
            <w:vAlign w:val="center"/>
          </w:tcPr>
          <w:p>
            <w:pPr>
              <w:tabs>
                <w:tab w:val="left" w:pos="5580"/>
              </w:tabs>
              <w:jc w:val="center"/>
              <w:rPr>
                <w:rFonts w:hint="eastAsia" w:asciiTheme="majorEastAsia" w:hAnsiTheme="majorEastAsia" w:eastAsiaTheme="majorEastAsia" w:cstheme="majorEastAsia"/>
                <w:sz w:val="24"/>
              </w:rPr>
            </w:pPr>
          </w:p>
        </w:tc>
        <w:tc>
          <w:tcPr>
            <w:tcW w:w="696" w:type="dxa"/>
            <w:vAlign w:val="center"/>
          </w:tcPr>
          <w:p>
            <w:pPr>
              <w:tabs>
                <w:tab w:val="left" w:pos="5580"/>
              </w:tabs>
              <w:jc w:val="center"/>
              <w:rPr>
                <w:rFonts w:hint="eastAsia" w:asciiTheme="majorEastAsia" w:hAnsiTheme="majorEastAsia" w:eastAsiaTheme="majorEastAsia" w:cstheme="majorEastAsia"/>
                <w:sz w:val="24"/>
              </w:rPr>
            </w:pPr>
          </w:p>
        </w:tc>
      </w:tr>
    </w:tbl>
    <w:p>
      <w:pPr>
        <w:pStyle w:val="13"/>
        <w:tabs>
          <w:tab w:val="left" w:pos="5580"/>
        </w:tabs>
        <w:spacing w:line="360" w:lineRule="auto"/>
        <w:rPr>
          <w:rFonts w:hint="eastAsia" w:asciiTheme="majorEastAsia" w:hAnsiTheme="majorEastAsia" w:eastAsiaTheme="majorEastAsia" w:cstheme="majorEastAsia"/>
          <w:color w:val="000000"/>
          <w:sz w:val="24"/>
        </w:rPr>
      </w:pPr>
    </w:p>
    <w:p>
      <w:pPr>
        <w:pStyle w:val="13"/>
        <w:tabs>
          <w:tab w:val="left" w:pos="5580"/>
        </w:tabs>
        <w:spacing w:line="360" w:lineRule="auto"/>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注: 1、以上报价是供应商为完成本项目、达到采购文件技术需求书的所有费用。</w:t>
      </w:r>
    </w:p>
    <w:p>
      <w:pPr>
        <w:pStyle w:val="13"/>
        <w:tabs>
          <w:tab w:val="left" w:pos="5580"/>
        </w:tabs>
        <w:spacing w:line="360" w:lineRule="auto"/>
        <w:ind w:firstLine="480"/>
        <w:rPr>
          <w:rFonts w:hint="eastAsia" w:asciiTheme="majorEastAsia" w:hAnsiTheme="majorEastAsia" w:eastAsiaTheme="majorEastAsia" w:cstheme="majorEastAsia"/>
          <w:color w:val="000000"/>
          <w:sz w:val="24"/>
        </w:rPr>
      </w:pPr>
    </w:p>
    <w:p>
      <w:pPr>
        <w:pStyle w:val="13"/>
        <w:tabs>
          <w:tab w:val="left" w:pos="5580"/>
        </w:tabs>
        <w:spacing w:line="360" w:lineRule="auto"/>
        <w:rPr>
          <w:rFonts w:hint="eastAsia" w:asciiTheme="majorEastAsia" w:hAnsiTheme="majorEastAsia" w:eastAsiaTheme="majorEastAsia" w:cstheme="majorEastAsia"/>
          <w:color w:val="000000"/>
          <w:sz w:val="24"/>
        </w:rPr>
      </w:pPr>
    </w:p>
    <w:p>
      <w:pPr>
        <w:autoSpaceDE w:val="0"/>
        <w:autoSpaceDN w:val="0"/>
        <w:adjustRightInd w:val="0"/>
        <w:snapToGrid w:val="0"/>
        <w:spacing w:before="25" w:after="25" w:line="360" w:lineRule="auto"/>
        <w:rPr>
          <w:rFonts w:hint="eastAsia" w:asciiTheme="majorEastAsia" w:hAnsiTheme="majorEastAsia" w:eastAsiaTheme="majorEastAsia" w:cstheme="majorEastAsia"/>
          <w:color w:val="000000"/>
          <w:sz w:val="24"/>
          <w:lang w:val="zh-CN"/>
        </w:rPr>
      </w:pPr>
      <w:r>
        <w:rPr>
          <w:rFonts w:hint="eastAsia" w:asciiTheme="majorEastAsia" w:hAnsiTheme="majorEastAsia" w:eastAsiaTheme="majorEastAsia" w:cstheme="majorEastAsia"/>
          <w:color w:val="000000"/>
          <w:sz w:val="24"/>
          <w:lang w:val="zh-CN"/>
        </w:rPr>
        <w:t xml:space="preserve">授权代表（签字）：____________                          </w:t>
      </w:r>
    </w:p>
    <w:p>
      <w:pPr>
        <w:autoSpaceDE w:val="0"/>
        <w:autoSpaceDN w:val="0"/>
        <w:adjustRightInd w:val="0"/>
        <w:snapToGrid w:val="0"/>
        <w:spacing w:before="25" w:after="25" w:line="360" w:lineRule="auto"/>
        <w:rPr>
          <w:rFonts w:hint="eastAsia" w:asciiTheme="majorEastAsia" w:hAnsiTheme="majorEastAsia" w:eastAsiaTheme="majorEastAsia" w:cstheme="majorEastAsia"/>
          <w:color w:val="000000"/>
          <w:sz w:val="24"/>
          <w:lang w:val="zh-CN"/>
        </w:rPr>
      </w:pPr>
      <w:r>
        <w:rPr>
          <w:rFonts w:hint="eastAsia" w:asciiTheme="majorEastAsia" w:hAnsiTheme="majorEastAsia" w:eastAsiaTheme="majorEastAsia" w:cstheme="majorEastAsia"/>
          <w:color w:val="000000"/>
          <w:sz w:val="24"/>
          <w:lang w:val="zh-CN"/>
        </w:rPr>
        <w:t>单位</w:t>
      </w:r>
      <w:r>
        <w:rPr>
          <w:rFonts w:hint="eastAsia" w:asciiTheme="majorEastAsia" w:hAnsiTheme="majorEastAsia" w:eastAsiaTheme="majorEastAsia" w:cstheme="majorEastAsia"/>
          <w:color w:val="000000"/>
          <w:sz w:val="24"/>
        </w:rPr>
        <w:t>（盖章）</w:t>
      </w:r>
      <w:r>
        <w:rPr>
          <w:rFonts w:hint="eastAsia" w:asciiTheme="majorEastAsia" w:hAnsiTheme="majorEastAsia" w:eastAsiaTheme="majorEastAsia" w:cstheme="majorEastAsia"/>
          <w:color w:val="000000"/>
          <w:sz w:val="24"/>
          <w:lang w:val="zh-CN"/>
        </w:rPr>
        <w:t>:    ____________</w:t>
      </w:r>
    </w:p>
    <w:p>
      <w:pPr>
        <w:snapToGrid w:val="0"/>
        <w:spacing w:line="360" w:lineRule="auto"/>
        <w:jc w:val="center"/>
        <w:outlineLvl w:val="1"/>
        <w:rPr>
          <w:rFonts w:hint="eastAsia" w:asciiTheme="majorEastAsia" w:hAnsiTheme="majorEastAsia" w:eastAsiaTheme="majorEastAsia" w:cstheme="majorEastAsia"/>
          <w:color w:val="000000"/>
          <w:sz w:val="24"/>
          <w:lang w:val="en-US" w:eastAsia="zh-CN"/>
        </w:rPr>
      </w:pPr>
      <w:r>
        <w:rPr>
          <w:rFonts w:hint="eastAsia" w:asciiTheme="majorEastAsia" w:hAnsiTheme="majorEastAsia" w:eastAsiaTheme="majorEastAsia" w:cstheme="majorEastAsia"/>
          <w:color w:val="000000"/>
          <w:sz w:val="24"/>
          <w:lang w:val="en-US" w:eastAsia="zh-CN"/>
        </w:rPr>
        <w:t xml:space="preserve">                        </w:t>
      </w:r>
    </w:p>
    <w:p>
      <w:pPr>
        <w:snapToGrid w:val="0"/>
        <w:spacing w:line="360" w:lineRule="auto"/>
        <w:jc w:val="center"/>
        <w:outlineLvl w:val="1"/>
        <w:rPr>
          <w:rFonts w:hint="eastAsia" w:asciiTheme="majorEastAsia" w:hAnsiTheme="majorEastAsia" w:eastAsiaTheme="majorEastAsia" w:cstheme="majorEastAsia"/>
          <w:color w:val="000000"/>
          <w:sz w:val="36"/>
          <w:szCs w:val="36"/>
          <w:lang w:eastAsia="zh-CN"/>
        </w:rPr>
      </w:pPr>
      <w:r>
        <w:rPr>
          <w:rFonts w:hint="eastAsia" w:asciiTheme="majorEastAsia" w:hAnsiTheme="majorEastAsia" w:eastAsiaTheme="majorEastAsia" w:cstheme="majorEastAsia"/>
          <w:color w:val="000000"/>
          <w:sz w:val="24"/>
          <w:lang w:val="en-US" w:eastAsia="zh-CN"/>
        </w:rPr>
        <w:t xml:space="preserve">            </w:t>
      </w:r>
      <w:r>
        <w:rPr>
          <w:rFonts w:hint="eastAsia" w:asciiTheme="majorEastAsia" w:hAnsiTheme="majorEastAsia" w:eastAsiaTheme="majorEastAsia" w:cstheme="majorEastAsia"/>
          <w:color w:val="000000"/>
          <w:sz w:val="24"/>
        </w:rPr>
        <w:t>日期：_____年______月______日</w:t>
      </w:r>
      <w:r>
        <w:rPr>
          <w:rFonts w:hint="eastAsia" w:asciiTheme="majorEastAsia" w:hAnsiTheme="majorEastAsia" w:eastAsiaTheme="majorEastAsia" w:cstheme="majorEastAsia"/>
          <w:b/>
          <w:sz w:val="24"/>
          <w:szCs w:val="24"/>
        </w:rPr>
        <w:br w:type="page"/>
      </w:r>
      <w:r>
        <w:rPr>
          <w:rFonts w:hint="eastAsia" w:asciiTheme="majorEastAsia" w:hAnsiTheme="majorEastAsia" w:eastAsiaTheme="majorEastAsia" w:cstheme="majorEastAsia"/>
          <w:b/>
          <w:bCs/>
          <w:color w:val="000000"/>
          <w:kern w:val="2"/>
          <w:sz w:val="32"/>
          <w:szCs w:val="24"/>
          <w:lang w:val="en-US" w:eastAsia="zh-CN" w:bidi="ar-SA"/>
        </w:rPr>
        <w:t>十、服务方案及承诺</w:t>
      </w:r>
    </w:p>
    <w:p>
      <w:pPr>
        <w:snapToGrid w:val="0"/>
        <w:spacing w:line="360" w:lineRule="auto"/>
        <w:jc w:val="left"/>
        <w:outlineLvl w:val="1"/>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注：供应商须提供满足</w:t>
      </w:r>
      <w:r>
        <w:rPr>
          <w:rFonts w:hint="eastAsia" w:asciiTheme="majorEastAsia" w:hAnsiTheme="majorEastAsia" w:eastAsiaTheme="majorEastAsia" w:cstheme="majorEastAsia"/>
          <w:color w:val="000000"/>
          <w:sz w:val="24"/>
          <w:lang w:eastAsia="zh-CN"/>
        </w:rPr>
        <w:t>比选</w:t>
      </w:r>
      <w:r>
        <w:rPr>
          <w:rFonts w:hint="eastAsia" w:asciiTheme="majorEastAsia" w:hAnsiTheme="majorEastAsia" w:eastAsiaTheme="majorEastAsia" w:cstheme="majorEastAsia"/>
          <w:color w:val="000000"/>
          <w:sz w:val="24"/>
        </w:rPr>
        <w:t>文件采购需求和《评审标准》中要求的项目</w:t>
      </w:r>
      <w:r>
        <w:rPr>
          <w:rFonts w:hint="eastAsia" w:asciiTheme="majorEastAsia" w:hAnsiTheme="majorEastAsia" w:eastAsiaTheme="majorEastAsia" w:cstheme="majorEastAsia"/>
          <w:color w:val="000000"/>
          <w:sz w:val="24"/>
          <w:lang w:eastAsia="zh-CN"/>
        </w:rPr>
        <w:t>实施</w:t>
      </w:r>
      <w:r>
        <w:rPr>
          <w:rFonts w:hint="eastAsia" w:asciiTheme="majorEastAsia" w:hAnsiTheme="majorEastAsia" w:eastAsiaTheme="majorEastAsia" w:cstheme="majorEastAsia"/>
          <w:color w:val="000000"/>
          <w:sz w:val="24"/>
        </w:rPr>
        <w:t>方案</w:t>
      </w:r>
      <w:r>
        <w:rPr>
          <w:rFonts w:hint="eastAsia" w:asciiTheme="majorEastAsia" w:hAnsiTheme="majorEastAsia" w:eastAsiaTheme="majorEastAsia" w:cstheme="majorEastAsia"/>
          <w:color w:val="000000"/>
          <w:sz w:val="24"/>
          <w:lang w:eastAsia="zh-CN"/>
        </w:rPr>
        <w:t>、相关承诺</w:t>
      </w:r>
      <w:r>
        <w:rPr>
          <w:rFonts w:hint="eastAsia" w:asciiTheme="majorEastAsia" w:hAnsiTheme="majorEastAsia" w:eastAsiaTheme="majorEastAsia" w:cstheme="majorEastAsia"/>
          <w:color w:val="000000"/>
          <w:sz w:val="24"/>
        </w:rPr>
        <w:t>。</w:t>
      </w:r>
    </w:p>
    <w:p>
      <w:pPr>
        <w:rPr>
          <w:rFonts w:hint="eastAsia" w:asciiTheme="majorEastAsia" w:hAnsiTheme="majorEastAsia" w:eastAsiaTheme="majorEastAsia" w:cstheme="majorEastAsia"/>
          <w:sz w:val="24"/>
          <w:szCs w:val="24"/>
        </w:rPr>
      </w:pPr>
    </w:p>
    <w:p>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pPr>
        <w:jc w:val="center"/>
        <w:rPr>
          <w:rFonts w:hint="eastAsia" w:asciiTheme="majorEastAsia" w:hAnsiTheme="majorEastAsia" w:eastAsiaTheme="majorEastAsia" w:cstheme="majorEastAsia"/>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color w:val="000000" w:themeColor="text1"/>
          <w:sz w:val="32"/>
          <w:szCs w:val="32"/>
          <w14:textFill>
            <w14:solidFill>
              <w14:schemeClr w14:val="tx1"/>
            </w14:solidFill>
          </w14:textFill>
        </w:rPr>
        <w:t>第五章   服务合同</w:t>
      </w:r>
    </w:p>
    <w:p>
      <w:pPr>
        <w:ind w:firstLine="420"/>
        <w:jc w:val="center"/>
        <w:rPr>
          <w:rFonts w:hint="eastAsia" w:asciiTheme="majorEastAsia" w:hAnsiTheme="majorEastAsia" w:eastAsiaTheme="majorEastAsia" w:cstheme="majorEastAsia"/>
          <w:sz w:val="44"/>
          <w:szCs w:val="44"/>
        </w:rPr>
      </w:pPr>
    </w:p>
    <w:p>
      <w:pPr>
        <w:ind w:firstLine="420"/>
        <w:jc w:val="center"/>
        <w:rPr>
          <w:rFonts w:hint="eastAsia" w:asciiTheme="majorEastAsia" w:hAnsiTheme="majorEastAsia" w:eastAsiaTheme="majorEastAsia" w:cstheme="majorEastAsia"/>
          <w:sz w:val="44"/>
          <w:szCs w:val="44"/>
        </w:rPr>
      </w:pPr>
    </w:p>
    <w:p>
      <w:pPr>
        <w:spacing w:line="576" w:lineRule="auto"/>
        <w:ind w:right="105"/>
        <w:rPr>
          <w:rFonts w:hint="eastAsia" w:asciiTheme="majorEastAsia" w:hAnsiTheme="majorEastAsia" w:eastAsiaTheme="majorEastAsia" w:cstheme="majorEastAsia"/>
          <w:sz w:val="32"/>
        </w:rPr>
      </w:pPr>
    </w:p>
    <w:sectPr>
      <w:footerReference r:id="rId5" w:type="default"/>
      <w:pgSz w:w="11906" w:h="16838"/>
      <w:pgMar w:top="1270" w:right="1230" w:bottom="1270" w:left="123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ordWrap w:val="0"/>
      <w:ind w:right="54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Style w:val="24"/>
                            </w:rPr>
                          </w:pPr>
                          <w:r>
                            <w:fldChar w:fldCharType="begin"/>
                          </w:r>
                          <w:r>
                            <w:rPr>
                              <w:rStyle w:val="24"/>
                            </w:rPr>
                            <w:instrText xml:space="preserve">PAGE  </w:instrText>
                          </w:r>
                          <w:r>
                            <w:fldChar w:fldCharType="separate"/>
                          </w:r>
                          <w:r>
                            <w:rPr>
                              <w:rStyle w:val="24"/>
                            </w:rP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rPr>
                        <w:rStyle w:val="24"/>
                      </w:rPr>
                    </w:pPr>
                    <w:r>
                      <w:fldChar w:fldCharType="begin"/>
                    </w:r>
                    <w:r>
                      <w:rPr>
                        <w:rStyle w:val="24"/>
                      </w:rPr>
                      <w:instrText xml:space="preserve">PAGE  </w:instrText>
                    </w:r>
                    <w:r>
                      <w:fldChar w:fldCharType="separate"/>
                    </w:r>
                    <w:r>
                      <w:rPr>
                        <w:rStyle w:val="24"/>
                      </w:rPr>
                      <w:t>15</w:t>
                    </w:r>
                    <w:r>
                      <w:fldChar w:fldCharType="end"/>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tabs>
          <w:tab w:val="left" w:pos="720"/>
        </w:tabs>
        <w:ind w:left="720" w:hanging="720"/>
      </w:pPr>
      <w:rPr>
        <w:rFonts w:hint="eastAsia"/>
      </w:rPr>
    </w:lvl>
    <w:lvl w:ilvl="1" w:tentative="0">
      <w:start w:val="1"/>
      <w:numFmt w:val="japaneseCounting"/>
      <w:lvlText w:val="（%2）"/>
      <w:lvlJc w:val="left"/>
      <w:pPr>
        <w:tabs>
          <w:tab w:val="left" w:pos="1500"/>
        </w:tabs>
        <w:ind w:left="1500" w:hanging="108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2460"/>
        </w:tabs>
        <w:ind w:left="2460" w:hanging="120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43D7CE5"/>
    <w:multiLevelType w:val="multilevel"/>
    <w:tmpl w:val="543D7CE5"/>
    <w:lvl w:ilvl="0" w:tentative="0">
      <w:start w:val="1"/>
      <w:numFmt w:val="japaneseCounting"/>
      <w:pStyle w:val="49"/>
      <w:lvlText w:val="%1、"/>
      <w:lvlJc w:val="left"/>
      <w:pPr>
        <w:ind w:left="1190" w:hanging="72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abstractNum w:abstractNumId="2">
    <w:nsid w:val="6AAABA26"/>
    <w:multiLevelType w:val="singleLevel"/>
    <w:tmpl w:val="6AAABA26"/>
    <w:lvl w:ilvl="0" w:tentative="0">
      <w:start w:val="7"/>
      <w:numFmt w:val="decimal"/>
      <w:lvlText w:val="%1."/>
      <w:lvlJc w:val="left"/>
      <w:pPr>
        <w:tabs>
          <w:tab w:val="left" w:pos="312"/>
        </w:tabs>
      </w:pPr>
    </w:lvl>
  </w:abstractNum>
  <w:abstractNum w:abstractNumId="3">
    <w:nsid w:val="76B43C01"/>
    <w:multiLevelType w:val="multilevel"/>
    <w:tmpl w:val="76B43C01"/>
    <w:lvl w:ilvl="0" w:tentative="0">
      <w:start w:val="1"/>
      <w:numFmt w:val="decimal"/>
      <w:pStyle w:val="50"/>
      <w:lvlText w:val="%1、"/>
      <w:lvlJc w:val="left"/>
      <w:pPr>
        <w:ind w:left="1995" w:hanging="720"/>
      </w:pPr>
      <w:rPr>
        <w:rFonts w:hint="default"/>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98"/>
    <w:rsid w:val="00006E28"/>
    <w:rsid w:val="00012FCF"/>
    <w:rsid w:val="00026D08"/>
    <w:rsid w:val="0004423C"/>
    <w:rsid w:val="0004509E"/>
    <w:rsid w:val="00047142"/>
    <w:rsid w:val="00061979"/>
    <w:rsid w:val="00063106"/>
    <w:rsid w:val="00066FD1"/>
    <w:rsid w:val="00067670"/>
    <w:rsid w:val="00072C6A"/>
    <w:rsid w:val="00072F98"/>
    <w:rsid w:val="000A68F0"/>
    <w:rsid w:val="000B2AA0"/>
    <w:rsid w:val="000B5790"/>
    <w:rsid w:val="000B5D91"/>
    <w:rsid w:val="000B7AD9"/>
    <w:rsid w:val="000C21B4"/>
    <w:rsid w:val="000D24C0"/>
    <w:rsid w:val="000D7984"/>
    <w:rsid w:val="000E4B49"/>
    <w:rsid w:val="0010239C"/>
    <w:rsid w:val="00103EE8"/>
    <w:rsid w:val="00105F1B"/>
    <w:rsid w:val="00126118"/>
    <w:rsid w:val="00132FC0"/>
    <w:rsid w:val="00133320"/>
    <w:rsid w:val="00153C91"/>
    <w:rsid w:val="001628E5"/>
    <w:rsid w:val="00173395"/>
    <w:rsid w:val="00186E42"/>
    <w:rsid w:val="00187553"/>
    <w:rsid w:val="00196E27"/>
    <w:rsid w:val="00197E95"/>
    <w:rsid w:val="001B79C2"/>
    <w:rsid w:val="001C461F"/>
    <w:rsid w:val="001C54E2"/>
    <w:rsid w:val="001C59BF"/>
    <w:rsid w:val="001C75E4"/>
    <w:rsid w:val="001D30B7"/>
    <w:rsid w:val="001E0797"/>
    <w:rsid w:val="001E6F6A"/>
    <w:rsid w:val="001F7D7D"/>
    <w:rsid w:val="00200023"/>
    <w:rsid w:val="00201398"/>
    <w:rsid w:val="00207494"/>
    <w:rsid w:val="00216389"/>
    <w:rsid w:val="00220DF0"/>
    <w:rsid w:val="00221CA5"/>
    <w:rsid w:val="002226FD"/>
    <w:rsid w:val="00223047"/>
    <w:rsid w:val="00223E60"/>
    <w:rsid w:val="0022531E"/>
    <w:rsid w:val="00231B76"/>
    <w:rsid w:val="00236584"/>
    <w:rsid w:val="00236725"/>
    <w:rsid w:val="00242A32"/>
    <w:rsid w:val="00246528"/>
    <w:rsid w:val="00247ACB"/>
    <w:rsid w:val="0027763E"/>
    <w:rsid w:val="00281596"/>
    <w:rsid w:val="00283607"/>
    <w:rsid w:val="00294407"/>
    <w:rsid w:val="00296B18"/>
    <w:rsid w:val="002A5075"/>
    <w:rsid w:val="002A6EAA"/>
    <w:rsid w:val="002A7693"/>
    <w:rsid w:val="002E10CF"/>
    <w:rsid w:val="002E6C27"/>
    <w:rsid w:val="002F2378"/>
    <w:rsid w:val="00302E45"/>
    <w:rsid w:val="00303AF9"/>
    <w:rsid w:val="003065CE"/>
    <w:rsid w:val="00306780"/>
    <w:rsid w:val="00307AF0"/>
    <w:rsid w:val="00311E0B"/>
    <w:rsid w:val="003120BD"/>
    <w:rsid w:val="00325FB4"/>
    <w:rsid w:val="00330A0D"/>
    <w:rsid w:val="003310C6"/>
    <w:rsid w:val="00340208"/>
    <w:rsid w:val="00352FE9"/>
    <w:rsid w:val="003616FA"/>
    <w:rsid w:val="003738B7"/>
    <w:rsid w:val="00374202"/>
    <w:rsid w:val="0038444E"/>
    <w:rsid w:val="00396213"/>
    <w:rsid w:val="003A2A2A"/>
    <w:rsid w:val="003A3D81"/>
    <w:rsid w:val="003B0607"/>
    <w:rsid w:val="003B25D4"/>
    <w:rsid w:val="003B3A51"/>
    <w:rsid w:val="003C3C0A"/>
    <w:rsid w:val="003D2B39"/>
    <w:rsid w:val="003D62A6"/>
    <w:rsid w:val="003D7CA5"/>
    <w:rsid w:val="003F6817"/>
    <w:rsid w:val="00404ACF"/>
    <w:rsid w:val="0043129D"/>
    <w:rsid w:val="00436754"/>
    <w:rsid w:val="00452F1C"/>
    <w:rsid w:val="00454128"/>
    <w:rsid w:val="00462E80"/>
    <w:rsid w:val="00463FFA"/>
    <w:rsid w:val="00464271"/>
    <w:rsid w:val="00475878"/>
    <w:rsid w:val="004847A4"/>
    <w:rsid w:val="004923BA"/>
    <w:rsid w:val="004B0030"/>
    <w:rsid w:val="004D1C33"/>
    <w:rsid w:val="004D3348"/>
    <w:rsid w:val="004D4A98"/>
    <w:rsid w:val="004D61F3"/>
    <w:rsid w:val="004E3880"/>
    <w:rsid w:val="00501053"/>
    <w:rsid w:val="00506E31"/>
    <w:rsid w:val="00513B1E"/>
    <w:rsid w:val="00523625"/>
    <w:rsid w:val="00525ABF"/>
    <w:rsid w:val="00532A91"/>
    <w:rsid w:val="00544047"/>
    <w:rsid w:val="0055166C"/>
    <w:rsid w:val="00561E02"/>
    <w:rsid w:val="00563EDA"/>
    <w:rsid w:val="00566FCB"/>
    <w:rsid w:val="00580234"/>
    <w:rsid w:val="0058724A"/>
    <w:rsid w:val="00590213"/>
    <w:rsid w:val="005953A0"/>
    <w:rsid w:val="00597566"/>
    <w:rsid w:val="005A0263"/>
    <w:rsid w:val="005B0263"/>
    <w:rsid w:val="005B1977"/>
    <w:rsid w:val="005B2874"/>
    <w:rsid w:val="005B6C40"/>
    <w:rsid w:val="005C12CD"/>
    <w:rsid w:val="005C5DDB"/>
    <w:rsid w:val="005D18C4"/>
    <w:rsid w:val="005D2706"/>
    <w:rsid w:val="005D6E19"/>
    <w:rsid w:val="005F31AB"/>
    <w:rsid w:val="00617C13"/>
    <w:rsid w:val="00617EC3"/>
    <w:rsid w:val="00643F25"/>
    <w:rsid w:val="006671DF"/>
    <w:rsid w:val="00670C77"/>
    <w:rsid w:val="00671B07"/>
    <w:rsid w:val="0067529E"/>
    <w:rsid w:val="00681D04"/>
    <w:rsid w:val="006A63A7"/>
    <w:rsid w:val="006B0753"/>
    <w:rsid w:val="006B1FCE"/>
    <w:rsid w:val="006B4002"/>
    <w:rsid w:val="006B54C4"/>
    <w:rsid w:val="006C02EA"/>
    <w:rsid w:val="006D380B"/>
    <w:rsid w:val="006D52F2"/>
    <w:rsid w:val="006D5F11"/>
    <w:rsid w:val="006E5B12"/>
    <w:rsid w:val="006E72AA"/>
    <w:rsid w:val="00700DB1"/>
    <w:rsid w:val="00705604"/>
    <w:rsid w:val="007061A9"/>
    <w:rsid w:val="00706C27"/>
    <w:rsid w:val="007072A5"/>
    <w:rsid w:val="007112ED"/>
    <w:rsid w:val="00722083"/>
    <w:rsid w:val="00723AC4"/>
    <w:rsid w:val="007249BB"/>
    <w:rsid w:val="0072535D"/>
    <w:rsid w:val="00731713"/>
    <w:rsid w:val="007345F1"/>
    <w:rsid w:val="00754BB5"/>
    <w:rsid w:val="00755059"/>
    <w:rsid w:val="00757D46"/>
    <w:rsid w:val="00761A9F"/>
    <w:rsid w:val="0076663B"/>
    <w:rsid w:val="00767080"/>
    <w:rsid w:val="00767B26"/>
    <w:rsid w:val="00771748"/>
    <w:rsid w:val="00775BFF"/>
    <w:rsid w:val="0077756F"/>
    <w:rsid w:val="00783D5D"/>
    <w:rsid w:val="0078569D"/>
    <w:rsid w:val="00786B03"/>
    <w:rsid w:val="007919E2"/>
    <w:rsid w:val="00794EEC"/>
    <w:rsid w:val="007A2B13"/>
    <w:rsid w:val="007A3583"/>
    <w:rsid w:val="007A5F65"/>
    <w:rsid w:val="007C35D3"/>
    <w:rsid w:val="007C3D18"/>
    <w:rsid w:val="007F638D"/>
    <w:rsid w:val="00810BE4"/>
    <w:rsid w:val="00815942"/>
    <w:rsid w:val="00822A9D"/>
    <w:rsid w:val="00822EE2"/>
    <w:rsid w:val="008350CD"/>
    <w:rsid w:val="00836217"/>
    <w:rsid w:val="00840F68"/>
    <w:rsid w:val="00843ED2"/>
    <w:rsid w:val="00845C8E"/>
    <w:rsid w:val="00874287"/>
    <w:rsid w:val="00882585"/>
    <w:rsid w:val="008A2A6F"/>
    <w:rsid w:val="008A32BD"/>
    <w:rsid w:val="008B1C09"/>
    <w:rsid w:val="008C150C"/>
    <w:rsid w:val="008C63FD"/>
    <w:rsid w:val="008C6AB1"/>
    <w:rsid w:val="008D0006"/>
    <w:rsid w:val="008D4A30"/>
    <w:rsid w:val="008D5ED1"/>
    <w:rsid w:val="008E099A"/>
    <w:rsid w:val="008F06DF"/>
    <w:rsid w:val="008F2E41"/>
    <w:rsid w:val="008F4899"/>
    <w:rsid w:val="008F5D33"/>
    <w:rsid w:val="00903EC7"/>
    <w:rsid w:val="00904DD9"/>
    <w:rsid w:val="009101F2"/>
    <w:rsid w:val="00912C85"/>
    <w:rsid w:val="009169F1"/>
    <w:rsid w:val="00923BB6"/>
    <w:rsid w:val="0092552C"/>
    <w:rsid w:val="009304A6"/>
    <w:rsid w:val="009756CF"/>
    <w:rsid w:val="00985E17"/>
    <w:rsid w:val="0098627E"/>
    <w:rsid w:val="009864D0"/>
    <w:rsid w:val="00995A14"/>
    <w:rsid w:val="009A09DE"/>
    <w:rsid w:val="009A4A43"/>
    <w:rsid w:val="009C1B56"/>
    <w:rsid w:val="009C62CD"/>
    <w:rsid w:val="009D1A72"/>
    <w:rsid w:val="009D3046"/>
    <w:rsid w:val="00A000F2"/>
    <w:rsid w:val="00A02403"/>
    <w:rsid w:val="00A036C5"/>
    <w:rsid w:val="00A108A1"/>
    <w:rsid w:val="00A1203B"/>
    <w:rsid w:val="00A3051E"/>
    <w:rsid w:val="00A44257"/>
    <w:rsid w:val="00A60103"/>
    <w:rsid w:val="00A64F66"/>
    <w:rsid w:val="00A84EB7"/>
    <w:rsid w:val="00A85E8E"/>
    <w:rsid w:val="00A85F02"/>
    <w:rsid w:val="00AA0FAC"/>
    <w:rsid w:val="00AA61AB"/>
    <w:rsid w:val="00AB2193"/>
    <w:rsid w:val="00AB2F63"/>
    <w:rsid w:val="00AB6AE3"/>
    <w:rsid w:val="00AB7760"/>
    <w:rsid w:val="00AD2160"/>
    <w:rsid w:val="00AE5C05"/>
    <w:rsid w:val="00AE7883"/>
    <w:rsid w:val="00AF313C"/>
    <w:rsid w:val="00AF3FAA"/>
    <w:rsid w:val="00AF5FA0"/>
    <w:rsid w:val="00B218F2"/>
    <w:rsid w:val="00B2513D"/>
    <w:rsid w:val="00B25218"/>
    <w:rsid w:val="00B2612E"/>
    <w:rsid w:val="00B36026"/>
    <w:rsid w:val="00B4052A"/>
    <w:rsid w:val="00B46A15"/>
    <w:rsid w:val="00B535FC"/>
    <w:rsid w:val="00B54801"/>
    <w:rsid w:val="00B54F3A"/>
    <w:rsid w:val="00B56A57"/>
    <w:rsid w:val="00B612B4"/>
    <w:rsid w:val="00B65EC6"/>
    <w:rsid w:val="00B6760A"/>
    <w:rsid w:val="00B92D28"/>
    <w:rsid w:val="00BB39BC"/>
    <w:rsid w:val="00BC3771"/>
    <w:rsid w:val="00BC43A2"/>
    <w:rsid w:val="00BC4A1F"/>
    <w:rsid w:val="00BD4F3C"/>
    <w:rsid w:val="00BD7C0C"/>
    <w:rsid w:val="00BE2F41"/>
    <w:rsid w:val="00BE438E"/>
    <w:rsid w:val="00C01BE3"/>
    <w:rsid w:val="00C10E19"/>
    <w:rsid w:val="00C12022"/>
    <w:rsid w:val="00C20DF8"/>
    <w:rsid w:val="00C40748"/>
    <w:rsid w:val="00C515F0"/>
    <w:rsid w:val="00C5759E"/>
    <w:rsid w:val="00C619B8"/>
    <w:rsid w:val="00C657E7"/>
    <w:rsid w:val="00C818BD"/>
    <w:rsid w:val="00C970D8"/>
    <w:rsid w:val="00CA298B"/>
    <w:rsid w:val="00CA3BE2"/>
    <w:rsid w:val="00CA5A71"/>
    <w:rsid w:val="00CA6966"/>
    <w:rsid w:val="00CA7D9F"/>
    <w:rsid w:val="00CB0F56"/>
    <w:rsid w:val="00CB2ED9"/>
    <w:rsid w:val="00CC2B36"/>
    <w:rsid w:val="00CD30F5"/>
    <w:rsid w:val="00CE2A1E"/>
    <w:rsid w:val="00CF177D"/>
    <w:rsid w:val="00CF7006"/>
    <w:rsid w:val="00D11DE7"/>
    <w:rsid w:val="00D160C0"/>
    <w:rsid w:val="00D21D6B"/>
    <w:rsid w:val="00D266F5"/>
    <w:rsid w:val="00D3445A"/>
    <w:rsid w:val="00D34E73"/>
    <w:rsid w:val="00D546A0"/>
    <w:rsid w:val="00D61E1C"/>
    <w:rsid w:val="00D74FD4"/>
    <w:rsid w:val="00D84E16"/>
    <w:rsid w:val="00D937CF"/>
    <w:rsid w:val="00D9704E"/>
    <w:rsid w:val="00D9777B"/>
    <w:rsid w:val="00DA52E4"/>
    <w:rsid w:val="00DB0078"/>
    <w:rsid w:val="00DC33DE"/>
    <w:rsid w:val="00DD3829"/>
    <w:rsid w:val="00DD5537"/>
    <w:rsid w:val="00DE1524"/>
    <w:rsid w:val="00DE31B2"/>
    <w:rsid w:val="00DE725D"/>
    <w:rsid w:val="00DE7F29"/>
    <w:rsid w:val="00E1015C"/>
    <w:rsid w:val="00E10602"/>
    <w:rsid w:val="00E12BFF"/>
    <w:rsid w:val="00E13FF6"/>
    <w:rsid w:val="00E2103D"/>
    <w:rsid w:val="00E268FA"/>
    <w:rsid w:val="00E4029A"/>
    <w:rsid w:val="00E479F6"/>
    <w:rsid w:val="00E55221"/>
    <w:rsid w:val="00E63DB5"/>
    <w:rsid w:val="00E81FFE"/>
    <w:rsid w:val="00E92AD5"/>
    <w:rsid w:val="00E92E7A"/>
    <w:rsid w:val="00E9360C"/>
    <w:rsid w:val="00E940EA"/>
    <w:rsid w:val="00E966CD"/>
    <w:rsid w:val="00EB222E"/>
    <w:rsid w:val="00EB7032"/>
    <w:rsid w:val="00EC3C52"/>
    <w:rsid w:val="00ED27F2"/>
    <w:rsid w:val="00ED333E"/>
    <w:rsid w:val="00ED33B6"/>
    <w:rsid w:val="00ED6CB2"/>
    <w:rsid w:val="00EE5D18"/>
    <w:rsid w:val="00EF4DF7"/>
    <w:rsid w:val="00F0337D"/>
    <w:rsid w:val="00F04CE1"/>
    <w:rsid w:val="00F16E2C"/>
    <w:rsid w:val="00F17A92"/>
    <w:rsid w:val="00F21858"/>
    <w:rsid w:val="00F27D7A"/>
    <w:rsid w:val="00F33330"/>
    <w:rsid w:val="00F358D9"/>
    <w:rsid w:val="00F43645"/>
    <w:rsid w:val="00F4693E"/>
    <w:rsid w:val="00F5532C"/>
    <w:rsid w:val="00F61720"/>
    <w:rsid w:val="00F65B9E"/>
    <w:rsid w:val="00F731D0"/>
    <w:rsid w:val="00F85947"/>
    <w:rsid w:val="00F93D95"/>
    <w:rsid w:val="00F946A1"/>
    <w:rsid w:val="00F96F1B"/>
    <w:rsid w:val="00FA4F82"/>
    <w:rsid w:val="00FD5215"/>
    <w:rsid w:val="00FE6B18"/>
    <w:rsid w:val="00FF0B21"/>
    <w:rsid w:val="00FF227C"/>
    <w:rsid w:val="00FF2ED6"/>
    <w:rsid w:val="014D14FC"/>
    <w:rsid w:val="019875EF"/>
    <w:rsid w:val="0357230F"/>
    <w:rsid w:val="035D271F"/>
    <w:rsid w:val="04A3117E"/>
    <w:rsid w:val="055A65D5"/>
    <w:rsid w:val="057B445C"/>
    <w:rsid w:val="067B6837"/>
    <w:rsid w:val="0A073F5D"/>
    <w:rsid w:val="0C1C7A68"/>
    <w:rsid w:val="0D0F4ED6"/>
    <w:rsid w:val="0E2450E8"/>
    <w:rsid w:val="0E30418A"/>
    <w:rsid w:val="10CC7FB1"/>
    <w:rsid w:val="10CF3CA4"/>
    <w:rsid w:val="118F5F17"/>
    <w:rsid w:val="127B7FCF"/>
    <w:rsid w:val="13DE27A1"/>
    <w:rsid w:val="14683A66"/>
    <w:rsid w:val="15F41333"/>
    <w:rsid w:val="16230B35"/>
    <w:rsid w:val="169923E1"/>
    <w:rsid w:val="17797B1C"/>
    <w:rsid w:val="19415C56"/>
    <w:rsid w:val="1A332204"/>
    <w:rsid w:val="1F6966C8"/>
    <w:rsid w:val="20B61DE1"/>
    <w:rsid w:val="20C444FE"/>
    <w:rsid w:val="212B1194"/>
    <w:rsid w:val="219F63D1"/>
    <w:rsid w:val="222B101D"/>
    <w:rsid w:val="225A5CE7"/>
    <w:rsid w:val="24C53035"/>
    <w:rsid w:val="270A3694"/>
    <w:rsid w:val="27A14947"/>
    <w:rsid w:val="28D22B40"/>
    <w:rsid w:val="29752839"/>
    <w:rsid w:val="2C727103"/>
    <w:rsid w:val="2CA8152B"/>
    <w:rsid w:val="2E91710D"/>
    <w:rsid w:val="2F7D2399"/>
    <w:rsid w:val="319E48F7"/>
    <w:rsid w:val="329C413D"/>
    <w:rsid w:val="3334290F"/>
    <w:rsid w:val="3381627F"/>
    <w:rsid w:val="33A90E6E"/>
    <w:rsid w:val="35E6686D"/>
    <w:rsid w:val="388E7474"/>
    <w:rsid w:val="3909528B"/>
    <w:rsid w:val="39E44E74"/>
    <w:rsid w:val="3E6855CE"/>
    <w:rsid w:val="3EAA6EFE"/>
    <w:rsid w:val="41DB1250"/>
    <w:rsid w:val="430A1410"/>
    <w:rsid w:val="43B44806"/>
    <w:rsid w:val="46BF681F"/>
    <w:rsid w:val="498C2FCF"/>
    <w:rsid w:val="4D4F4604"/>
    <w:rsid w:val="4E4F3D39"/>
    <w:rsid w:val="51D87A99"/>
    <w:rsid w:val="539C2637"/>
    <w:rsid w:val="54457136"/>
    <w:rsid w:val="549B5A09"/>
    <w:rsid w:val="54F14BBA"/>
    <w:rsid w:val="5543118E"/>
    <w:rsid w:val="554D0FCC"/>
    <w:rsid w:val="581C099B"/>
    <w:rsid w:val="594E05EE"/>
    <w:rsid w:val="5A1B7FE4"/>
    <w:rsid w:val="61D246E6"/>
    <w:rsid w:val="66846479"/>
    <w:rsid w:val="67311233"/>
    <w:rsid w:val="6C22489A"/>
    <w:rsid w:val="6C755C79"/>
    <w:rsid w:val="6DD56C28"/>
    <w:rsid w:val="6F6D49E6"/>
    <w:rsid w:val="71107D1F"/>
    <w:rsid w:val="7294065C"/>
    <w:rsid w:val="73BC6D60"/>
    <w:rsid w:val="74FA1909"/>
    <w:rsid w:val="777D0E2D"/>
    <w:rsid w:val="77FA6C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37"/>
    <w:qFormat/>
    <w:uiPriority w:val="0"/>
    <w:pPr>
      <w:keepNext/>
      <w:widowControl/>
      <w:tabs>
        <w:tab w:val="left" w:pos="432"/>
      </w:tabs>
      <w:ind w:left="432" w:hanging="432"/>
      <w:jc w:val="center"/>
      <w:outlineLvl w:val="0"/>
    </w:pPr>
    <w:rPr>
      <w:rFonts w:ascii="黑体" w:hAnsi="Times New Roman" w:eastAsia="黑体"/>
      <w:kern w:val="0"/>
      <w:sz w:val="52"/>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6"/>
    <w:basedOn w:val="1"/>
    <w:next w:val="1"/>
    <w:link w:val="38"/>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7">
    <w:name w:val="heading 7"/>
    <w:basedOn w:val="1"/>
    <w:next w:val="1"/>
    <w:link w:val="39"/>
    <w:qFormat/>
    <w:uiPriority w:val="0"/>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szCs w:val="24"/>
    </w:rPr>
  </w:style>
  <w:style w:type="paragraph" w:styleId="8">
    <w:name w:val="heading 8"/>
    <w:basedOn w:val="1"/>
    <w:next w:val="1"/>
    <w:link w:val="40"/>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9">
    <w:name w:val="heading 9"/>
    <w:basedOn w:val="1"/>
    <w:next w:val="1"/>
    <w:link w:val="4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42"/>
    <w:qFormat/>
    <w:uiPriority w:val="0"/>
    <w:pPr>
      <w:ind w:firstLine="420" w:firstLineChars="200"/>
    </w:pPr>
    <w:rPr>
      <w:rFonts w:ascii="Times New Roman" w:hAnsi="Times New Roman"/>
      <w:szCs w:val="24"/>
    </w:rPr>
  </w:style>
  <w:style w:type="paragraph" w:styleId="10">
    <w:name w:val="toc 7"/>
    <w:basedOn w:val="1"/>
    <w:next w:val="1"/>
    <w:qFormat/>
    <w:uiPriority w:val="0"/>
    <w:pPr>
      <w:ind w:left="2520" w:leftChars="1200"/>
    </w:pPr>
    <w:rPr>
      <w:rFonts w:ascii="Times New Roman" w:hAnsi="Times New Roman"/>
      <w:szCs w:val="24"/>
    </w:rPr>
  </w:style>
  <w:style w:type="paragraph" w:styleId="11">
    <w:name w:val="annotation text"/>
    <w:basedOn w:val="1"/>
    <w:semiHidden/>
    <w:unhideWhenUsed/>
    <w:qFormat/>
    <w:uiPriority w:val="99"/>
    <w:pPr>
      <w:jc w:val="left"/>
    </w:pPr>
  </w:style>
  <w:style w:type="paragraph" w:styleId="12">
    <w:name w:val="Body Text Indent"/>
    <w:basedOn w:val="1"/>
    <w:link w:val="44"/>
    <w:qFormat/>
    <w:uiPriority w:val="0"/>
    <w:pPr>
      <w:ind w:firstLine="538" w:firstLineChars="192"/>
    </w:pPr>
    <w:rPr>
      <w:rFonts w:ascii="Times New Roman" w:hAnsi="Times New Roman" w:eastAsia="楷体_GB2312"/>
      <w:sz w:val="28"/>
      <w:szCs w:val="24"/>
    </w:rPr>
  </w:style>
  <w:style w:type="paragraph" w:styleId="13">
    <w:name w:val="Plain Text"/>
    <w:basedOn w:val="1"/>
    <w:link w:val="45"/>
    <w:qFormat/>
    <w:uiPriority w:val="0"/>
    <w:rPr>
      <w:rFonts w:ascii="宋体" w:hAnsi="Courier New"/>
      <w:szCs w:val="21"/>
    </w:rPr>
  </w:style>
  <w:style w:type="paragraph" w:styleId="14">
    <w:name w:val="Date"/>
    <w:basedOn w:val="1"/>
    <w:next w:val="1"/>
    <w:link w:val="33"/>
    <w:qFormat/>
    <w:uiPriority w:val="0"/>
    <w:pPr>
      <w:jc w:val="right"/>
    </w:pPr>
    <w:rPr>
      <w:rFonts w:ascii="Times New Roman" w:hAnsi="Times New Roman"/>
      <w:b/>
      <w:sz w:val="32"/>
      <w:szCs w:val="24"/>
    </w:rPr>
  </w:style>
  <w:style w:type="paragraph" w:styleId="15">
    <w:name w:val="Balloon Text"/>
    <w:basedOn w:val="1"/>
    <w:link w:val="31"/>
    <w:semiHidden/>
    <w:qFormat/>
    <w:uiPriority w:val="0"/>
    <w:rPr>
      <w:rFonts w:ascii="Times New Roman" w:hAnsi="Times New Roman"/>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7"/>
    <w:qFormat/>
    <w:uiPriority w:val="0"/>
    <w:pPr>
      <w:spacing w:after="120"/>
      <w:ind w:left="420" w:leftChars="200"/>
    </w:pPr>
    <w:rPr>
      <w:rFonts w:ascii="Times New Roman" w:hAnsi="Times New Roman"/>
      <w:sz w:val="16"/>
      <w:szCs w:val="16"/>
    </w:rPr>
  </w:style>
  <w:style w:type="paragraph" w:styleId="19">
    <w:name w:val="index 9"/>
    <w:basedOn w:val="1"/>
    <w:next w:val="1"/>
    <w:qFormat/>
    <w:uiPriority w:val="99"/>
    <w:pPr>
      <w:ind w:left="3360"/>
    </w:pPr>
    <w:rPr>
      <w:rFonts w:cs="Calibri"/>
    </w:rPr>
  </w:style>
  <w:style w:type="paragraph" w:styleId="20">
    <w:name w:val="Body Text First Indent 2"/>
    <w:basedOn w:val="12"/>
    <w:qFormat/>
    <w:uiPriority w:val="0"/>
    <w:pPr>
      <w:ind w:firstLine="420" w:firstLineChars="2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paragraph" w:customStyle="1" w:styleId="25">
    <w:name w:val="PlainText"/>
    <w:basedOn w:val="1"/>
    <w:qFormat/>
    <w:uiPriority w:val="0"/>
    <w:rPr>
      <w:rFonts w:ascii="宋体" w:hAnsi="Courier New"/>
      <w:szCs w:val="21"/>
    </w:rPr>
  </w:style>
  <w:style w:type="character" w:customStyle="1" w:styleId="26">
    <w:name w:val="标题 2 Char"/>
    <w:basedOn w:val="23"/>
    <w:link w:val="4"/>
    <w:qFormat/>
    <w:uiPriority w:val="9"/>
    <w:rPr>
      <w:rFonts w:asciiTheme="majorHAnsi" w:hAnsiTheme="majorHAnsi" w:eastAsiaTheme="majorEastAsia" w:cstheme="majorBidi"/>
      <w:b/>
      <w:bCs/>
      <w:sz w:val="32"/>
      <w:szCs w:val="32"/>
    </w:rPr>
  </w:style>
  <w:style w:type="character" w:customStyle="1" w:styleId="27">
    <w:name w:val="页眉 Char"/>
    <w:basedOn w:val="23"/>
    <w:link w:val="17"/>
    <w:qFormat/>
    <w:uiPriority w:val="99"/>
    <w:rPr>
      <w:sz w:val="18"/>
      <w:szCs w:val="18"/>
    </w:rPr>
  </w:style>
  <w:style w:type="character" w:customStyle="1" w:styleId="28">
    <w:name w:val="页脚 Char"/>
    <w:basedOn w:val="23"/>
    <w:link w:val="16"/>
    <w:qFormat/>
    <w:uiPriority w:val="99"/>
    <w:rPr>
      <w:sz w:val="18"/>
      <w:szCs w:val="18"/>
    </w:rPr>
  </w:style>
  <w:style w:type="character" w:customStyle="1" w:styleId="29">
    <w:name w:val="标题 3 Char"/>
    <w:basedOn w:val="23"/>
    <w:semiHidden/>
    <w:qFormat/>
    <w:uiPriority w:val="9"/>
    <w:rPr>
      <w:rFonts w:ascii="Calibri" w:hAnsi="Calibri" w:eastAsia="宋体" w:cs="Times New Roman"/>
      <w:b/>
      <w:bCs/>
      <w:sz w:val="32"/>
      <w:szCs w:val="32"/>
    </w:rPr>
  </w:style>
  <w:style w:type="character" w:customStyle="1" w:styleId="30">
    <w:name w:val="标题 3 Char1"/>
    <w:link w:val="5"/>
    <w:qFormat/>
    <w:uiPriority w:val="0"/>
    <w:rPr>
      <w:rFonts w:ascii="Times New Roman" w:hAnsi="Times New Roman" w:eastAsia="宋体" w:cs="Times New Roman"/>
      <w:b/>
      <w:bCs/>
      <w:sz w:val="32"/>
      <w:szCs w:val="32"/>
    </w:rPr>
  </w:style>
  <w:style w:type="character" w:customStyle="1" w:styleId="31">
    <w:name w:val="批注框文本 Char"/>
    <w:basedOn w:val="23"/>
    <w:link w:val="15"/>
    <w:semiHidden/>
    <w:qFormat/>
    <w:uiPriority w:val="0"/>
    <w:rPr>
      <w:rFonts w:ascii="Times New Roman" w:hAnsi="Times New Roman" w:eastAsia="宋体" w:cs="Times New Roman"/>
      <w:sz w:val="18"/>
      <w:szCs w:val="18"/>
    </w:rPr>
  </w:style>
  <w:style w:type="paragraph" w:styleId="32">
    <w:name w:val="List Paragraph"/>
    <w:basedOn w:val="1"/>
    <w:qFormat/>
    <w:uiPriority w:val="34"/>
    <w:pPr>
      <w:ind w:firstLine="420" w:firstLineChars="200"/>
    </w:pPr>
  </w:style>
  <w:style w:type="character" w:customStyle="1" w:styleId="33">
    <w:name w:val="日期 Char"/>
    <w:basedOn w:val="23"/>
    <w:link w:val="14"/>
    <w:qFormat/>
    <w:uiPriority w:val="0"/>
    <w:rPr>
      <w:rFonts w:ascii="Times New Roman" w:hAnsi="Times New Roman" w:eastAsia="宋体" w:cs="Times New Roman"/>
      <w:b/>
      <w:sz w:val="32"/>
      <w:szCs w:val="24"/>
    </w:rPr>
  </w:style>
  <w:style w:type="paragraph" w:customStyle="1" w:styleId="34">
    <w:name w:val="_Style 22"/>
    <w:basedOn w:val="1"/>
    <w:next w:val="32"/>
    <w:qFormat/>
    <w:uiPriority w:val="0"/>
    <w:pPr>
      <w:ind w:firstLine="420" w:firstLineChars="200"/>
    </w:pPr>
    <w:rPr>
      <w:rFonts w:ascii="Times New Roman" w:hAnsi="Times New Roman"/>
      <w:szCs w:val="24"/>
    </w:rPr>
  </w:style>
  <w:style w:type="character" w:customStyle="1" w:styleId="35">
    <w:name w:val="标题 2 Char Char"/>
    <w:qFormat/>
    <w:uiPriority w:val="0"/>
    <w:rPr>
      <w:rFonts w:ascii="Arial" w:hAnsi="Arial" w:eastAsia="黑体" w:cs="Times New Roman"/>
      <w:b/>
      <w:bCs/>
      <w:kern w:val="2"/>
      <w:sz w:val="32"/>
      <w:szCs w:val="32"/>
      <w:lang w:val="en-US" w:eastAsia="zh-CN" w:bidi="ar-SA"/>
    </w:rPr>
  </w:style>
  <w:style w:type="paragraph" w:customStyle="1" w:styleId="36">
    <w:name w:val="表格文字"/>
    <w:basedOn w:val="1"/>
    <w:qFormat/>
    <w:uiPriority w:val="0"/>
    <w:pPr>
      <w:adjustRightInd w:val="0"/>
      <w:spacing w:line="420" w:lineRule="atLeast"/>
      <w:jc w:val="left"/>
      <w:textAlignment w:val="baseline"/>
    </w:pPr>
    <w:rPr>
      <w:rFonts w:ascii="Times New Roman" w:hAnsi="Times New Roman"/>
      <w:kern w:val="0"/>
    </w:rPr>
  </w:style>
  <w:style w:type="character" w:customStyle="1" w:styleId="37">
    <w:name w:val="标题 1 Char"/>
    <w:basedOn w:val="23"/>
    <w:link w:val="3"/>
    <w:qFormat/>
    <w:uiPriority w:val="0"/>
    <w:rPr>
      <w:rFonts w:ascii="黑体" w:hAnsi="Times New Roman" w:eastAsia="黑体" w:cs="Times New Roman"/>
      <w:kern w:val="0"/>
      <w:sz w:val="52"/>
      <w:szCs w:val="20"/>
    </w:rPr>
  </w:style>
  <w:style w:type="character" w:customStyle="1" w:styleId="38">
    <w:name w:val="标题 6 Char"/>
    <w:basedOn w:val="23"/>
    <w:link w:val="6"/>
    <w:qFormat/>
    <w:uiPriority w:val="0"/>
    <w:rPr>
      <w:rFonts w:ascii="Arial" w:hAnsi="Arial" w:eastAsia="黑体" w:cs="Times New Roman"/>
      <w:b/>
      <w:bCs/>
      <w:kern w:val="0"/>
      <w:sz w:val="24"/>
      <w:szCs w:val="24"/>
    </w:rPr>
  </w:style>
  <w:style w:type="character" w:customStyle="1" w:styleId="39">
    <w:name w:val="标题 7 Char"/>
    <w:basedOn w:val="23"/>
    <w:link w:val="7"/>
    <w:qFormat/>
    <w:uiPriority w:val="0"/>
    <w:rPr>
      <w:rFonts w:ascii="Times New Roman" w:hAnsi="Times New Roman" w:eastAsia="宋体" w:cs="Times New Roman"/>
      <w:b/>
      <w:bCs/>
      <w:kern w:val="0"/>
      <w:sz w:val="24"/>
      <w:szCs w:val="24"/>
    </w:rPr>
  </w:style>
  <w:style w:type="character" w:customStyle="1" w:styleId="40">
    <w:name w:val="标题 8 Char"/>
    <w:basedOn w:val="23"/>
    <w:link w:val="8"/>
    <w:qFormat/>
    <w:uiPriority w:val="0"/>
    <w:rPr>
      <w:rFonts w:ascii="Arial" w:hAnsi="Arial" w:eastAsia="黑体" w:cs="Times New Roman"/>
      <w:kern w:val="0"/>
      <w:sz w:val="24"/>
      <w:szCs w:val="24"/>
    </w:rPr>
  </w:style>
  <w:style w:type="character" w:customStyle="1" w:styleId="41">
    <w:name w:val="标题 9 Char"/>
    <w:basedOn w:val="23"/>
    <w:link w:val="9"/>
    <w:qFormat/>
    <w:uiPriority w:val="0"/>
    <w:rPr>
      <w:rFonts w:ascii="Arial" w:hAnsi="Arial" w:eastAsia="黑体" w:cs="Times New Roman"/>
      <w:kern w:val="0"/>
      <w:szCs w:val="21"/>
    </w:rPr>
  </w:style>
  <w:style w:type="character" w:customStyle="1" w:styleId="42">
    <w:name w:val="正文缩进 Char"/>
    <w:link w:val="2"/>
    <w:qFormat/>
    <w:locked/>
    <w:uiPriority w:val="0"/>
    <w:rPr>
      <w:rFonts w:ascii="Times New Roman" w:hAnsi="Times New Roman" w:eastAsia="宋体" w:cs="Times New Roman"/>
      <w:szCs w:val="24"/>
    </w:rPr>
  </w:style>
  <w:style w:type="paragraph" w:customStyle="1" w:styleId="43">
    <w:name w:val="Char Char13"/>
    <w:basedOn w:val="1"/>
    <w:qFormat/>
    <w:uiPriority w:val="0"/>
    <w:rPr>
      <w:rFonts w:ascii="Tahoma" w:hAnsi="Tahoma"/>
      <w:sz w:val="24"/>
    </w:rPr>
  </w:style>
  <w:style w:type="character" w:customStyle="1" w:styleId="44">
    <w:name w:val="正文文本缩进 Char"/>
    <w:basedOn w:val="23"/>
    <w:link w:val="12"/>
    <w:qFormat/>
    <w:uiPriority w:val="0"/>
    <w:rPr>
      <w:rFonts w:ascii="Times New Roman" w:hAnsi="Times New Roman" w:eastAsia="楷体_GB2312" w:cs="Times New Roman"/>
      <w:sz w:val="28"/>
      <w:szCs w:val="24"/>
    </w:rPr>
  </w:style>
  <w:style w:type="character" w:customStyle="1" w:styleId="45">
    <w:name w:val="纯文本 Char"/>
    <w:basedOn w:val="23"/>
    <w:link w:val="13"/>
    <w:qFormat/>
    <w:uiPriority w:val="0"/>
    <w:rPr>
      <w:rFonts w:ascii="宋体" w:hAnsi="Courier New" w:eastAsia="宋体" w:cs="Times New Roman"/>
      <w:szCs w:val="21"/>
    </w:rPr>
  </w:style>
  <w:style w:type="paragraph" w:customStyle="1" w:styleId="46">
    <w:name w:val="_Style 28"/>
    <w:basedOn w:val="1"/>
    <w:next w:val="32"/>
    <w:qFormat/>
    <w:uiPriority w:val="34"/>
    <w:pPr>
      <w:ind w:firstLine="420" w:firstLineChars="200"/>
    </w:pPr>
  </w:style>
  <w:style w:type="character" w:customStyle="1" w:styleId="47">
    <w:name w:val="正文文本缩进 3 Char"/>
    <w:basedOn w:val="23"/>
    <w:link w:val="18"/>
    <w:qFormat/>
    <w:uiPriority w:val="0"/>
    <w:rPr>
      <w:kern w:val="2"/>
      <w:sz w:val="16"/>
      <w:szCs w:val="16"/>
    </w:rPr>
  </w:style>
  <w:style w:type="paragraph" w:customStyle="1" w:styleId="48">
    <w:name w:val="图标题"/>
    <w:basedOn w:val="1"/>
    <w:qFormat/>
    <w:uiPriority w:val="0"/>
    <w:pPr>
      <w:numPr>
        <w:ilvl w:val="8"/>
        <w:numId w:val="1"/>
      </w:numPr>
      <w:tabs>
        <w:tab w:val="left" w:pos="312"/>
      </w:tabs>
      <w:adjustRightInd w:val="0"/>
      <w:spacing w:line="360" w:lineRule="atLeast"/>
      <w:jc w:val="left"/>
      <w:textAlignment w:val="baseline"/>
    </w:pPr>
    <w:rPr>
      <w:kern w:val="0"/>
      <w:sz w:val="24"/>
      <w:szCs w:val="22"/>
    </w:rPr>
  </w:style>
  <w:style w:type="paragraph" w:customStyle="1" w:styleId="49">
    <w:name w:val="样式 标题 1 + 四号 居中 段前: 12 磅 段后: 12 磅 行距: 单倍行距"/>
    <w:basedOn w:val="3"/>
    <w:qFormat/>
    <w:uiPriority w:val="0"/>
    <w:pPr>
      <w:keepLines/>
      <w:widowControl w:val="0"/>
      <w:numPr>
        <w:ilvl w:val="0"/>
        <w:numId w:val="2"/>
      </w:numPr>
      <w:tabs>
        <w:tab w:val="clear" w:pos="432"/>
      </w:tabs>
      <w:adjustRightInd w:val="0"/>
      <w:spacing w:before="240" w:after="240"/>
      <w:textAlignment w:val="baseline"/>
    </w:pPr>
    <w:rPr>
      <w:rFonts w:ascii="Calibri" w:hAnsi="Calibri" w:eastAsia="宋体" w:cs="宋体"/>
      <w:b/>
      <w:bCs/>
      <w:kern w:val="44"/>
      <w:sz w:val="28"/>
    </w:rPr>
  </w:style>
  <w:style w:type="paragraph" w:customStyle="1" w:styleId="50">
    <w:name w:val="样式1"/>
    <w:basedOn w:val="1"/>
    <w:qFormat/>
    <w:uiPriority w:val="0"/>
    <w:pPr>
      <w:numPr>
        <w:ilvl w:val="0"/>
        <w:numId w:val="3"/>
      </w:numPr>
      <w:tabs>
        <w:tab w:val="left" w:pos="709"/>
      </w:tabs>
      <w:adjustRightInd w:val="0"/>
      <w:textAlignment w:val="baseline"/>
    </w:pPr>
    <w:rPr>
      <w:rFonts w:ascii="宋体" w:hAnsi="宋体"/>
      <w:kern w:val="0"/>
      <w:szCs w:val="21"/>
    </w:rPr>
  </w:style>
  <w:style w:type="paragraph" w:customStyle="1" w:styleId="51">
    <w:name w:val="图文"/>
    <w:basedOn w:val="1"/>
    <w:qFormat/>
    <w:uiPriority w:val="0"/>
    <w:pPr>
      <w:adjustRightInd w:val="0"/>
      <w:snapToGrid w:val="0"/>
      <w:spacing w:after="50" w:line="360" w:lineRule="auto"/>
    </w:pPr>
    <w:rPr>
      <w:rFonts w:ascii="Times New Roman" w:hAnsi="Times New Roman"/>
      <w:sz w:val="24"/>
      <w:szCs w:val="24"/>
    </w:rPr>
  </w:style>
  <w:style w:type="character" w:customStyle="1" w:styleId="52">
    <w:name w:val="emtidy-5"/>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B3B65-9F5B-4BA6-A53C-C2C52F3E4F8B}">
  <ds:schemaRefs/>
</ds:datastoreItem>
</file>

<file path=docProps/app.xml><?xml version="1.0" encoding="utf-8"?>
<Properties xmlns="http://schemas.openxmlformats.org/officeDocument/2006/extended-properties" xmlns:vt="http://schemas.openxmlformats.org/officeDocument/2006/docPropsVTypes">
  <Template>Normal.dotm</Template>
  <Company>JLA</Company>
  <Pages>18</Pages>
  <Words>1514</Words>
  <Characters>1621</Characters>
  <Lines>83</Lines>
  <Paragraphs>23</Paragraphs>
  <TotalTime>18</TotalTime>
  <ScaleCrop>false</ScaleCrop>
  <LinksUpToDate>false</LinksUpToDate>
  <CharactersWithSpaces>2161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2018-12-21T01:25:00Z</dcterms:created>
  <dc:creator>JLA</dc:creator>
  <cp:lastModifiedBy>XQY</cp:lastModifiedBy>
  <cp:lastPrinted>2025-02-13T02:10:00Z</cp:lastPrinted>
  <dcterms:modified xsi:type="dcterms:W3CDTF">2026-07-14T08:43:35Z</dcterms:modified>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2C23C7B1F3A14A8E92A19B5B109F312A_13</vt:lpwstr>
  </property>
  <property fmtid="{D5CDD505-2E9C-101B-9397-08002B2CF9AE}" pid="4" name="KSOTemplateDocerSaveRecord">
    <vt:lpwstr>eyJoZGlkIjoiZDMxODJjMGYzNGFiMDQzNGViODU5Nzc1ZmI5M2NlNWQiLCJ1c2VySWQiOiIzNDUxMzMxNTkifQ==</vt:lpwstr>
  </property>
</Properties>
</file>