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jc w:val="center"/>
        <w:textAlignment w:val="auto"/>
        <w:rPr>
          <w:rStyle w:val="10"/>
          <w:rFonts w:hint="eastAsia" w:ascii="方正小标宋_GBK" w:eastAsia="方正小标宋_GBK"/>
          <w:b w:val="0"/>
          <w:sz w:val="44"/>
          <w:szCs w:val="44"/>
        </w:rPr>
      </w:pPr>
      <w:r>
        <w:rPr>
          <w:rStyle w:val="10"/>
          <w:rFonts w:hint="eastAsia" w:ascii="方正小标宋_GBK" w:eastAsia="方正小标宋_GBK"/>
          <w:b w:val="0"/>
          <w:sz w:val="44"/>
          <w:szCs w:val="44"/>
        </w:rPr>
        <w:t>北京市丰台区统计局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jc w:val="center"/>
        <w:textAlignment w:val="auto"/>
        <w:rPr>
          <w:rStyle w:val="10"/>
          <w:rFonts w:hint="eastAsia" w:ascii="方正小标宋_GBK" w:eastAsia="方正小标宋_GBK"/>
          <w:b w:val="0"/>
          <w:sz w:val="44"/>
          <w:szCs w:val="44"/>
        </w:rPr>
      </w:pPr>
      <w:r>
        <w:rPr>
          <w:rStyle w:val="10"/>
          <w:rFonts w:hint="eastAsia" w:ascii="方正小标宋_GBK" w:eastAsia="方正小标宋_GBK"/>
          <w:b w:val="0"/>
          <w:sz w:val="44"/>
          <w:szCs w:val="44"/>
        </w:rPr>
        <w:t>购买第三方服务协助开展第</w:t>
      </w:r>
      <w:r>
        <w:rPr>
          <w:rStyle w:val="10"/>
          <w:rFonts w:hint="eastAsia" w:ascii="方正小标宋_GBK" w:eastAsia="方正小标宋_GBK"/>
          <w:b w:val="0"/>
          <w:sz w:val="44"/>
          <w:szCs w:val="44"/>
          <w:lang w:eastAsia="zh-CN"/>
        </w:rPr>
        <w:t>四</w:t>
      </w:r>
      <w:r>
        <w:rPr>
          <w:rStyle w:val="10"/>
          <w:rFonts w:hint="eastAsia" w:ascii="方正小标宋_GBK" w:eastAsia="方正小标宋_GBK"/>
          <w:b w:val="0"/>
          <w:sz w:val="44"/>
          <w:szCs w:val="44"/>
        </w:rPr>
        <w:t>次全国</w:t>
      </w:r>
      <w:r>
        <w:rPr>
          <w:rStyle w:val="10"/>
          <w:rFonts w:hint="eastAsia" w:ascii="方正小标宋_GBK" w:eastAsia="方正小标宋_GBK"/>
          <w:b w:val="0"/>
          <w:sz w:val="44"/>
          <w:szCs w:val="44"/>
          <w:lang w:eastAsia="zh-CN"/>
        </w:rPr>
        <w:t>农业</w:t>
      </w:r>
      <w:r>
        <w:rPr>
          <w:rStyle w:val="10"/>
          <w:rFonts w:hint="eastAsia" w:ascii="方正小标宋_GBK" w:eastAsia="方正小标宋_GBK"/>
          <w:b w:val="0"/>
          <w:sz w:val="44"/>
          <w:szCs w:val="44"/>
        </w:rPr>
        <w:t>普查</w:t>
      </w:r>
      <w:r>
        <w:rPr>
          <w:rStyle w:val="10"/>
          <w:rFonts w:hint="eastAsia" w:ascii="方正小标宋_GBK" w:eastAsia="方正小标宋_GBK"/>
          <w:b w:val="0"/>
          <w:sz w:val="44"/>
          <w:szCs w:val="44"/>
          <w:lang w:eastAsia="zh-CN"/>
        </w:rPr>
        <w:t>事后质量抽查</w:t>
      </w:r>
      <w:r>
        <w:rPr>
          <w:rStyle w:val="10"/>
          <w:rFonts w:hint="eastAsia" w:ascii="方正小标宋_GBK" w:eastAsia="方正小标宋_GBK"/>
          <w:b w:val="0"/>
          <w:sz w:val="44"/>
          <w:szCs w:val="44"/>
        </w:rPr>
        <w:t>工作的通知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jc w:val="both"/>
        <w:textAlignment w:val="auto"/>
        <w:rPr>
          <w:rFonts w:ascii="仿宋_GB2312" w:hAnsi="微软雅黑" w:eastAsia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jc w:val="both"/>
        <w:textAlignment w:val="auto"/>
        <w:rPr>
          <w:rFonts w:ascii="仿宋_GB2312" w:hAnsi="微软雅黑" w:eastAsia="仿宋_GB2312"/>
          <w:sz w:val="32"/>
          <w:szCs w:val="32"/>
          <w:highlight w:val="none"/>
        </w:rPr>
      </w:pPr>
      <w:r>
        <w:rPr>
          <w:rFonts w:hint="eastAsia" w:ascii="仿宋_GB2312" w:hAnsi="微软雅黑" w:eastAsia="仿宋_GB2312"/>
          <w:sz w:val="32"/>
          <w:szCs w:val="32"/>
          <w:highlight w:val="none"/>
        </w:rPr>
        <w:t>各</w:t>
      </w:r>
      <w:r>
        <w:rPr>
          <w:rFonts w:hint="eastAsia" w:ascii="仿宋_GB2312" w:hAnsi="微软雅黑" w:eastAsia="仿宋_GB2312"/>
          <w:sz w:val="32"/>
          <w:szCs w:val="32"/>
          <w:highlight w:val="none"/>
          <w:lang w:eastAsia="zh-CN"/>
        </w:rPr>
        <w:t>相关单位</w:t>
      </w:r>
      <w:r>
        <w:rPr>
          <w:rFonts w:hint="eastAsia" w:ascii="仿宋_GB2312" w:hAnsi="微软雅黑" w:eastAsia="仿宋_GB2312"/>
          <w:sz w:val="32"/>
          <w:szCs w:val="32"/>
          <w:highlight w:val="none"/>
        </w:rPr>
        <w:t>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为扎实推进丰台区第四次全国农业普查工作落地落实，严格落实国家、市级农普数据质量管控要求，全面校验普查清查、登记阶段数据真实性、准确性、完整性，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切实督导涉农街镇提高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普查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数据质量，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拟委托第三方公司协助开展第四次</w:t>
      </w:r>
      <w:r>
        <w:rPr>
          <w:rFonts w:hint="eastAsia" w:ascii="仿宋_GB2312" w:hAnsi="微软雅黑" w:eastAsia="仿宋_GB2312"/>
          <w:sz w:val="32"/>
          <w:szCs w:val="32"/>
        </w:rPr>
        <w:t>全国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农业</w:t>
      </w:r>
      <w:r>
        <w:rPr>
          <w:rFonts w:hint="eastAsia" w:ascii="仿宋_GB2312" w:hAnsi="微软雅黑" w:eastAsia="仿宋_GB2312"/>
          <w:sz w:val="32"/>
          <w:szCs w:val="32"/>
        </w:rPr>
        <w:t>普查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事后质量抽查工作，现向社会各界征集项目合作单位，具体事项公告如下</w:t>
      </w:r>
      <w:r>
        <w:rPr>
          <w:rFonts w:hint="eastAsia" w:ascii="仿宋_GB2312" w:hAnsi="微软雅黑" w:eastAsia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-10" w:leftChars="0" w:firstLine="640" w:firstLineChars="0"/>
        <w:jc w:val="both"/>
        <w:rPr>
          <w:rFonts w:hint="eastAsia" w:ascii="黑体" w:hAnsi="黑体" w:eastAsia="黑体" w:cstheme="minorBidi"/>
          <w:sz w:val="32"/>
          <w:szCs w:val="32"/>
          <w:lang w:val="en-US" w:eastAsia="zh-CN"/>
        </w:rPr>
      </w:pPr>
      <w:r>
        <w:rPr>
          <w:rFonts w:hint="eastAsia" w:ascii="黑体" w:hAnsi="黑体" w:eastAsia="黑体" w:cstheme="minorBidi"/>
          <w:sz w:val="32"/>
          <w:szCs w:val="32"/>
          <w:lang w:val="en-US" w:eastAsia="zh-CN"/>
        </w:rPr>
        <w:t xml:space="preserve">项目实施内容及工作目标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（一）总体目标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依照第四次全国农业普查方案及质量抽查工作规范，分清查阶段、登记阶段开展全覆盖质量抽查核验。通过实地踏查、电话回访等方式，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系统校验全区农普工作质量，精准排查工作短板与数据偏差，汇总形成街镇及区级专项核查报告，全面保障我区农业普查数据质量达标、工作流程合规。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default" w:ascii="仿宋_GB2312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（二）清查阶段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6" w:firstLineChars="200"/>
        <w:jc w:val="left"/>
        <w:textAlignment w:val="auto"/>
        <w:rPr>
          <w:rFonts w:hint="default" w:ascii="仿宋_GB2312" w:hAnsi="微软雅黑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1.抽查范围：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一是实地踏查，结合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丰台区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实际，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各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村抽取1个普查小区开展现场核查；二是电话抽查，依据区农普办提供台账，对全区约800户农户及农业生产经营单位开展电话核验。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8789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55" w:firstLine="606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查漏补缺：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依托抽查样本，全面评估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丰台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区农户、农业生产经营单位清查摸排覆盖率，精准排查漏登对象，对遗漏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对象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补采完善普查台账信息，确保清查工作无盲区、无遗漏。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6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信息核实：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对抽查样本关键普查信息开展二次采集复核，与原始普查数据逐项比对校验，核查是否存在错报、漏报、瞒报、虚报等问题，客观评估全区清查阶段整体数据质量。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eastAsia" w:ascii="仿宋_GB2312" w:hAnsi="微软雅黑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出具详实的书面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检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查报告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（包括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丰台</w:t>
      </w:r>
      <w:r>
        <w:rPr>
          <w:rFonts w:hint="eastAsia" w:ascii="仿宋_GB2312" w:eastAsia="仿宋_GB2312"/>
          <w:sz w:val="32"/>
          <w:szCs w:val="32"/>
          <w:highlight w:val="none"/>
        </w:rPr>
        <w:t>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各</w:t>
      </w:r>
      <w:r>
        <w:rPr>
          <w:rFonts w:hint="eastAsia" w:ascii="仿宋_GB2312" w:eastAsia="仿宋_GB2312"/>
          <w:sz w:val="32"/>
          <w:szCs w:val="32"/>
          <w:highlight w:val="none"/>
        </w:rPr>
        <w:t>街镇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检查报告和丰台区检查报告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jc w:val="left"/>
        <w:textAlignment w:val="auto"/>
        <w:rPr>
          <w:rFonts w:hint="default" w:eastAsia="仿宋_GB2312"/>
          <w:highlight w:val="none"/>
          <w:lang w:val="en-US" w:eastAsia="zh-CN"/>
        </w:rPr>
      </w:pP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时间要求：预计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2026年10月-12月。</w:t>
      </w:r>
      <w:r>
        <w:rPr>
          <w:rFonts w:hint="eastAsia" w:ascii="仿宋_GB2312" w:eastAsia="仿宋_GB2312"/>
          <w:sz w:val="32"/>
          <w:szCs w:val="32"/>
          <w:highlight w:val="none"/>
        </w:rPr>
        <w:t>具体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时间</w:t>
      </w:r>
      <w:r>
        <w:rPr>
          <w:rFonts w:hint="eastAsia" w:ascii="仿宋_GB2312" w:eastAsia="仿宋_GB2312"/>
          <w:sz w:val="32"/>
          <w:szCs w:val="32"/>
          <w:highlight w:val="none"/>
        </w:rPr>
        <w:t>安排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根据实际情况</w:t>
      </w:r>
      <w:r>
        <w:rPr>
          <w:rFonts w:hint="eastAsia" w:ascii="仿宋_GB2312" w:eastAsia="仿宋_GB2312"/>
          <w:sz w:val="32"/>
          <w:szCs w:val="32"/>
          <w:highlight w:val="none"/>
        </w:rPr>
        <w:t>确定。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630" w:leftChars="0"/>
        <w:textAlignment w:val="auto"/>
        <w:rPr>
          <w:rFonts w:hint="default" w:ascii="仿宋_GB2312" w:hAnsi="微软雅黑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微软雅黑" w:eastAsia="仿宋_GB2312" w:cs="Times New Roman"/>
          <w:b/>
          <w:bCs/>
          <w:sz w:val="32"/>
          <w:szCs w:val="32"/>
          <w:highlight w:val="none"/>
          <w:lang w:val="en-US" w:eastAsia="zh-CN"/>
        </w:rPr>
        <w:t>（三）登记阶段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6" w:firstLineChars="200"/>
        <w:jc w:val="left"/>
        <w:textAlignment w:val="auto"/>
        <w:rPr>
          <w:rFonts w:hint="default" w:ascii="仿宋_GB2312" w:hAnsi="微软雅黑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1.抽查范围：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参照清查阶段核查标准，每村抽取1个普查小区开展实地踏查，对全区约800户农户及农业生产经营单位开展电话抽查核验。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8789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55" w:firstLine="606" w:firstLineChars="200"/>
        <w:jc w:val="both"/>
        <w:textAlignment w:val="auto"/>
        <w:rPr>
          <w:rFonts w:hint="eastAsia" w:ascii="仿宋_GB2312" w:hAnsi="微软雅黑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查漏补缺：全面核验入户登记全覆盖情况，排查登记环节漏登、错登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情况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，补齐完善登记台账信息，夯实普查登记工作基础。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8789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55" w:firstLine="606" w:firstLineChars="200"/>
        <w:jc w:val="both"/>
        <w:textAlignment w:val="auto"/>
        <w:rPr>
          <w:rFonts w:hint="eastAsia" w:ascii="仿宋_GB2312" w:hAnsi="微软雅黑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信息核实：对登记阶段核心数据开展复核校验，比对核查登记数据真实性、逻辑性、准确性，排查各类数据偏差问题，客观评价全区普查登记工作质效。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eastAsia" w:ascii="仿宋_GB2312" w:hAnsi="微软雅黑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出具详实的书面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检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查报告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（包括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丰台</w:t>
      </w:r>
      <w:r>
        <w:rPr>
          <w:rFonts w:hint="eastAsia" w:ascii="仿宋_GB2312" w:eastAsia="仿宋_GB2312"/>
          <w:sz w:val="32"/>
          <w:szCs w:val="32"/>
          <w:highlight w:val="none"/>
        </w:rPr>
        <w:t>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各</w:t>
      </w:r>
      <w:r>
        <w:rPr>
          <w:rFonts w:hint="eastAsia" w:ascii="仿宋_GB2312" w:eastAsia="仿宋_GB2312"/>
          <w:sz w:val="32"/>
          <w:szCs w:val="32"/>
          <w:highlight w:val="none"/>
        </w:rPr>
        <w:t>街镇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检查报告和丰台区检查报告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微软雅黑" w:eastAsia="仿宋_GB2312" w:cs="Times New Roman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jc w:val="lef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  <w:t>时间要求：</w:t>
      </w:r>
      <w:r>
        <w:rPr>
          <w:rFonts w:hint="eastAsia" w:ascii="仿宋_GB2312" w:eastAsia="仿宋_GB2312"/>
          <w:sz w:val="32"/>
          <w:szCs w:val="32"/>
          <w:lang w:eastAsia="zh-CN"/>
        </w:rPr>
        <w:t>预计为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2027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-2027年5月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highlight w:val="none"/>
        </w:rPr>
        <w:t>具体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时间</w:t>
      </w:r>
      <w:r>
        <w:rPr>
          <w:rFonts w:hint="eastAsia" w:ascii="仿宋_GB2312" w:eastAsia="仿宋_GB2312"/>
          <w:sz w:val="32"/>
          <w:szCs w:val="32"/>
          <w:highlight w:val="none"/>
        </w:rPr>
        <w:t>安排</w:t>
      </w:r>
      <w:r>
        <w:rPr>
          <w:rFonts w:hint="eastAsia" w:ascii="仿宋_GB2312" w:eastAsia="仿宋_GB2312"/>
          <w:sz w:val="32"/>
          <w:szCs w:val="32"/>
          <w:lang w:eastAsia="zh-CN"/>
        </w:rPr>
        <w:t>根据实际情况</w:t>
      </w:r>
      <w:r>
        <w:rPr>
          <w:rFonts w:hint="eastAsia" w:ascii="仿宋_GB2312" w:eastAsia="仿宋_GB2312"/>
          <w:sz w:val="32"/>
          <w:szCs w:val="32"/>
        </w:rPr>
        <w:t>确定。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-10" w:leftChars="0" w:firstLine="640" w:firstLineChars="0"/>
        <w:jc w:val="both"/>
        <w:rPr>
          <w:rFonts w:hint="eastAsia" w:ascii="黑体" w:hAnsi="黑体" w:eastAsia="黑体" w:cstheme="minorBidi"/>
          <w:sz w:val="32"/>
          <w:szCs w:val="32"/>
          <w:lang w:val="en-US" w:eastAsia="zh-CN"/>
        </w:rPr>
      </w:pPr>
      <w:r>
        <w:rPr>
          <w:rFonts w:hint="eastAsia" w:ascii="黑体" w:hAnsi="黑体" w:eastAsia="黑体" w:cstheme="minorBidi"/>
          <w:sz w:val="32"/>
          <w:szCs w:val="32"/>
          <w:lang w:val="zh-CN" w:eastAsia="zh-CN"/>
        </w:rPr>
        <w:t>项目经费</w:t>
      </w:r>
      <w:r>
        <w:rPr>
          <w:rFonts w:hint="eastAsia" w:ascii="黑体" w:hAnsi="黑体" w:eastAsia="黑体" w:cstheme="minorBidi"/>
          <w:sz w:val="32"/>
          <w:szCs w:val="32"/>
          <w:lang w:val="en-US" w:eastAsia="zh-CN"/>
        </w:rPr>
        <w:t>来源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="0" w:beforeAutospacing="0" w:after="0" w:afterAutospacing="0" w:line="560" w:lineRule="exact"/>
        <w:ind w:firstLine="606" w:firstLineChars="200"/>
        <w:jc w:val="both"/>
        <w:textAlignment w:val="auto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sz w:val="32"/>
          <w:szCs w:val="32"/>
          <w:lang w:eastAsia="zh-CN"/>
        </w:rPr>
        <w:t>项目经费总预算应不超过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20万元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(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其中含两次</w:t>
      </w:r>
      <w:r>
        <w:rPr>
          <w:rFonts w:hint="eastAsia" w:ascii="仿宋_GB2312" w:eastAsia="仿宋_GB2312"/>
          <w:sz w:val="32"/>
          <w:szCs w:val="32"/>
          <w:highlight w:val="none"/>
        </w:rPr>
        <w:t>入户复查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宣传品</w:t>
      </w:r>
      <w:r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  <w:t>)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06" w:firstLineChars="200"/>
        <w:jc w:val="both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三、报名相关事项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="0" w:beforeAutospacing="0" w:after="0" w:afterAutospacing="0" w:line="560" w:lineRule="exact"/>
        <w:ind w:firstLine="606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报名条件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报名单位必须具备以下条件：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1.在中华人民共和国境内依法注册的、具有独立法人资格的；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2.具有履行合同所需的专业技术能力；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3.服务提供单位前三年内参加采购活动，没有违法经营记录；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4.法律、行政法规规定的其他条件。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="0" w:beforeAutospacing="0" w:after="0" w:afterAutospacing="0" w:line="560" w:lineRule="exact"/>
        <w:ind w:firstLine="606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报名时间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微软雅黑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10月10日-10月15日（</w:t>
      </w:r>
      <w:r>
        <w:rPr>
          <w:rFonts w:hint="eastAsia" w:ascii="仿宋_GB2312" w:hAnsi="微软雅黑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工作日上午9:00-12:00，下午13:30-17:30）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="0" w:beforeAutospacing="0" w:after="0" w:afterAutospacing="0" w:line="560" w:lineRule="exact"/>
        <w:ind w:firstLine="606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报名材料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1.承办单位基本情况及报名信息（格式详见附件）；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2.企业营业执照复印件；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3.近两年资产负债表和利润表；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4.相关项目材料（近三年从事统计或相关服务项目基本情况、服务合同等）；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5.初步实施方案；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6.报价明细。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其中为保证公平性，第1-4项材料需加盖公章，在项目申报截止日前，以邮寄方式报我单位。第5、6项材料需要密封装好，在评审会现场提交，当场拆封。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联系人：于海静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联系电话：010-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63629561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邮寄地址：北京市丰台区程庄路67号区统计局113室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附件：承办单位基本情况及报名信息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  <w:t xml:space="preserve">                                   北京市丰台区统计局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  <w:t xml:space="preserve">                                     2026年10月9日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06" w:firstLineChars="200"/>
        <w:jc w:val="both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ascii="方正小标宋_GBK" w:eastAsia="方正小标宋_GBK"/>
          <w:sz w:val="44"/>
          <w:szCs w:val="44"/>
          <w:highlight w:val="none"/>
        </w:rPr>
      </w:pPr>
      <w:r>
        <w:rPr>
          <w:rFonts w:hint="eastAsia" w:ascii="方正小标宋_GBK" w:eastAsia="方正小标宋_GBK"/>
          <w:sz w:val="44"/>
          <w:szCs w:val="44"/>
          <w:highlight w:val="none"/>
        </w:rPr>
        <w:t>承办单位基本情况及报名信息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835"/>
        <w:gridCol w:w="4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highlight w:val="none"/>
              </w:rPr>
              <w:t>序 号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highlight w:val="none"/>
              </w:rPr>
              <w:t>项 目</w:t>
            </w:r>
          </w:p>
        </w:tc>
        <w:tc>
          <w:tcPr>
            <w:tcW w:w="4190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highlight w:val="none"/>
              </w:rPr>
              <w:t>内 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835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4190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2835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4190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2835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4190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2835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单位规模</w:t>
            </w:r>
          </w:p>
        </w:tc>
        <w:tc>
          <w:tcPr>
            <w:tcW w:w="4190" w:type="dxa"/>
          </w:tcPr>
          <w:p>
            <w:pPr>
              <w:pStyle w:val="12"/>
              <w:numPr>
                <w:ilvl w:val="0"/>
                <w:numId w:val="2"/>
              </w:numPr>
              <w:ind w:firstLineChars="0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注册资本:</w:t>
            </w:r>
          </w:p>
          <w:p>
            <w:pPr>
              <w:pStyle w:val="12"/>
              <w:numPr>
                <w:ilvl w:val="0"/>
                <w:numId w:val="2"/>
              </w:numPr>
              <w:ind w:firstLineChars="0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员工数量: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2835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单位经营地</w:t>
            </w:r>
          </w:p>
        </w:tc>
        <w:tc>
          <w:tcPr>
            <w:tcW w:w="4190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2835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单位纳税地</w:t>
            </w:r>
          </w:p>
        </w:tc>
        <w:tc>
          <w:tcPr>
            <w:tcW w:w="4190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2835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近三年信用情况</w:t>
            </w:r>
          </w:p>
        </w:tc>
        <w:tc>
          <w:tcPr>
            <w:tcW w:w="4190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1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2835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以往业绩/服务案例</w:t>
            </w:r>
          </w:p>
        </w:tc>
        <w:tc>
          <w:tcPr>
            <w:tcW w:w="4190" w:type="dxa"/>
          </w:tcPr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1.</w:t>
            </w:r>
          </w:p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2.</w:t>
            </w:r>
          </w:p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3.</w:t>
            </w:r>
          </w:p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4.</w:t>
            </w:r>
          </w:p>
          <w:p>
            <w:pPr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5.</w:t>
            </w:r>
          </w:p>
        </w:tc>
      </w:tr>
    </w:tbl>
    <w:p>
      <w:pPr>
        <w:rPr>
          <w:rFonts w:ascii="仿宋_GB2312" w:eastAsia="仿宋_GB2312"/>
          <w:sz w:val="28"/>
          <w:szCs w:val="28"/>
          <w:highlight w:val="none"/>
        </w:rPr>
      </w:pPr>
      <w:r>
        <w:rPr>
          <w:rFonts w:hint="eastAsia" w:ascii="仿宋_GB2312" w:eastAsia="仿宋_GB2312"/>
          <w:sz w:val="28"/>
          <w:szCs w:val="28"/>
          <w:highlight w:val="none"/>
        </w:rPr>
        <w:t xml:space="preserve">联系人：                     联系电话：          </w:t>
      </w:r>
    </w:p>
    <w:p>
      <w:pPr>
        <w:rPr>
          <w:rFonts w:hint="default" w:ascii="仿宋_GB2312" w:hAnsi="微软雅黑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28"/>
          <w:szCs w:val="28"/>
          <w:highlight w:val="none"/>
        </w:rPr>
        <w:t>报名日期： 年   月   日      单位名称（盖公章）：</w:t>
      </w:r>
    </w:p>
    <w:p>
      <w:pPr>
        <w:pStyle w:val="11"/>
        <w:wordWrap/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98" w:right="1474" w:bottom="1985" w:left="1588" w:header="851" w:footer="992" w:gutter="0"/>
      <w:pgNumType w:fmt="numberInDash"/>
      <w:cols w:space="425" w:num="1"/>
      <w:docGrid w:type="linesAndChars" w:linePitch="289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604030504040204"/>
    <w:charset w:val="86"/>
    <w:family w:val="swiss"/>
    <w:pitch w:val="default"/>
    <w:sig w:usb0="F7FFAEFF" w:usb1="F9DFFFFF" w:usb2="001FFDF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wordWrap w:val="0"/>
                            <w:jc w:val="right"/>
                          </w:pP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  <w:t xml:space="preserve"> 7 -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wordWrap w:val="0"/>
                      <w:jc w:val="right"/>
                    </w:pP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 xml:space="preserve"> 7 -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0" w:firstLineChars="10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-</w:t>
    </w:r>
    <w:r>
      <w:rPr>
        <w:rFonts w:ascii="仿宋_GB2312" w:eastAsia="仿宋_GB2312"/>
        <w:sz w:val="28"/>
        <w:szCs w:val="28"/>
      </w:rPr>
      <w:t xml:space="preserve"> 2 -</w:t>
    </w:r>
    <w:r>
      <w:rPr>
        <w:rFonts w:hint="eastAsia" w:ascii="仿宋_GB2312" w:eastAsia="仿宋_GB2312"/>
        <w:sz w:val="28"/>
        <w:szCs w:val="28"/>
      </w:rP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DFD6BB"/>
    <w:multiLevelType w:val="singleLevel"/>
    <w:tmpl w:val="A9DFD6BB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abstractNum w:abstractNumId="1">
    <w:nsid w:val="1A4E46D8"/>
    <w:multiLevelType w:val="multilevel"/>
    <w:tmpl w:val="1A4E46D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D140B"/>
    <w:rsid w:val="00B036AE"/>
    <w:rsid w:val="00D7136F"/>
    <w:rsid w:val="02896567"/>
    <w:rsid w:val="0359050C"/>
    <w:rsid w:val="03D078DC"/>
    <w:rsid w:val="04A071A7"/>
    <w:rsid w:val="04B0613C"/>
    <w:rsid w:val="07986E84"/>
    <w:rsid w:val="08AC7C46"/>
    <w:rsid w:val="08AF0BCB"/>
    <w:rsid w:val="0D1158FC"/>
    <w:rsid w:val="0EBF55CD"/>
    <w:rsid w:val="0F7450E6"/>
    <w:rsid w:val="10426A38"/>
    <w:rsid w:val="1110038B"/>
    <w:rsid w:val="13966E30"/>
    <w:rsid w:val="143A1B3C"/>
    <w:rsid w:val="145923F1"/>
    <w:rsid w:val="145D1C38"/>
    <w:rsid w:val="158C6B08"/>
    <w:rsid w:val="16A44534"/>
    <w:rsid w:val="176D40B5"/>
    <w:rsid w:val="18553EFB"/>
    <w:rsid w:val="18F4771C"/>
    <w:rsid w:val="193E3E78"/>
    <w:rsid w:val="1AE86432"/>
    <w:rsid w:val="1B1B0473"/>
    <w:rsid w:val="1BE31B4D"/>
    <w:rsid w:val="1C530F07"/>
    <w:rsid w:val="1C9B387A"/>
    <w:rsid w:val="1DC16EE0"/>
    <w:rsid w:val="1E3845A0"/>
    <w:rsid w:val="2031215C"/>
    <w:rsid w:val="219F5BB6"/>
    <w:rsid w:val="24936E8E"/>
    <w:rsid w:val="25BF2638"/>
    <w:rsid w:val="26900ED2"/>
    <w:rsid w:val="2893739E"/>
    <w:rsid w:val="28DC43AF"/>
    <w:rsid w:val="2A1B7225"/>
    <w:rsid w:val="2CB66B69"/>
    <w:rsid w:val="2D092D6F"/>
    <w:rsid w:val="2E483A7C"/>
    <w:rsid w:val="2E8E2D7E"/>
    <w:rsid w:val="2F1269C8"/>
    <w:rsid w:val="30234286"/>
    <w:rsid w:val="31F81827"/>
    <w:rsid w:val="328949F5"/>
    <w:rsid w:val="33BC3AED"/>
    <w:rsid w:val="352925F4"/>
    <w:rsid w:val="37373DA4"/>
    <w:rsid w:val="38402058"/>
    <w:rsid w:val="39A673A1"/>
    <w:rsid w:val="39DD4D1E"/>
    <w:rsid w:val="3B655F1C"/>
    <w:rsid w:val="3C217AB5"/>
    <w:rsid w:val="3D125367"/>
    <w:rsid w:val="3D7570E2"/>
    <w:rsid w:val="3FB57611"/>
    <w:rsid w:val="400E4827"/>
    <w:rsid w:val="401E37BD"/>
    <w:rsid w:val="414D3EAF"/>
    <w:rsid w:val="42E377C8"/>
    <w:rsid w:val="42E5074D"/>
    <w:rsid w:val="459E6747"/>
    <w:rsid w:val="47160628"/>
    <w:rsid w:val="476979FA"/>
    <w:rsid w:val="499814CB"/>
    <w:rsid w:val="4A1F7CEC"/>
    <w:rsid w:val="4B986A12"/>
    <w:rsid w:val="4C2C4825"/>
    <w:rsid w:val="4E66147B"/>
    <w:rsid w:val="4EDF5575"/>
    <w:rsid w:val="4F14474A"/>
    <w:rsid w:val="4FFF63AB"/>
    <w:rsid w:val="5018616A"/>
    <w:rsid w:val="506143EC"/>
    <w:rsid w:val="50714687"/>
    <w:rsid w:val="50737B8A"/>
    <w:rsid w:val="520B69A6"/>
    <w:rsid w:val="521066B1"/>
    <w:rsid w:val="521A0FC9"/>
    <w:rsid w:val="52DA5D7A"/>
    <w:rsid w:val="53FA74D7"/>
    <w:rsid w:val="56D368FF"/>
    <w:rsid w:val="56EF622F"/>
    <w:rsid w:val="580A21FF"/>
    <w:rsid w:val="58273D2E"/>
    <w:rsid w:val="5AD05E8B"/>
    <w:rsid w:val="5C5078B0"/>
    <w:rsid w:val="5CC72B8D"/>
    <w:rsid w:val="5D9A631E"/>
    <w:rsid w:val="5DDB374F"/>
    <w:rsid w:val="5EC01983"/>
    <w:rsid w:val="5F076875"/>
    <w:rsid w:val="5F1A3317"/>
    <w:rsid w:val="60654232"/>
    <w:rsid w:val="60C06ECB"/>
    <w:rsid w:val="6180111E"/>
    <w:rsid w:val="61901D8B"/>
    <w:rsid w:val="66161F0A"/>
    <w:rsid w:val="6A786C3C"/>
    <w:rsid w:val="6B0D712F"/>
    <w:rsid w:val="6C7C2B89"/>
    <w:rsid w:val="6CC25CE0"/>
    <w:rsid w:val="6EAF1824"/>
    <w:rsid w:val="6FAE0818"/>
    <w:rsid w:val="6FDF7997"/>
    <w:rsid w:val="717F7444"/>
    <w:rsid w:val="718514CE"/>
    <w:rsid w:val="72E545F1"/>
    <w:rsid w:val="737E498B"/>
    <w:rsid w:val="738D3920"/>
    <w:rsid w:val="73C208F7"/>
    <w:rsid w:val="742655D5"/>
    <w:rsid w:val="748D33FD"/>
    <w:rsid w:val="74FE5BC5"/>
    <w:rsid w:val="76435113"/>
    <w:rsid w:val="773B54D8"/>
    <w:rsid w:val="77F00652"/>
    <w:rsid w:val="78731A6C"/>
    <w:rsid w:val="78E037DD"/>
    <w:rsid w:val="7A8A5D97"/>
    <w:rsid w:val="7C046759"/>
    <w:rsid w:val="7C9A0FFB"/>
    <w:rsid w:val="7CDD2D69"/>
    <w:rsid w:val="7D8A0DD2"/>
    <w:rsid w:val="7F2E1006"/>
    <w:rsid w:val="7F6A2006"/>
    <w:rsid w:val="EE8E8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line="240" w:lineRule="atLeast"/>
    </w:pPr>
    <w:rPr>
      <w:sz w:val="24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Body Text First Indent"/>
    <w:basedOn w:val="2"/>
    <w:unhideWhenUsed/>
    <w:qFormat/>
    <w:uiPriority w:val="99"/>
    <w:pPr>
      <w:ind w:firstLine="420" w:firstLineChars="100"/>
      <w:jc w:val="center"/>
    </w:pPr>
    <w:rPr>
      <w:sz w:val="44"/>
      <w:szCs w:val="4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22"/>
    <w:rPr>
      <w:b/>
      <w:bCs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Times New Roman" w:eastAsia="方正小标宋简体" w:cs="方正小标宋简体"/>
      <w:color w:val="000000"/>
      <w:sz w:val="24"/>
      <w:szCs w:val="24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2023-03-09T16:29:00Z</dcterms:created>
  <dc:creator>Administrator</dc:creator>
  <cp:lastModifiedBy>uos</cp:lastModifiedBy>
  <cp:lastPrinted>2023-04-18T11:08:00Z</cp:lastPrinted>
  <dcterms:modified xsi:type="dcterms:W3CDTF">2026-10-09T16:52:42Z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F07A67630ECD461DB9A971AF56A36EE4</vt:lpwstr>
  </property>
</Properties>
</file>